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099045D" w:rsidR="00694857" w:rsidRPr="00095BED" w:rsidRDefault="002F6292">
      <w:pPr>
        <w:spacing w:after="0" w:line="240" w:lineRule="auto"/>
        <w:rPr>
          <w:rFonts w:cstheme="minorHAnsi"/>
          <w:sz w:val="24"/>
          <w:szCs w:val="24"/>
        </w:rPr>
      </w:pPr>
      <w:r w:rsidRPr="00095BED">
        <w:rPr>
          <w:rFonts w:cstheme="minorHAnsi"/>
          <w:sz w:val="24"/>
          <w:szCs w:val="24"/>
        </w:rPr>
        <w:t>Prioritate:</w:t>
      </w:r>
      <w:r w:rsidR="0069433A">
        <w:rPr>
          <w:rFonts w:cstheme="minorHAnsi"/>
          <w:sz w:val="24"/>
          <w:szCs w:val="24"/>
        </w:rPr>
        <w:t xml:space="preserve"> </w:t>
      </w:r>
      <w:r w:rsidR="0069433A" w:rsidRPr="0069433A">
        <w:rPr>
          <w:rFonts w:cstheme="minorHAnsi"/>
          <w:b/>
          <w:sz w:val="24"/>
          <w:szCs w:val="24"/>
        </w:rPr>
        <w:t>4</w:t>
      </w:r>
      <w:r w:rsidRPr="00095BED">
        <w:rPr>
          <w:rFonts w:cstheme="minorHAnsi"/>
          <w:sz w:val="24"/>
          <w:szCs w:val="24"/>
        </w:rPr>
        <w:t xml:space="preserve"> </w:t>
      </w:r>
      <w:r w:rsidR="0069433A" w:rsidRPr="0069433A">
        <w:rPr>
          <w:rFonts w:cstheme="minorHAnsi"/>
          <w:b/>
          <w:bCs/>
          <w:sz w:val="24"/>
          <w:szCs w:val="24"/>
        </w:rPr>
        <w:t>MOBILITATE URBANĂ DURABILĂ</w:t>
      </w:r>
    </w:p>
    <w:p w14:paraId="54C65708" w14:textId="5016E231"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9433A" w:rsidRPr="0069433A">
        <w:rPr>
          <w:rFonts w:cstheme="minorHAnsi"/>
          <w:b/>
          <w:bCs/>
          <w:sz w:val="24"/>
          <w:szCs w:val="24"/>
        </w:rPr>
        <w:t>2.8: PROMOVAREA MOBILITĂȚII URBANE MULTIMODALE SUSTENABILE, CA PARTE A TRANZIȚIEI CĂTRE O ECONOMIE CU ZERO EMISII DE DIOXID DE CARBON</w:t>
      </w:r>
    </w:p>
    <w:p w14:paraId="5805B1C9" w14:textId="205FE41A"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 xml:space="preserve">DEDICAT MUNICIPIILOR </w:t>
      </w:r>
      <w:r w:rsidR="00403FFD">
        <w:rPr>
          <w:rFonts w:cstheme="minorHAnsi"/>
          <w:b/>
          <w:bCs/>
          <w:sz w:val="24"/>
          <w:szCs w:val="24"/>
        </w:rPr>
        <w:t xml:space="preserve">REȘEDINȚĂ DE JUDEȚ </w:t>
      </w:r>
      <w:r w:rsidR="00633403" w:rsidRPr="00095BED">
        <w:rPr>
          <w:rFonts w:cstheme="minorHAnsi"/>
          <w:b/>
          <w:bCs/>
          <w:sz w:val="24"/>
          <w:szCs w:val="24"/>
        </w:rPr>
        <w:t xml:space="preserve">- </w:t>
      </w:r>
      <w:r w:rsidR="0069433A" w:rsidRPr="0069433A">
        <w:rPr>
          <w:rFonts w:cstheme="minorHAnsi"/>
          <w:b/>
          <w:bCs/>
          <w:sz w:val="24"/>
          <w:szCs w:val="24"/>
        </w:rPr>
        <w:t>PR SV/MRJ/4/2.8/2023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r w:rsidRPr="00095BED">
        <w:rPr>
          <w:rFonts w:cstheme="minorHAnsi"/>
          <w:sz w:val="24"/>
          <w:szCs w:val="24"/>
          <w:shd w:val="clear" w:color="auto" w:fill="B2B2B2"/>
        </w:rPr>
        <w:t>seriaCI</w:t>
      </w:r>
      <w:r w:rsidRPr="00095BED">
        <w:rPr>
          <w:rFonts w:cstheme="minorHAnsi"/>
          <w:sz w:val="24"/>
          <w:szCs w:val="24"/>
        </w:rPr>
        <w:t>&gt; nr. &lt;</w:t>
      </w:r>
      <w:r w:rsidRPr="00095BED">
        <w:rPr>
          <w:rFonts w:cstheme="minorHAnsi"/>
          <w:sz w:val="24"/>
          <w:szCs w:val="24"/>
          <w:shd w:val="clear" w:color="auto" w:fill="B2B2B2"/>
        </w:rPr>
        <w:t>nrCi</w:t>
      </w:r>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reprezentant/imputernicit</w:t>
      </w:r>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r w:rsidRPr="00095BED">
        <w:rPr>
          <w:rFonts w:asciiTheme="minorHAnsi" w:hAnsiTheme="minorHAnsi" w:cstheme="minorHAnsi"/>
          <w:sz w:val="24"/>
          <w:shd w:val="clear" w:color="auto" w:fill="B2B2B2"/>
        </w:rPr>
        <w:t>obiectivSpecific</w:t>
      </w:r>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r w:rsidRPr="00095BED">
        <w:rPr>
          <w:rFonts w:asciiTheme="minorHAnsi" w:hAnsiTheme="minorHAnsi" w:cstheme="minorHAnsi"/>
          <w:i/>
          <w:sz w:val="24"/>
          <w:shd w:val="clear" w:color="auto" w:fill="B2B2B2"/>
        </w:rPr>
        <w:t>contributia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A80C3D" w:rsidRDefault="00193DF2">
      <w:pPr>
        <w:pStyle w:val="bullet"/>
        <w:numPr>
          <w:ilvl w:val="0"/>
          <w:numId w:val="3"/>
        </w:numPr>
        <w:spacing w:before="0" w:after="0"/>
        <w:rPr>
          <w:rFonts w:asciiTheme="minorHAnsi" w:hAnsiTheme="minorHAnsi" w:cstheme="minorHAnsi"/>
          <w:b/>
          <w:iCs/>
          <w:sz w:val="24"/>
          <w:lang w:eastAsia="sk-SK"/>
        </w:rPr>
      </w:pPr>
      <w:r w:rsidRPr="00A80C3D">
        <w:rPr>
          <w:rFonts w:asciiTheme="minorHAnsi" w:hAnsiTheme="minorHAnsi" w:cstheme="minorHAnsi"/>
          <w:b/>
          <w:iCs/>
          <w:sz w:val="24"/>
          <w:lang w:eastAsia="sk-SK"/>
        </w:rPr>
        <w:t xml:space="preserve">Sunt respectate </w:t>
      </w:r>
      <w:r w:rsidR="002F6292" w:rsidRPr="00A80C3D">
        <w:rPr>
          <w:rFonts w:asciiTheme="minorHAnsi" w:hAnsiTheme="minorHAnsi" w:cstheme="minorHAnsi"/>
          <w:b/>
          <w:iCs/>
          <w:sz w:val="24"/>
          <w:lang w:eastAsia="sk-SK"/>
        </w:rPr>
        <w:t xml:space="preserve">cerințele specifice de eligibilitate aplicabile proiectului și solicitantului, în </w:t>
      </w:r>
      <w:r w:rsidR="003E151B" w:rsidRPr="00A80C3D">
        <w:rPr>
          <w:rFonts w:asciiTheme="minorHAnsi" w:hAnsiTheme="minorHAnsi" w:cstheme="minorHAnsi"/>
          <w:b/>
          <w:iCs/>
          <w:sz w:val="24"/>
          <w:lang w:eastAsia="sk-SK"/>
        </w:rPr>
        <w:t>condițiile și la termenele prevăzute</w:t>
      </w:r>
      <w:r w:rsidR="003E151B" w:rsidRPr="00A80C3D">
        <w:rPr>
          <w:rFonts w:asciiTheme="minorHAnsi" w:hAnsiTheme="minorHAnsi" w:cstheme="minorHAnsi"/>
          <w:b/>
          <w:iCs/>
          <w:color w:val="002060"/>
          <w:sz w:val="24"/>
          <w:lang w:eastAsia="sk-SK"/>
        </w:rPr>
        <w:t xml:space="preserve"> </w:t>
      </w:r>
      <w:r w:rsidR="003E151B" w:rsidRPr="00A80C3D">
        <w:rPr>
          <w:rFonts w:asciiTheme="minorHAnsi" w:hAnsiTheme="minorHAnsi" w:cstheme="minorHAnsi"/>
          <w:b/>
          <w:iCs/>
          <w:sz w:val="24"/>
          <w:lang w:eastAsia="sk-SK"/>
        </w:rPr>
        <w:t xml:space="preserve">în </w:t>
      </w:r>
      <w:r w:rsidR="002F6292" w:rsidRPr="00A80C3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219E2920" w14:textId="77777777" w:rsidR="004A1CBF" w:rsidRPr="004A1CBF" w:rsidRDefault="004A1CBF" w:rsidP="004A1CBF">
      <w:pPr>
        <w:suppressAutoHyphens w:val="0"/>
        <w:spacing w:after="0" w:line="240" w:lineRule="auto"/>
        <w:jc w:val="both"/>
        <w:rPr>
          <w:rFonts w:ascii="Calibri" w:eastAsia="Times New Roman" w:hAnsi="Calibri" w:cs="Calibri"/>
          <w:sz w:val="24"/>
          <w:szCs w:val="24"/>
          <w:lang w:eastAsia="ro-RO"/>
        </w:rPr>
      </w:pPr>
      <w:r w:rsidRPr="004A1CBF">
        <w:rPr>
          <w:rFonts w:ascii="Calibri" w:eastAsia="Times New Roman" w:hAnsi="Calibri" w:cs="Calibri"/>
          <w:b/>
          <w:sz w:val="24"/>
          <w:szCs w:val="24"/>
          <w:lang w:eastAsia="ro-RO"/>
        </w:rPr>
        <w:t>a) Autoritățile și instituțiile publice locale:</w:t>
      </w:r>
    </w:p>
    <w:p w14:paraId="5567669B" w14:textId="6282BB09" w:rsidR="004A25A2" w:rsidRPr="00DA748C" w:rsidRDefault="004A1CBF" w:rsidP="00172010">
      <w:pPr>
        <w:spacing w:before="120" w:after="60" w:line="276" w:lineRule="auto"/>
        <w:ind w:firstLine="630"/>
        <w:rPr>
          <w:rFonts w:cstheme="minorHAnsi"/>
          <w:iCs/>
          <w:sz w:val="24"/>
          <w:szCs w:val="24"/>
          <w:lang w:eastAsia="sk-SK"/>
        </w:rPr>
      </w:pPr>
      <w:r w:rsidRPr="00DA748C">
        <w:rPr>
          <w:rFonts w:cstheme="minorHAnsi"/>
          <w:iCs/>
          <w:sz w:val="24"/>
          <w:szCs w:val="24"/>
          <w:lang w:eastAsia="sk-SK"/>
        </w:rPr>
        <w:t>•</w:t>
      </w:r>
      <w:r w:rsidRPr="00DA748C">
        <w:rPr>
          <w:rFonts w:cstheme="minorHAnsi"/>
          <w:iCs/>
          <w:sz w:val="24"/>
          <w:szCs w:val="24"/>
          <w:lang w:eastAsia="sk-SK"/>
        </w:rPr>
        <w:tab/>
        <w:t>Unitatea administrativ-teritorială (UAT)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2E21CD53" w14:textId="77777777" w:rsidR="004A1CBF" w:rsidRPr="00DA748C" w:rsidRDefault="004A1CBF" w:rsidP="004A1CBF">
      <w:pPr>
        <w:spacing w:before="120" w:after="60" w:line="276" w:lineRule="auto"/>
        <w:ind w:firstLine="630"/>
        <w:rPr>
          <w:rFonts w:cstheme="minorHAnsi"/>
          <w:iCs/>
          <w:sz w:val="24"/>
          <w:szCs w:val="24"/>
          <w:lang w:eastAsia="sk-SK"/>
        </w:rPr>
      </w:pPr>
      <w:r w:rsidRPr="00DA748C">
        <w:rPr>
          <w:rFonts w:cstheme="minorHAnsi"/>
          <w:iCs/>
          <w:sz w:val="24"/>
          <w:szCs w:val="24"/>
          <w:lang w:eastAsia="sk-SK"/>
        </w:rPr>
        <w:t>•</w:t>
      </w:r>
      <w:r w:rsidRPr="00DA748C">
        <w:rPr>
          <w:rFonts w:cstheme="minorHAnsi"/>
          <w:iCs/>
          <w:sz w:val="24"/>
          <w:szCs w:val="24"/>
          <w:lang w:eastAsia="sk-SK"/>
        </w:rPr>
        <w:tab/>
      </w:r>
      <w:r w:rsidRPr="00DA748C">
        <w:rPr>
          <w:rFonts w:cstheme="minorHAnsi"/>
          <w:b/>
          <w:iCs/>
          <w:sz w:val="24"/>
          <w:szCs w:val="24"/>
          <w:lang w:eastAsia="sk-SK"/>
        </w:rPr>
        <w:t>Parteneriatele dintre:</w:t>
      </w:r>
    </w:p>
    <w:p w14:paraId="61CEA3AB" w14:textId="56134AAE" w:rsidR="004A1CBF" w:rsidRPr="00DA748C" w:rsidRDefault="004A1CBF" w:rsidP="004A1CBF">
      <w:pPr>
        <w:spacing w:before="120" w:after="60" w:line="276" w:lineRule="auto"/>
        <w:ind w:firstLine="630"/>
        <w:rPr>
          <w:rFonts w:cstheme="minorHAnsi"/>
          <w:iCs/>
          <w:sz w:val="24"/>
          <w:szCs w:val="24"/>
          <w:lang w:eastAsia="sk-SK"/>
        </w:rPr>
      </w:pPr>
      <w:r w:rsidRPr="00DA748C">
        <w:rPr>
          <w:rFonts w:cstheme="minorHAnsi"/>
          <w:iCs/>
          <w:sz w:val="24"/>
          <w:szCs w:val="24"/>
          <w:lang w:eastAsia="sk-SK"/>
        </w:rPr>
        <w:tab/>
        <w:t xml:space="preserve"> UAT municipiul reședință de județ în calitate de lider și UAT municipiu/oraș/comuna din zona urbană funcţională, aflate în vecinătatea teritorială a acestuia (dacă zona de intervenție a proiectului este situată atât pe teritoriul municipiului reședință de județ cât și pe teritoriul unei/unor comune din zona de intervenție definită în cadrul SIDU aferentă MRJ).</w:t>
      </w:r>
    </w:p>
    <w:p w14:paraId="4C4E2DB9" w14:textId="3D24E1EF" w:rsidR="004A1CBF" w:rsidRDefault="004A1CBF" w:rsidP="004A1CBF">
      <w:pPr>
        <w:spacing w:before="120" w:after="60" w:line="276" w:lineRule="auto"/>
        <w:ind w:firstLine="630"/>
        <w:rPr>
          <w:rFonts w:cstheme="minorHAnsi"/>
          <w:iCs/>
          <w:sz w:val="24"/>
          <w:szCs w:val="24"/>
          <w:lang w:eastAsia="sk-SK"/>
        </w:rPr>
      </w:pPr>
      <w:r w:rsidRPr="00DA748C">
        <w:rPr>
          <w:rFonts w:cstheme="minorHAnsi"/>
          <w:iCs/>
          <w:sz w:val="24"/>
          <w:szCs w:val="24"/>
          <w:lang w:eastAsia="sk-SK"/>
        </w:rPr>
        <w:tab/>
        <w:t>UAT Municipiu reședință de județ, în calitate de lider de parteneriat și UAT Județ (în care unitatea administrativ-teritorială municipiul reședință de județ este situată).</w:t>
      </w:r>
    </w:p>
    <w:p w14:paraId="39223F12" w14:textId="77777777" w:rsidR="009D1EC4" w:rsidRDefault="009D1EC4" w:rsidP="004A1CBF">
      <w:pPr>
        <w:spacing w:before="120" w:after="60" w:line="276" w:lineRule="auto"/>
        <w:ind w:firstLine="630"/>
        <w:rPr>
          <w:rFonts w:cstheme="minorHAnsi"/>
          <w:iCs/>
          <w:sz w:val="24"/>
          <w:szCs w:val="24"/>
          <w:lang w:eastAsia="sk-SK"/>
        </w:rPr>
      </w:pPr>
    </w:p>
    <w:p w14:paraId="204F967A" w14:textId="77777777" w:rsidR="009D1EC4" w:rsidRPr="00DA748C" w:rsidRDefault="009D1EC4" w:rsidP="004A1CBF">
      <w:pPr>
        <w:spacing w:before="120" w:after="60" w:line="276" w:lineRule="auto"/>
        <w:ind w:firstLine="630"/>
        <w:rPr>
          <w:rFonts w:cstheme="minorHAnsi"/>
          <w:iCs/>
          <w:sz w:val="24"/>
          <w:szCs w:val="24"/>
          <w:lang w:eastAsia="sk-SK"/>
        </w:rPr>
      </w:pPr>
    </w:p>
    <w:p w14:paraId="1379ED9F" w14:textId="59B30A2B" w:rsidR="00E26001" w:rsidRDefault="00172010" w:rsidP="00172010">
      <w:pPr>
        <w:spacing w:before="120" w:after="60" w:line="276" w:lineRule="auto"/>
        <w:ind w:firstLine="630"/>
        <w:rPr>
          <w:rFonts w:cstheme="minorHAnsi"/>
          <w:b/>
          <w:iCs/>
          <w:sz w:val="24"/>
          <w:u w:val="single"/>
          <w:lang w:eastAsia="sk-SK"/>
        </w:rPr>
      </w:pPr>
      <w:r w:rsidRPr="00172010">
        <w:rPr>
          <w:rFonts w:ascii="Calibri" w:hAnsi="Calibri" w:cs="Calibri"/>
          <w:snapToGrid w:val="0"/>
          <w:sz w:val="24"/>
          <w:szCs w:val="24"/>
        </w:rPr>
        <w:lastRenderedPageBreak/>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331387">
        <w:rPr>
          <w:rFonts w:cstheme="minorHAnsi"/>
        </w:rPr>
      </w:r>
      <w:r w:rsidR="00331387">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E26001" w:rsidRPr="00095BED">
        <w:rPr>
          <w:rFonts w:cstheme="minorHAnsi"/>
          <w:b/>
          <w:iCs/>
          <w:sz w:val="24"/>
          <w:u w:val="single"/>
          <w:lang w:eastAsia="sk-SK"/>
        </w:rPr>
        <w:t xml:space="preserve">Cerinta 2. </w:t>
      </w:r>
      <w:r w:rsidR="004A1CBF" w:rsidRPr="004A1CBF">
        <w:rPr>
          <w:rFonts w:cstheme="minorHAnsi"/>
          <w:b/>
          <w:iCs/>
          <w:sz w:val="24"/>
          <w:u w:val="single"/>
          <w:lang w:eastAsia="sk-SK"/>
        </w:rPr>
        <w:t>Drepturi asupra</w:t>
      </w:r>
      <w:r w:rsidR="00A733B0">
        <w:rPr>
          <w:rFonts w:cstheme="minorHAnsi"/>
          <w:b/>
          <w:iCs/>
          <w:sz w:val="24"/>
          <w:u w:val="single"/>
          <w:lang w:eastAsia="sk-SK"/>
        </w:rPr>
        <w:t xml:space="preserve"> bunurilor i</w:t>
      </w:r>
      <w:r w:rsidR="004A1CBF" w:rsidRPr="004A1CBF">
        <w:rPr>
          <w:rFonts w:cstheme="minorHAnsi"/>
          <w:b/>
          <w:iCs/>
          <w:sz w:val="24"/>
          <w:u w:val="single"/>
          <w:lang w:eastAsia="sk-SK"/>
        </w:rPr>
        <w:t>mobile obiect al proiectului</w:t>
      </w:r>
    </w:p>
    <w:p w14:paraId="7A82C00B" w14:textId="4C1CEF1F" w:rsidR="007369B9" w:rsidRPr="00194BE5" w:rsidRDefault="00A733B0" w:rsidP="00E26001">
      <w:pPr>
        <w:pStyle w:val="bullet"/>
        <w:numPr>
          <w:ilvl w:val="0"/>
          <w:numId w:val="0"/>
        </w:numPr>
        <w:spacing w:before="0" w:after="0"/>
        <w:ind w:left="630"/>
        <w:rPr>
          <w:rFonts w:asciiTheme="minorHAnsi" w:hAnsiTheme="minorHAnsi" w:cstheme="minorHAnsi"/>
          <w:iCs/>
          <w:sz w:val="24"/>
          <w:u w:val="single"/>
          <w:lang w:eastAsia="sk-SK"/>
        </w:rPr>
      </w:pPr>
      <w:r w:rsidRPr="00194BE5">
        <w:rPr>
          <w:rFonts w:asciiTheme="minorHAnsi" w:hAnsiTheme="minorHAnsi" w:cstheme="minorHAnsi"/>
          <w:snapToGrid w:val="0"/>
          <w:sz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r w:rsidR="004A1CBF" w:rsidRPr="00194BE5">
        <w:rPr>
          <w:rFonts w:asciiTheme="minorHAnsi" w:hAnsiTheme="minorHAnsi" w:cstheme="minorHAnsi"/>
          <w:iCs/>
          <w:sz w:val="24"/>
          <w:u w:val="single"/>
          <w:lang w:eastAsia="sk-SK"/>
        </w:rPr>
        <w:t>.</w:t>
      </w:r>
    </w:p>
    <w:p w14:paraId="568126BD" w14:textId="77777777" w:rsidR="004A1CBF"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p>
    <w:p w14:paraId="17B6AF95" w14:textId="53A3A2FD" w:rsidR="009D1EC4" w:rsidRDefault="009D1EC4" w:rsidP="009D1EC4">
      <w:pPr>
        <w:spacing w:before="120" w:after="60" w:line="276" w:lineRule="auto"/>
        <w:ind w:firstLine="630"/>
        <w:rPr>
          <w:rFonts w:cstheme="minorHAnsi"/>
          <w:b/>
          <w:iCs/>
          <w:sz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rPr>
        <w:t xml:space="preserve"> </w:t>
      </w:r>
      <w:r w:rsidRPr="00095BED">
        <w:rPr>
          <w:rFonts w:cstheme="minorHAnsi"/>
          <w:b/>
          <w:iCs/>
          <w:sz w:val="24"/>
          <w:u w:val="single"/>
          <w:lang w:eastAsia="sk-SK"/>
        </w:rPr>
        <w:t xml:space="preserve">Cerinta </w:t>
      </w:r>
      <w:r>
        <w:rPr>
          <w:rFonts w:cstheme="minorHAnsi"/>
          <w:b/>
          <w:iCs/>
          <w:sz w:val="24"/>
          <w:u w:val="single"/>
          <w:lang w:eastAsia="sk-SK"/>
        </w:rPr>
        <w:t>3</w:t>
      </w:r>
      <w:r w:rsidRPr="00095BED">
        <w:rPr>
          <w:rFonts w:cstheme="minorHAnsi"/>
          <w:b/>
          <w:iCs/>
          <w:sz w:val="24"/>
          <w:u w:val="single"/>
          <w:lang w:eastAsia="sk-SK"/>
        </w:rPr>
        <w:t xml:space="preserve">. </w:t>
      </w:r>
      <w:r>
        <w:rPr>
          <w:rFonts w:cstheme="minorHAnsi"/>
          <w:b/>
          <w:iCs/>
          <w:sz w:val="24"/>
          <w:u w:val="single"/>
          <w:lang w:eastAsia="sk-SK"/>
        </w:rPr>
        <w:t>Sarcin</w:t>
      </w:r>
      <w:r w:rsidRPr="004A1CBF">
        <w:rPr>
          <w:rFonts w:cstheme="minorHAnsi"/>
          <w:b/>
          <w:iCs/>
          <w:sz w:val="24"/>
          <w:u w:val="single"/>
          <w:lang w:eastAsia="sk-SK"/>
        </w:rPr>
        <w:t>i asupra</w:t>
      </w:r>
      <w:r>
        <w:rPr>
          <w:rFonts w:cstheme="minorHAnsi"/>
          <w:b/>
          <w:iCs/>
          <w:sz w:val="24"/>
          <w:u w:val="single"/>
          <w:lang w:eastAsia="sk-SK"/>
        </w:rPr>
        <w:t xml:space="preserve"> bunurilor i</w:t>
      </w:r>
      <w:r w:rsidRPr="004A1CBF">
        <w:rPr>
          <w:rFonts w:cstheme="minorHAnsi"/>
          <w:b/>
          <w:iCs/>
          <w:sz w:val="24"/>
          <w:u w:val="single"/>
          <w:lang w:eastAsia="sk-SK"/>
        </w:rPr>
        <w:t>mobile obiect al proiectului</w:t>
      </w:r>
    </w:p>
    <w:p w14:paraId="567AA146" w14:textId="77777777" w:rsidR="009D1EC4" w:rsidRPr="00DD4092" w:rsidRDefault="009D1EC4" w:rsidP="009D1EC4">
      <w:pPr>
        <w:spacing w:after="0" w:line="276" w:lineRule="auto"/>
        <w:ind w:left="567" w:right="-138"/>
        <w:jc w:val="both"/>
        <w:rPr>
          <w:rFonts w:cstheme="minorHAnsi"/>
          <w:bCs/>
          <w:snapToGrid w:val="0"/>
          <w:sz w:val="24"/>
          <w:szCs w:val="24"/>
        </w:rPr>
      </w:pPr>
      <w:r w:rsidRPr="00DD4092">
        <w:rPr>
          <w:rFonts w:cstheme="minorHAnsi"/>
          <w:bCs/>
          <w:snapToGrid w:val="0"/>
          <w:sz w:val="24"/>
          <w:szCs w:val="24"/>
        </w:rPr>
        <w:t xml:space="preserve">Pentru proiectele de investiţii publice pentru care este necesară obţinerea autorizaţiei de construire, </w:t>
      </w:r>
      <w:r>
        <w:rPr>
          <w:rFonts w:cstheme="minorHAnsi"/>
          <w:bCs/>
          <w:snapToGrid w:val="0"/>
          <w:sz w:val="24"/>
          <w:szCs w:val="24"/>
        </w:rPr>
        <w:t>b</w:t>
      </w:r>
      <w:r w:rsidRPr="00DD4092">
        <w:rPr>
          <w:rFonts w:cstheme="minorHAnsi"/>
          <w:bCs/>
          <w:snapToGrid w:val="0"/>
          <w:sz w:val="24"/>
          <w:szCs w:val="24"/>
        </w:rPr>
        <w:t>unurile imobile care fac obiectul cererii de finanţare îndeplinesc</w:t>
      </w:r>
      <w:r>
        <w:rPr>
          <w:rFonts w:cstheme="minorHAnsi"/>
          <w:bCs/>
          <w:snapToGrid w:val="0"/>
          <w:sz w:val="24"/>
          <w:szCs w:val="24"/>
        </w:rPr>
        <w:t>/vor îndeplini</w:t>
      </w:r>
      <w:r w:rsidRPr="00DD4092">
        <w:rPr>
          <w:rFonts w:cstheme="minorHAnsi"/>
          <w:bCs/>
          <w:snapToGrid w:val="0"/>
          <w:sz w:val="24"/>
          <w:szCs w:val="24"/>
        </w:rPr>
        <w:t>, în mod cumulativ, nu mai târziu de semnarea contractului de finanţare /emiterea deciziei de finanţare, după caz, următoarele condiţii:</w:t>
      </w:r>
    </w:p>
    <w:p w14:paraId="3989D279" w14:textId="77777777" w:rsidR="009D1EC4" w:rsidRPr="00DD4092" w:rsidRDefault="009D1EC4" w:rsidP="00331387">
      <w:pPr>
        <w:spacing w:after="0" w:line="276" w:lineRule="auto"/>
        <w:ind w:left="1134" w:right="-138"/>
        <w:jc w:val="both"/>
        <w:rPr>
          <w:rFonts w:cstheme="minorHAnsi"/>
          <w:bCs/>
          <w:snapToGrid w:val="0"/>
          <w:sz w:val="24"/>
          <w:szCs w:val="24"/>
        </w:rPr>
      </w:pPr>
      <w:r w:rsidRPr="00DD4092">
        <w:rPr>
          <w:rFonts w:cstheme="minorHAnsi"/>
          <w:bCs/>
          <w:snapToGrid w:val="0"/>
          <w:sz w:val="24"/>
          <w:szCs w:val="24"/>
        </w:rPr>
        <w:t>a) s</w:t>
      </w:r>
      <w:r>
        <w:rPr>
          <w:rFonts w:cstheme="minorHAnsi"/>
          <w:bCs/>
          <w:snapToGrid w:val="0"/>
          <w:sz w:val="24"/>
          <w:szCs w:val="24"/>
        </w:rPr>
        <w:t>unt</w:t>
      </w:r>
      <w:r w:rsidRPr="00DD4092">
        <w:rPr>
          <w:rFonts w:cstheme="minorHAnsi"/>
          <w:bCs/>
          <w:snapToGrid w:val="0"/>
          <w:sz w:val="24"/>
          <w:szCs w:val="24"/>
        </w:rPr>
        <w:t xml:space="preserve"> libere de orice sarcini sau interdicţii incompatibile cu realizarea activităţilor proiectului;</w:t>
      </w:r>
    </w:p>
    <w:p w14:paraId="775C2FD7" w14:textId="77777777" w:rsidR="009D1EC4" w:rsidRPr="00DD4092" w:rsidRDefault="009D1EC4" w:rsidP="00331387">
      <w:pPr>
        <w:spacing w:after="0" w:line="276" w:lineRule="auto"/>
        <w:ind w:left="1134" w:right="-138"/>
        <w:jc w:val="both"/>
        <w:rPr>
          <w:rFonts w:cstheme="minorHAnsi"/>
          <w:bCs/>
          <w:snapToGrid w:val="0"/>
          <w:sz w:val="24"/>
          <w:szCs w:val="24"/>
        </w:rPr>
      </w:pPr>
      <w:r w:rsidRPr="00DD4092">
        <w:rPr>
          <w:rFonts w:cstheme="minorHAnsi"/>
          <w:bCs/>
          <w:snapToGrid w:val="0"/>
          <w:sz w:val="24"/>
          <w:szCs w:val="24"/>
        </w:rPr>
        <w:t>b) nu fac obiectul unor garanţii, cesionări şi nici a unei alte forme de sarcini care ar putea afecta dreptul invocat;</w:t>
      </w:r>
    </w:p>
    <w:p w14:paraId="26A43AAD" w14:textId="77777777" w:rsidR="009D1EC4" w:rsidRPr="00DD4092" w:rsidRDefault="009D1EC4" w:rsidP="00331387">
      <w:pPr>
        <w:spacing w:after="0" w:line="276" w:lineRule="auto"/>
        <w:ind w:left="1134" w:right="-138"/>
        <w:jc w:val="both"/>
        <w:rPr>
          <w:rFonts w:cstheme="minorHAnsi"/>
          <w:bCs/>
          <w:snapToGrid w:val="0"/>
          <w:sz w:val="24"/>
          <w:szCs w:val="24"/>
        </w:rPr>
      </w:pPr>
      <w:r w:rsidRPr="00DD4092">
        <w:rPr>
          <w:rFonts w:cstheme="minorHAnsi"/>
          <w:bCs/>
          <w:snapToGrid w:val="0"/>
          <w:sz w:val="24"/>
          <w:szCs w:val="24"/>
        </w:rPr>
        <w:t>c) nu fac obiectul unor litigii având ca obiect dreptul invocat de către solicitant pentru realizarea proiectului, aflate în curs de soluţionare la instanţele judecătoreşti;</w:t>
      </w:r>
    </w:p>
    <w:p w14:paraId="056BC429" w14:textId="77777777" w:rsidR="009D1EC4" w:rsidRPr="00A733B0" w:rsidRDefault="009D1EC4" w:rsidP="00331387">
      <w:pPr>
        <w:pStyle w:val="bullet"/>
        <w:numPr>
          <w:ilvl w:val="0"/>
          <w:numId w:val="0"/>
        </w:numPr>
        <w:spacing w:before="0" w:after="0"/>
        <w:ind w:left="1134"/>
        <w:jc w:val="left"/>
        <w:rPr>
          <w:rFonts w:asciiTheme="minorHAnsi" w:hAnsiTheme="minorHAnsi" w:cstheme="minorHAnsi"/>
          <w:b/>
          <w:iCs/>
          <w:sz w:val="24"/>
          <w:u w:val="single"/>
          <w:lang w:eastAsia="sk-SK"/>
        </w:rPr>
      </w:pPr>
      <w:r w:rsidRPr="00A733B0">
        <w:rPr>
          <w:rFonts w:asciiTheme="minorHAnsi" w:hAnsiTheme="minorHAnsi" w:cstheme="minorHAnsi"/>
          <w:bCs/>
          <w:snapToGrid w:val="0"/>
          <w:sz w:val="24"/>
        </w:rPr>
        <w:t>d) nu fac obiectul revendicărilor potrivit unor legi speciale în materie sau dreptului comun</w:t>
      </w:r>
    </w:p>
    <w:p w14:paraId="227AF908" w14:textId="77777777" w:rsidR="009D1EC4" w:rsidRDefault="009D1EC4"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47B0B0EE"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Cerința </w:t>
      </w:r>
      <w:r w:rsidR="009D1EC4">
        <w:rPr>
          <w:rFonts w:asciiTheme="minorHAnsi" w:hAnsiTheme="minorHAnsi" w:cstheme="minorHAnsi"/>
          <w:b/>
          <w:iCs/>
          <w:sz w:val="24"/>
          <w:u w:val="single"/>
          <w:lang w:eastAsia="sk-SK"/>
        </w:rPr>
        <w:t>4</w:t>
      </w:r>
      <w:r w:rsidR="002F6292" w:rsidRPr="00095BED">
        <w:rPr>
          <w:rFonts w:asciiTheme="minorHAnsi" w:hAnsiTheme="minorHAnsi" w:cstheme="minorHAnsi"/>
          <w:b/>
          <w:iCs/>
          <w:sz w:val="24"/>
          <w:u w:val="single"/>
          <w:lang w:eastAsia="sk-SK"/>
        </w:rPr>
        <w:t xml:space="preserve">.  </w:t>
      </w:r>
      <w:r w:rsidR="004A1CBF" w:rsidRPr="004A1CBF">
        <w:rPr>
          <w:rFonts w:asciiTheme="minorHAnsi" w:hAnsiTheme="minorHAnsi" w:cstheme="minorHAnsi"/>
          <w:b/>
          <w:iCs/>
          <w:sz w:val="24"/>
          <w:u w:val="single"/>
          <w:lang w:eastAsia="sk-SK"/>
        </w:rPr>
        <w:t>Drepturi asupra mijloacelor de transport public şi asupra altor bunuri mobile , după caz, ce fac obiectul proiectului</w:t>
      </w:r>
    </w:p>
    <w:p w14:paraId="4BA1F681" w14:textId="082B67A2" w:rsidR="004A1CBF" w:rsidRDefault="004A1CBF" w:rsidP="00E1343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ind w:left="567"/>
        <w:rPr>
          <w:rFonts w:asciiTheme="minorHAnsi" w:hAnsiTheme="minorHAnsi" w:cstheme="minorHAnsi"/>
          <w:b/>
          <w:iCs/>
          <w:sz w:val="24"/>
          <w:u w:val="single"/>
          <w:lang w:eastAsia="sk-SK"/>
        </w:rPr>
      </w:pPr>
      <w:bookmarkStart w:id="2" w:name="_Toc128567794"/>
      <w:r w:rsidRPr="004A1CBF">
        <w:rPr>
          <w:rFonts w:ascii="Calibri" w:eastAsia="Times New Roman" w:hAnsi="Calibri" w:cs="Calibri"/>
          <w:sz w:val="24"/>
          <w:lang w:val="en-US"/>
        </w:rPr>
        <w:t xml:space="preserve">În vederea respectării prevederilor art. 65 din Regulamentul (UE) nr. 1060/2021, solicitantul la </w:t>
      </w:r>
      <w:r>
        <w:rPr>
          <w:rFonts w:ascii="Calibri" w:eastAsia="Times New Roman" w:hAnsi="Calibri" w:cs="Calibri"/>
          <w:sz w:val="24"/>
          <w:lang w:val="en-US"/>
        </w:rPr>
        <w:t xml:space="preserve">                                          </w:t>
      </w:r>
      <w:r w:rsidRPr="004A1CBF">
        <w:rPr>
          <w:rFonts w:ascii="Calibri" w:eastAsia="Times New Roman" w:hAnsi="Calibri" w:cs="Calibri"/>
          <w:sz w:val="24"/>
          <w:lang w:val="en-US"/>
        </w:rPr>
        <w:t xml:space="preserve">finanțare </w:t>
      </w:r>
      <w:bookmarkEnd w:id="2"/>
      <w:r w:rsidR="00E1343A">
        <w:rPr>
          <w:rFonts w:ascii="Calibri" w:eastAsia="Times New Roman" w:hAnsi="Calibri" w:cs="Calibri"/>
          <w:sz w:val="24"/>
          <w:lang w:val="en-US"/>
        </w:rPr>
        <w:t xml:space="preserve">deține </w:t>
      </w:r>
      <w:bookmarkStart w:id="3" w:name="_Toc128567795"/>
      <w:r w:rsidR="00E1343A" w:rsidRPr="00E1343A">
        <w:rPr>
          <w:rFonts w:ascii="Calibri" w:eastAsia="Times New Roman" w:hAnsi="Calibri" w:cs="Calibri"/>
          <w:b/>
          <w:bCs/>
          <w:sz w:val="24"/>
          <w:lang w:val="en-US"/>
        </w:rPr>
        <w:t>d</w:t>
      </w:r>
      <w:r w:rsidRPr="004A1CBF">
        <w:rPr>
          <w:rFonts w:ascii="Calibri" w:hAnsi="Calibri" w:cs="Calibri"/>
          <w:b/>
          <w:sz w:val="24"/>
          <w:szCs w:val="22"/>
          <w:lang w:eastAsia="ro-RO"/>
        </w:rPr>
        <w:t xml:space="preserve">reptul de proprietate publică/privată </w:t>
      </w:r>
      <w:r w:rsidRPr="004A1CBF">
        <w:rPr>
          <w:rFonts w:ascii="Calibri" w:hAnsi="Calibri" w:cs="Calibri"/>
          <w:sz w:val="24"/>
          <w:szCs w:val="22"/>
          <w:lang w:eastAsia="ro-RO"/>
        </w:rPr>
        <w:t>asupra mijloacelor de transport public și asupra altor bunuri, după caz, ce fac obiectul proiectului</w:t>
      </w:r>
      <w:r w:rsidRPr="004A1CBF">
        <w:rPr>
          <w:rFonts w:ascii="Calibri" w:hAnsi="Calibri" w:cs="Calibri"/>
          <w:b/>
          <w:sz w:val="24"/>
          <w:szCs w:val="22"/>
          <w:lang w:eastAsia="ro-RO"/>
        </w:rPr>
        <w:t>;</w:t>
      </w:r>
      <w:bookmarkEnd w:id="3"/>
    </w:p>
    <w:p w14:paraId="754C034C" w14:textId="77777777" w:rsidR="009D1EC4" w:rsidRDefault="009D1EC4" w:rsidP="009D1EC4">
      <w:pPr>
        <w:pStyle w:val="bullet"/>
        <w:numPr>
          <w:ilvl w:val="0"/>
          <w:numId w:val="0"/>
        </w:numPr>
        <w:tabs>
          <w:tab w:val="left" w:pos="720"/>
        </w:tabs>
        <w:spacing w:before="0" w:after="0"/>
        <w:ind w:left="630"/>
        <w:jc w:val="center"/>
        <w:rPr>
          <w:rFonts w:asciiTheme="minorHAnsi" w:hAnsiTheme="minorHAnsi" w:cstheme="minorHAnsi"/>
          <w:b/>
          <w:iCs/>
          <w:sz w:val="24"/>
          <w:u w:val="single"/>
          <w:lang w:eastAsia="sk-SK"/>
        </w:rPr>
      </w:pPr>
    </w:p>
    <w:p w14:paraId="00277712" w14:textId="77777777" w:rsidR="009D1EC4" w:rsidRDefault="009D1EC4" w:rsidP="009D1EC4">
      <w:pPr>
        <w:pStyle w:val="bullet"/>
        <w:numPr>
          <w:ilvl w:val="0"/>
          <w:numId w:val="0"/>
        </w:numPr>
        <w:tabs>
          <w:tab w:val="left" w:pos="720"/>
        </w:tabs>
        <w:spacing w:before="0" w:after="0"/>
        <w:ind w:left="630"/>
        <w:rPr>
          <w:rFonts w:asciiTheme="minorHAnsi" w:hAnsiTheme="minorHAnsi" w:cstheme="minorHAnsi"/>
          <w:b/>
          <w:iCs/>
          <w:sz w:val="24"/>
          <w:u w:val="single"/>
          <w:lang w:eastAsia="sk-SK"/>
        </w:rPr>
      </w:pPr>
      <w:r>
        <w:rPr>
          <w:rFonts w:asciiTheme="minorHAnsi" w:hAnsiTheme="minorHAnsi" w:cstheme="minorHAnsi"/>
          <w:sz w:val="22"/>
          <w:szCs w:val="22"/>
        </w:rPr>
        <w:fldChar w:fldCharType="begin">
          <w:ffData>
            <w:name w:val="Check2"/>
            <w:enabled/>
            <w:calcOnExit w:val="0"/>
            <w:checkBox>
              <w:sizeAuto/>
              <w:default w:val="0"/>
            </w:checkBox>
          </w:ffData>
        </w:fldChar>
      </w:r>
      <w:r>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r>
        <w:rPr>
          <w:rFonts w:asciiTheme="minorHAnsi" w:hAnsiTheme="minorHAnsi" w:cstheme="minorHAnsi"/>
          <w:b/>
          <w:iCs/>
          <w:sz w:val="24"/>
          <w:u w:val="single"/>
          <w:lang w:eastAsia="sk-SK"/>
        </w:rPr>
        <w:t>Cerinta 5. Drepturi asupra imobilelor şi asupra mijloacelor de transport public în cazul proiectelor ce vizează activitățile de creare/extindere/modernizare a sistemelor de e-ticketing, managementul traficului şi alte sisteme de transport inteligente</w:t>
      </w:r>
    </w:p>
    <w:p w14:paraId="050F95C8" w14:textId="77777777" w:rsidR="009D1EC4" w:rsidRDefault="009D1EC4" w:rsidP="009D1EC4">
      <w:pPr>
        <w:pStyle w:val="5Normal"/>
        <w:ind w:left="709"/>
        <w:rPr>
          <w:rFonts w:asciiTheme="minorHAnsi" w:hAnsiTheme="minorHAnsi" w:cstheme="minorHAnsi"/>
          <w:b/>
          <w:iCs/>
          <w:sz w:val="24"/>
          <w:u w:val="single"/>
          <w:lang w:eastAsia="sk-SK"/>
        </w:rPr>
      </w:pPr>
      <w:r>
        <w:rPr>
          <w:rFonts w:cstheme="minorHAnsi"/>
          <w:iCs/>
          <w:sz w:val="24"/>
          <w:lang w:eastAsia="sk-SK"/>
        </w:rPr>
        <w:t xml:space="preserve">      </w:t>
      </w:r>
      <w:r>
        <w:rPr>
          <w:rFonts w:ascii="Calibri" w:hAnsi="Calibri" w:cs="Times New Roman"/>
          <w:sz w:val="24"/>
          <w:lang w:eastAsia="ro-RO"/>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p>
    <w:p w14:paraId="6276402F" w14:textId="77777777" w:rsidR="009D1EC4" w:rsidRDefault="009D1EC4" w:rsidP="00A733B0">
      <w:pPr>
        <w:pStyle w:val="bullet"/>
        <w:numPr>
          <w:ilvl w:val="0"/>
          <w:numId w:val="0"/>
        </w:numPr>
        <w:spacing w:before="0" w:after="0"/>
        <w:ind w:left="630"/>
        <w:jc w:val="left"/>
        <w:rPr>
          <w:rFonts w:asciiTheme="minorHAnsi" w:hAnsiTheme="minorHAnsi" w:cstheme="minorHAnsi"/>
          <w:b/>
          <w:iCs/>
          <w:sz w:val="24"/>
          <w:u w:val="single"/>
          <w:lang w:eastAsia="sk-SK"/>
        </w:rPr>
      </w:pPr>
    </w:p>
    <w:p w14:paraId="0C8B866A" w14:textId="77777777" w:rsidR="009D1EC4" w:rsidRDefault="009D1EC4" w:rsidP="00A733B0">
      <w:pPr>
        <w:pStyle w:val="bullet"/>
        <w:numPr>
          <w:ilvl w:val="0"/>
          <w:numId w:val="0"/>
        </w:numPr>
        <w:spacing w:before="0" w:after="0"/>
        <w:ind w:left="630"/>
        <w:jc w:val="left"/>
        <w:rPr>
          <w:rFonts w:asciiTheme="minorHAnsi" w:hAnsiTheme="minorHAnsi" w:cstheme="minorHAnsi"/>
          <w:b/>
          <w:iCs/>
          <w:sz w:val="24"/>
          <w:u w:val="single"/>
          <w:lang w:eastAsia="sk-SK"/>
        </w:rPr>
      </w:pPr>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6FD4B6E8" w:rsidR="005B2189"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9D1EC4">
        <w:rPr>
          <w:rFonts w:asciiTheme="minorHAnsi" w:hAnsiTheme="minorHAnsi" w:cstheme="minorHAnsi"/>
          <w:b/>
          <w:iCs/>
          <w:sz w:val="24"/>
          <w:u w:val="single"/>
          <w:lang w:eastAsia="sk-SK"/>
        </w:rPr>
        <w:t>6</w:t>
      </w:r>
      <w:r w:rsidR="005B2189" w:rsidRPr="00095BED">
        <w:rPr>
          <w:rFonts w:asciiTheme="minorHAnsi" w:hAnsiTheme="minorHAnsi" w:cstheme="minorHAnsi"/>
          <w:b/>
          <w:iCs/>
          <w:sz w:val="24"/>
          <w:u w:val="single"/>
          <w:lang w:eastAsia="sk-SK"/>
        </w:rPr>
        <w:t xml:space="preserve">. </w:t>
      </w:r>
      <w:r w:rsidR="00964C27" w:rsidRPr="00964C27">
        <w:rPr>
          <w:rFonts w:asciiTheme="minorHAnsi" w:hAnsiTheme="minorHAnsi" w:cstheme="minorHAnsi"/>
          <w:b/>
          <w:iCs/>
          <w:sz w:val="24"/>
          <w:u w:val="single"/>
          <w:lang w:eastAsia="sk-SK"/>
        </w:rPr>
        <w:t>Capacitatea financiară a solicitantului (inclusiv a liderului de parteneriat/partenerilor, dacă este cazul) pentru asigurarea sustenabilității financiare a investiţiei</w:t>
      </w:r>
    </w:p>
    <w:p w14:paraId="67EB991F" w14:textId="26AB3A56" w:rsidR="00964C27" w:rsidRPr="00964C27" w:rsidRDefault="00964C27" w:rsidP="00964C27">
      <w:pPr>
        <w:rPr>
          <w:rFonts w:ascii="Calibri" w:eastAsia="Times New Roman" w:hAnsi="Calibri" w:cs="Calibri"/>
          <w:sz w:val="24"/>
          <w:szCs w:val="24"/>
          <w:lang w:eastAsia="ro-RO"/>
        </w:rPr>
      </w:pPr>
      <w:bookmarkStart w:id="4" w:name="_Hlk116932560"/>
      <w:r>
        <w:rPr>
          <w:rFonts w:cstheme="minorHAnsi"/>
          <w:iCs/>
          <w:sz w:val="24"/>
          <w:lang w:eastAsia="sk-SK"/>
        </w:rPr>
        <w:t xml:space="preserve">             </w:t>
      </w:r>
      <w:r w:rsidRPr="00964C27">
        <w:rPr>
          <w:rFonts w:ascii="Calibri" w:eastAsia="Times New Roman" w:hAnsi="Calibri" w:cs="Calibri"/>
          <w:sz w:val="24"/>
          <w:szCs w:val="24"/>
          <w:lang w:eastAsia="ro-RO"/>
        </w:rPr>
        <w:t>Solicitantul/membrii parteneriatului are/au capacitatea financiară de a asigura</w:t>
      </w:r>
      <w:bookmarkStart w:id="5" w:name="_Hlk116588395"/>
      <w:r w:rsidRPr="00964C27">
        <w:rPr>
          <w:rFonts w:ascii="Calibri" w:eastAsia="Times New Roman" w:hAnsi="Calibri" w:cs="Calibri"/>
          <w:sz w:val="24"/>
          <w:szCs w:val="24"/>
          <w:lang w:eastAsia="ro-RO"/>
        </w:rPr>
        <w:t>:</w:t>
      </w:r>
    </w:p>
    <w:p w14:paraId="545E3B83"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contribuţia propie la valoarea cheltuielilor eligibile de minimum 2 % din valoarea cheltuielilor eligibile;</w:t>
      </w:r>
    </w:p>
    <w:p w14:paraId="3E1DF718"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finanţarea cheltuielilor neeligibile ale proiectului, unde este cazul ;</w:t>
      </w:r>
    </w:p>
    <w:p w14:paraId="1E9D19C7"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resursele financiare necesare implementării optime a proiectului în condiţiile rambursării ulterioare a cheltuielilor eligibile din instrumente structurale, respectiv asigurarea altor sume necesare implementării proiectului ;</w:t>
      </w:r>
    </w:p>
    <w:p w14:paraId="0BF2BAC4"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finantarea cheltuielilor de  funcționare și întreținere a investiţiei și a serviciilor asociate necesare, în vederea asigurării sustenabilității financiare a acestei, pe perioada de durabilitate a contractului de finanţare.</w:t>
      </w:r>
    </w:p>
    <w:bookmarkEnd w:id="4"/>
    <w:bookmarkEnd w:id="5"/>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2A47E6F9" w14:textId="4E79E7CE" w:rsidR="00AC7D03" w:rsidRPr="00AC7D03" w:rsidRDefault="007369B9" w:rsidP="00AC7D03">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rPr>
        <w:t xml:space="preserve"> </w:t>
      </w:r>
      <w:r w:rsidR="005B2189" w:rsidRPr="00095BED">
        <w:rPr>
          <w:rFonts w:eastAsia="Times New Roman" w:cstheme="minorHAnsi"/>
          <w:b/>
          <w:iCs/>
          <w:sz w:val="24"/>
          <w:szCs w:val="24"/>
          <w:u w:val="single"/>
          <w:lang w:eastAsia="sk-SK"/>
        </w:rPr>
        <w:t xml:space="preserve">Cerinta </w:t>
      </w:r>
      <w:r w:rsidR="009D1EC4">
        <w:rPr>
          <w:rFonts w:eastAsia="Times New Roman" w:cstheme="minorHAnsi"/>
          <w:b/>
          <w:iCs/>
          <w:sz w:val="24"/>
          <w:szCs w:val="24"/>
          <w:u w:val="single"/>
          <w:lang w:eastAsia="sk-SK"/>
        </w:rPr>
        <w:t>7</w:t>
      </w:r>
      <w:r w:rsidR="005B2189" w:rsidRPr="00095BED">
        <w:rPr>
          <w:rFonts w:eastAsia="Times New Roman" w:cstheme="minorHAnsi"/>
          <w:b/>
          <w:iCs/>
          <w:sz w:val="24"/>
          <w:szCs w:val="24"/>
          <w:u w:val="single"/>
          <w:lang w:eastAsia="sk-SK"/>
        </w:rPr>
        <w:t>.</w:t>
      </w:r>
      <w:r w:rsidR="00AC7D03">
        <w:rPr>
          <w:rFonts w:eastAsia="Times New Roman" w:cstheme="minorHAnsi"/>
          <w:b/>
          <w:iCs/>
          <w:sz w:val="24"/>
          <w:szCs w:val="24"/>
          <w:u w:val="single"/>
          <w:lang w:eastAsia="sk-SK"/>
        </w:rPr>
        <w:t xml:space="preserve"> </w:t>
      </w:r>
      <w:r w:rsidR="00AC7D03" w:rsidRPr="00AC7D03">
        <w:rPr>
          <w:rFonts w:eastAsia="Times New Roman" w:cstheme="minorHAnsi"/>
          <w:b/>
          <w:iCs/>
          <w:sz w:val="24"/>
          <w:szCs w:val="24"/>
          <w:u w:val="single"/>
          <w:lang w:eastAsia="sk-SK"/>
        </w:rPr>
        <w:t>Valoarea totală eligibilă a cererii de finanțare se încadrează în următoarele limite minime și maxime:</w:t>
      </w:r>
    </w:p>
    <w:p w14:paraId="55BDFEE0" w14:textId="77777777" w:rsidR="009D1EC4" w:rsidRDefault="009D1EC4" w:rsidP="00AC7D03">
      <w:pPr>
        <w:spacing w:before="120" w:after="120"/>
        <w:ind w:left="630"/>
        <w:rPr>
          <w:rFonts w:eastAsia="Times New Roman" w:cstheme="minorHAnsi"/>
          <w:iCs/>
          <w:sz w:val="24"/>
          <w:szCs w:val="24"/>
          <w:lang w:eastAsia="sk-SK"/>
        </w:rPr>
      </w:pPr>
    </w:p>
    <w:p w14:paraId="4ABBD33D" w14:textId="229553D6" w:rsidR="00AC7D03" w:rsidRPr="00AC7D03" w:rsidRDefault="00AC7D03" w:rsidP="00AC7D03">
      <w:pPr>
        <w:spacing w:before="120" w:after="120"/>
        <w:ind w:left="630"/>
        <w:rPr>
          <w:rFonts w:eastAsia="Times New Roman" w:cstheme="minorHAnsi"/>
          <w:iCs/>
          <w:sz w:val="24"/>
          <w:szCs w:val="24"/>
          <w:lang w:eastAsia="sk-SK"/>
        </w:rPr>
      </w:pPr>
      <w:r w:rsidRPr="00AC7D03">
        <w:rPr>
          <w:rFonts w:eastAsia="Times New Roman" w:cstheme="minorHAnsi"/>
          <w:iCs/>
          <w:sz w:val="24"/>
          <w:szCs w:val="24"/>
          <w:lang w:eastAsia="sk-SK"/>
        </w:rPr>
        <w:t>Valoarea minimă eligibilă/nerambursabilă a unui proiect</w:t>
      </w:r>
    </w:p>
    <w:p w14:paraId="22A3A21E" w14:textId="77777777" w:rsidR="00AC7D03" w:rsidRPr="00AC7D03" w:rsidRDefault="00AC7D03" w:rsidP="00AC7D03">
      <w:pPr>
        <w:spacing w:before="120" w:after="120"/>
        <w:ind w:left="630"/>
        <w:rPr>
          <w:rFonts w:eastAsia="Times New Roman" w:cstheme="minorHAnsi"/>
          <w:iCs/>
          <w:sz w:val="24"/>
          <w:szCs w:val="24"/>
          <w:lang w:eastAsia="sk-SK"/>
        </w:rPr>
      </w:pPr>
      <w:r w:rsidRPr="00AC7D03">
        <w:rPr>
          <w:rFonts w:eastAsia="Times New Roman" w:cstheme="minorHAnsi"/>
          <w:iCs/>
          <w:sz w:val="24"/>
          <w:szCs w:val="24"/>
          <w:lang w:eastAsia="sk-SK"/>
        </w:rPr>
        <w:t xml:space="preserve">Valoarea minimă eligibilă:  500.000 euro </w:t>
      </w:r>
    </w:p>
    <w:p w14:paraId="7A8F17AF" w14:textId="77777777" w:rsidR="00AC7D03" w:rsidRPr="00AC7D03" w:rsidRDefault="00AC7D03" w:rsidP="00AC7D03">
      <w:pPr>
        <w:spacing w:before="120" w:after="120"/>
        <w:ind w:left="630"/>
        <w:rPr>
          <w:rFonts w:eastAsia="Times New Roman" w:cstheme="minorHAnsi"/>
          <w:iCs/>
          <w:sz w:val="24"/>
          <w:szCs w:val="24"/>
          <w:lang w:eastAsia="sk-SK"/>
        </w:rPr>
      </w:pPr>
    </w:p>
    <w:p w14:paraId="5E8C9D04" w14:textId="77777777" w:rsidR="00AC7D03" w:rsidRPr="00AC7D03" w:rsidRDefault="00AC7D03" w:rsidP="00AC7D03">
      <w:pPr>
        <w:spacing w:before="120" w:after="120"/>
        <w:ind w:left="630"/>
        <w:rPr>
          <w:rFonts w:eastAsia="Times New Roman" w:cstheme="minorHAnsi"/>
          <w:iCs/>
          <w:sz w:val="24"/>
          <w:szCs w:val="24"/>
          <w:lang w:eastAsia="sk-SK"/>
        </w:rPr>
      </w:pPr>
      <w:r w:rsidRPr="00AC7D03">
        <w:rPr>
          <w:rFonts w:eastAsia="Times New Roman" w:cstheme="minorHAnsi"/>
          <w:iCs/>
          <w:sz w:val="24"/>
          <w:szCs w:val="24"/>
          <w:lang w:eastAsia="sk-SK"/>
        </w:rPr>
        <w:t>Valoarea maximă eligibilă/nerambursabilă a unui proiect</w:t>
      </w:r>
    </w:p>
    <w:p w14:paraId="537099D0" w14:textId="77777777" w:rsidR="00AC7D03" w:rsidRPr="00AC7D03" w:rsidRDefault="00AC7D03" w:rsidP="00AC7D03">
      <w:pPr>
        <w:spacing w:before="120" w:after="120"/>
        <w:ind w:left="630"/>
        <w:rPr>
          <w:rFonts w:eastAsia="Times New Roman" w:cstheme="minorHAnsi"/>
          <w:iCs/>
          <w:sz w:val="24"/>
          <w:szCs w:val="24"/>
          <w:lang w:eastAsia="sk-SK"/>
        </w:rPr>
      </w:pPr>
      <w:r w:rsidRPr="00AC7D03">
        <w:rPr>
          <w:rFonts w:eastAsia="Times New Roman" w:cstheme="minorHAnsi"/>
          <w:iCs/>
          <w:sz w:val="24"/>
          <w:szCs w:val="24"/>
          <w:lang w:eastAsia="sk-SK"/>
        </w:rPr>
        <w:t>Valoarea maximă eligibilă: 25.000.000* euro (în limita alocării).</w:t>
      </w:r>
    </w:p>
    <w:p w14:paraId="601E97CB" w14:textId="6B976C4F" w:rsidR="00AC7D03" w:rsidRPr="00AC7D03" w:rsidRDefault="00AC7D03" w:rsidP="00DA748C">
      <w:pPr>
        <w:spacing w:before="120" w:after="120"/>
        <w:ind w:left="630"/>
        <w:rPr>
          <w:rFonts w:eastAsia="Times New Roman" w:cstheme="minorHAnsi"/>
          <w:iCs/>
          <w:sz w:val="24"/>
          <w:szCs w:val="24"/>
          <w:lang w:eastAsia="sk-SK"/>
        </w:rPr>
      </w:pPr>
    </w:p>
    <w:p w14:paraId="258679C7" w14:textId="703A5EDE" w:rsidR="004A25A2" w:rsidRPr="00AC7D03" w:rsidRDefault="005B2189" w:rsidP="00DA748C">
      <w:pPr>
        <w:spacing w:before="120" w:after="120"/>
        <w:ind w:left="630"/>
        <w:rPr>
          <w:rFonts w:eastAsia="Times New Roman" w:cstheme="minorHAnsi"/>
          <w:iCs/>
          <w:sz w:val="24"/>
          <w:szCs w:val="24"/>
          <w:lang w:eastAsia="sk-SK"/>
        </w:rPr>
      </w:pPr>
      <w:r w:rsidRPr="00AC7D03">
        <w:rPr>
          <w:rFonts w:eastAsia="Times New Roman" w:cstheme="minorHAnsi"/>
          <w:iCs/>
          <w:sz w:val="24"/>
          <w:szCs w:val="24"/>
          <w:lang w:eastAsia="sk-SK"/>
        </w:rPr>
        <w:t xml:space="preserve"> </w:t>
      </w:r>
      <w:r w:rsidR="00DA748C" w:rsidRPr="00AC7D03">
        <w:rPr>
          <w:rFonts w:eastAsia="Times New Roman" w:cstheme="minorHAnsi"/>
          <w:iCs/>
          <w:sz w:val="24"/>
          <w:szCs w:val="24"/>
          <w:lang w:eastAsia="sk-SK"/>
        </w:rPr>
        <w:t>Solicitantul respecta alocarea financiară proprie pentru Prioritatea 4, Obiectivul specific 2.8, apelul PR SV/MRJ/4/2.8/2023 aşa cum a rezultat din protocolul negociat şi semnat între municipiile reşedinţă de judeţ eligibile din regiune.</w:t>
      </w:r>
    </w:p>
    <w:p w14:paraId="56D6D127" w14:textId="77777777" w:rsidR="00AC7D03" w:rsidRPr="00AC7D03" w:rsidRDefault="00AC7D03" w:rsidP="00DA748C">
      <w:pPr>
        <w:spacing w:before="120" w:after="120"/>
        <w:ind w:left="630"/>
        <w:rPr>
          <w:rFonts w:cstheme="minorHAnsi"/>
          <w:sz w:val="24"/>
          <w:szCs w:val="24"/>
        </w:rPr>
      </w:pPr>
    </w:p>
    <w:p w14:paraId="3EC2821E" w14:textId="35BE97B0" w:rsidR="005B2189" w:rsidRPr="00095BED" w:rsidRDefault="007369B9" w:rsidP="00FA4A64">
      <w:pPr>
        <w:spacing w:before="120" w:after="120"/>
        <w:ind w:left="567"/>
        <w:rPr>
          <w:rFonts w:cstheme="minorHAnsi"/>
          <w:b/>
          <w:iCs/>
          <w:sz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rPr>
        <w:t xml:space="preserve"> </w:t>
      </w:r>
      <w:r>
        <w:rPr>
          <w:rFonts w:cstheme="minorHAnsi"/>
        </w:rPr>
        <w:t xml:space="preserve"> </w:t>
      </w:r>
      <w:r w:rsidR="005B2189" w:rsidRPr="00095BED">
        <w:rPr>
          <w:rFonts w:cstheme="minorHAnsi"/>
          <w:b/>
          <w:iCs/>
          <w:sz w:val="24"/>
          <w:u w:val="single"/>
          <w:lang w:eastAsia="sk-SK"/>
        </w:rPr>
        <w:t xml:space="preserve">Cerinta </w:t>
      </w:r>
      <w:r w:rsidR="009D1EC4">
        <w:rPr>
          <w:rFonts w:cstheme="minorHAnsi"/>
          <w:b/>
          <w:iCs/>
          <w:sz w:val="24"/>
          <w:u w:val="single"/>
          <w:lang w:eastAsia="sk-SK"/>
        </w:rPr>
        <w:t>8</w:t>
      </w:r>
      <w:r w:rsidR="005B2189" w:rsidRPr="00095BED">
        <w:rPr>
          <w:rFonts w:cstheme="minorHAnsi"/>
          <w:b/>
          <w:iCs/>
          <w:sz w:val="24"/>
          <w:u w:val="single"/>
          <w:lang w:eastAsia="sk-SK"/>
        </w:rPr>
        <w:t xml:space="preserve">. </w:t>
      </w:r>
      <w:r w:rsidR="00D32B53" w:rsidRPr="00095BED">
        <w:rPr>
          <w:rFonts w:cstheme="minorHAnsi"/>
          <w:b/>
          <w:iCs/>
          <w:sz w:val="24"/>
          <w:u w:val="single"/>
          <w:lang w:eastAsia="sk-SK"/>
        </w:rPr>
        <w:t xml:space="preserve">Durata proiectului. Perioada de implementare a activităților proiectului nu trebuie </w:t>
      </w:r>
      <w:r w:rsidR="004A25A2">
        <w:rPr>
          <w:rFonts w:cstheme="minorHAnsi"/>
          <w:b/>
          <w:iCs/>
          <w:sz w:val="24"/>
          <w:u w:val="single"/>
          <w:lang w:eastAsia="sk-SK"/>
        </w:rPr>
        <w:t xml:space="preserve">          </w:t>
      </w:r>
      <w:r w:rsidR="00D32B53" w:rsidRPr="00095BED">
        <w:rPr>
          <w:rFonts w:cstheme="minorHAnsi"/>
          <w:b/>
          <w:iCs/>
          <w:sz w:val="24"/>
          <w:u w:val="single"/>
          <w:lang w:eastAsia="sk-SK"/>
        </w:rPr>
        <w:t>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4CED531C" w14:textId="6BCE0A36" w:rsidR="00D32B53" w:rsidRPr="00095BED" w:rsidRDefault="007369B9" w:rsidP="00FA4A64">
      <w:pPr>
        <w:pStyle w:val="bullet"/>
        <w:numPr>
          <w:ilvl w:val="0"/>
          <w:numId w:val="0"/>
        </w:numPr>
        <w:spacing w:before="0" w:after="0"/>
        <w:ind w:left="567"/>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D32B53" w:rsidRPr="00095BED">
        <w:rPr>
          <w:rFonts w:asciiTheme="minorHAnsi" w:hAnsiTheme="minorHAnsi" w:cstheme="minorHAnsi"/>
          <w:b/>
          <w:iCs/>
          <w:sz w:val="24"/>
          <w:u w:val="single"/>
          <w:lang w:eastAsia="sk-SK"/>
        </w:rPr>
        <w:t xml:space="preserve">Cerinta </w:t>
      </w:r>
      <w:r w:rsidR="009D1EC4">
        <w:rPr>
          <w:rFonts w:asciiTheme="minorHAnsi" w:hAnsiTheme="minorHAnsi" w:cstheme="minorHAnsi"/>
          <w:b/>
          <w:iCs/>
          <w:sz w:val="24"/>
          <w:u w:val="single"/>
          <w:lang w:eastAsia="sk-SK"/>
        </w:rPr>
        <w:t>9</w:t>
      </w:r>
      <w:r w:rsidR="00D32B53" w:rsidRPr="00095BED">
        <w:rPr>
          <w:rFonts w:asciiTheme="minorHAnsi" w:hAnsiTheme="minorHAnsi" w:cstheme="minorHAnsi"/>
          <w:b/>
          <w:iCs/>
          <w:sz w:val="24"/>
          <w:u w:val="single"/>
          <w:lang w:eastAsia="sk-SK"/>
        </w:rPr>
        <w:t xml:space="preserve">. </w:t>
      </w:r>
      <w:r w:rsidR="00DA748C" w:rsidRPr="00DA748C">
        <w:rPr>
          <w:rFonts w:asciiTheme="minorHAnsi" w:hAnsiTheme="minorHAnsi" w:cstheme="minorHAnsi"/>
          <w:b/>
          <w:iCs/>
          <w:sz w:val="24"/>
          <w:u w:val="single"/>
          <w:lang w:eastAsia="sk-SK"/>
        </w:rPr>
        <w:t>Activitățile proiectului sunt în conformitate cu Obiectivul specific 2.8. „Promovarea mobilității urbane multimodale sustenabile, ca parte a tranziției către o economie cu zero emisii de dioxid de carbon” și conduc la realizarea indicatorilor de program</w:t>
      </w:r>
    </w:p>
    <w:p w14:paraId="7D22F009" w14:textId="77777777" w:rsidR="00F3090A" w:rsidRPr="00095BED" w:rsidRDefault="00F3090A" w:rsidP="00FA4A64">
      <w:pPr>
        <w:pStyle w:val="bullet"/>
        <w:numPr>
          <w:ilvl w:val="0"/>
          <w:numId w:val="0"/>
        </w:numPr>
        <w:spacing w:before="0" w:after="0"/>
        <w:ind w:left="567"/>
        <w:rPr>
          <w:rFonts w:asciiTheme="minorHAnsi" w:hAnsiTheme="minorHAnsi" w:cstheme="minorHAnsi"/>
          <w:sz w:val="22"/>
          <w:szCs w:val="22"/>
        </w:rPr>
      </w:pPr>
    </w:p>
    <w:p w14:paraId="479A3243" w14:textId="5A6A9A33" w:rsidR="00D32B53" w:rsidRDefault="007369B9" w:rsidP="00FA4A64">
      <w:pPr>
        <w:pStyle w:val="bullet"/>
        <w:numPr>
          <w:ilvl w:val="0"/>
          <w:numId w:val="0"/>
        </w:numPr>
        <w:spacing w:before="0" w:after="0"/>
        <w:ind w:left="567"/>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Cerinta </w:t>
      </w:r>
      <w:r w:rsidR="009D1EC4">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bookmarkStart w:id="12" w:name="_Hlk132103730"/>
      <w:r w:rsidR="00F3090A" w:rsidRPr="00095BED">
        <w:rPr>
          <w:rFonts w:asciiTheme="minorHAnsi" w:hAnsiTheme="minorHAnsi" w:cstheme="minorHAnsi"/>
          <w:b/>
          <w:iCs/>
          <w:sz w:val="24"/>
          <w:u w:val="single"/>
          <w:lang w:eastAsia="sk-SK"/>
        </w:rPr>
        <w:t xml:space="preserve">Proiectul propus spre finanţare </w:t>
      </w:r>
      <w:bookmarkEnd w:id="12"/>
      <w:r w:rsidR="00AC7D03">
        <w:rPr>
          <w:rFonts w:asciiTheme="minorHAnsi" w:hAnsiTheme="minorHAnsi" w:cstheme="minorHAnsi"/>
          <w:b/>
          <w:iCs/>
          <w:sz w:val="24"/>
          <w:u w:val="single"/>
          <w:lang w:eastAsia="sk-SK"/>
        </w:rPr>
        <w:t xml:space="preserve"> respecta c</w:t>
      </w:r>
      <w:r w:rsidR="00AC7D03" w:rsidRPr="00AC7D03">
        <w:rPr>
          <w:rFonts w:asciiTheme="minorHAnsi" w:hAnsiTheme="minorHAnsi" w:cstheme="minorHAnsi"/>
          <w:b/>
          <w:iCs/>
          <w:sz w:val="24"/>
          <w:u w:val="single"/>
          <w:lang w:eastAsia="sk-SK"/>
        </w:rPr>
        <w:t>ondiții cumulative de eligibilitate a cheltuielilor</w:t>
      </w:r>
      <w:r w:rsidR="00AC7D03">
        <w:rPr>
          <w:rFonts w:asciiTheme="minorHAnsi" w:hAnsiTheme="minorHAnsi" w:cstheme="minorHAnsi"/>
          <w:b/>
          <w:iCs/>
          <w:sz w:val="24"/>
          <w:u w:val="single"/>
          <w:lang w:eastAsia="sk-SK"/>
        </w:rPr>
        <w:t>.Cheltuielile  sunt incadrate corect in c</w:t>
      </w:r>
      <w:r w:rsidR="00AC7D03" w:rsidRPr="00AC7D03">
        <w:rPr>
          <w:rFonts w:asciiTheme="minorHAnsi" w:hAnsiTheme="minorHAnsi" w:cstheme="minorHAnsi"/>
          <w:b/>
          <w:iCs/>
          <w:sz w:val="24"/>
          <w:u w:val="single"/>
          <w:lang w:eastAsia="sk-SK"/>
        </w:rPr>
        <w:t>ategorii și plafoane de cheltuieli</w:t>
      </w:r>
      <w:r w:rsidR="00AC7D03">
        <w:rPr>
          <w:rFonts w:asciiTheme="minorHAnsi" w:hAnsiTheme="minorHAnsi" w:cstheme="minorHAnsi"/>
          <w:b/>
          <w:iCs/>
          <w:sz w:val="24"/>
          <w:u w:val="single"/>
          <w:lang w:eastAsia="sk-SK"/>
        </w:rPr>
        <w:t>.</w:t>
      </w:r>
    </w:p>
    <w:p w14:paraId="585D3775" w14:textId="77777777" w:rsidR="00F3090A" w:rsidRPr="00095BED" w:rsidRDefault="00F3090A" w:rsidP="00FA4A64">
      <w:pPr>
        <w:pStyle w:val="bullet"/>
        <w:numPr>
          <w:ilvl w:val="0"/>
          <w:numId w:val="0"/>
        </w:numPr>
        <w:spacing w:before="0" w:after="0"/>
        <w:ind w:left="567"/>
        <w:rPr>
          <w:rFonts w:asciiTheme="minorHAnsi" w:hAnsiTheme="minorHAnsi" w:cstheme="minorHAnsi"/>
          <w:sz w:val="22"/>
          <w:szCs w:val="22"/>
        </w:rPr>
      </w:pPr>
    </w:p>
    <w:p w14:paraId="0B255A29" w14:textId="46AA759C" w:rsidR="00F3090A" w:rsidRPr="00095BED" w:rsidRDefault="007369B9" w:rsidP="00FA4A64">
      <w:pPr>
        <w:pStyle w:val="bullet"/>
        <w:numPr>
          <w:ilvl w:val="0"/>
          <w:numId w:val="0"/>
        </w:numPr>
        <w:spacing w:before="0" w:after="0"/>
        <w:ind w:left="567"/>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1</w:t>
      </w:r>
      <w:r w:rsidR="009D1EC4">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Parmanetului European și al Consiliului).</w:t>
      </w:r>
    </w:p>
    <w:p w14:paraId="104C8CD4" w14:textId="77777777" w:rsidR="00F3090A" w:rsidRPr="00095BED" w:rsidRDefault="00F3090A" w:rsidP="00FA4A64">
      <w:pPr>
        <w:pStyle w:val="bullet"/>
        <w:numPr>
          <w:ilvl w:val="0"/>
          <w:numId w:val="0"/>
        </w:numPr>
        <w:spacing w:before="0" w:after="0"/>
        <w:ind w:left="567"/>
        <w:rPr>
          <w:rFonts w:asciiTheme="minorHAnsi" w:hAnsiTheme="minorHAnsi" w:cstheme="minorHAnsi"/>
          <w:b/>
          <w:iCs/>
          <w:sz w:val="24"/>
          <w:u w:val="single"/>
          <w:lang w:eastAsia="sk-SK"/>
        </w:rPr>
      </w:pPr>
    </w:p>
    <w:p w14:paraId="7DCA5E59" w14:textId="77777777" w:rsidR="00F3090A" w:rsidRPr="00095BED" w:rsidRDefault="00F3090A" w:rsidP="00FA4A64">
      <w:pPr>
        <w:pStyle w:val="bullet"/>
        <w:numPr>
          <w:ilvl w:val="0"/>
          <w:numId w:val="0"/>
        </w:numPr>
        <w:spacing w:before="0" w:after="0"/>
        <w:ind w:left="567"/>
        <w:rPr>
          <w:rFonts w:asciiTheme="minorHAnsi" w:hAnsiTheme="minorHAnsi" w:cstheme="minorHAnsi"/>
          <w:sz w:val="22"/>
          <w:szCs w:val="22"/>
        </w:rPr>
      </w:pPr>
    </w:p>
    <w:p w14:paraId="57927EDB" w14:textId="146ECEC5" w:rsidR="00F3090A" w:rsidRDefault="007369B9" w:rsidP="00FA4A64">
      <w:pPr>
        <w:pStyle w:val="bullet"/>
        <w:numPr>
          <w:ilvl w:val="0"/>
          <w:numId w:val="0"/>
        </w:numPr>
        <w:spacing w:before="0" w:after="0"/>
        <w:ind w:left="567"/>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9D1EC4">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37550DCA" w14:textId="79FF2106" w:rsidR="00AC7D03" w:rsidRPr="00AC7D03" w:rsidRDefault="007369B9"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9D1EC4">
        <w:rPr>
          <w:rFonts w:asciiTheme="minorHAnsi" w:hAnsiTheme="minorHAnsi" w:cstheme="minorHAnsi"/>
          <w:b/>
          <w:iCs/>
          <w:sz w:val="24"/>
          <w:u w:val="single"/>
          <w:lang w:eastAsia="sk-SK"/>
        </w:rPr>
        <w:t>3</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Locul de implementare a proiectului</w:t>
      </w:r>
    </w:p>
    <w:p w14:paraId="54FEE256" w14:textId="77777777"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Investiţiile prevăzute în cadrul proiectului se vor implementa pe raza administrativ teritorială a solicitantului de finanţare eligibil din mediul urban/unităților administrativ-teritoriale din cadrul ZUF-urilor aferente municipiilor reședinţă de judeţ, limitrofe acestora, din Regiunea Sud-Vest Oltenia.</w:t>
      </w:r>
    </w:p>
    <w:p w14:paraId="33A39D08" w14:textId="513DE2EB" w:rsidR="00AC7D03" w:rsidRDefault="00AC7D03" w:rsidP="00AC7D03">
      <w:pPr>
        <w:pStyle w:val="bullet"/>
        <w:numPr>
          <w:ilvl w:val="0"/>
          <w:numId w:val="0"/>
        </w:numPr>
        <w:spacing w:before="0"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Activitățile proiectului se implementează pe teritoriul unităților administrativ-teritoriale municipii reședință de județ şi, doar în cazul parteneriatelor cu municipiile reședință, inclusiv pe cel al unităților administrativ-teritoriale din zona funcţională urbană a acestora, incluse în zona de studiu a Planului de Mobilitate Urbană Durabilă</w:t>
      </w:r>
    </w:p>
    <w:p w14:paraId="384D4816" w14:textId="77777777" w:rsidR="00AC7D03" w:rsidRPr="00AC7D03" w:rsidRDefault="00AC7D03" w:rsidP="00AC7D03">
      <w:pPr>
        <w:pStyle w:val="bullet"/>
        <w:numPr>
          <w:ilvl w:val="0"/>
          <w:numId w:val="0"/>
        </w:numPr>
        <w:spacing w:before="0" w:after="0"/>
        <w:ind w:left="644"/>
        <w:rPr>
          <w:rFonts w:asciiTheme="minorHAnsi" w:hAnsiTheme="minorHAnsi" w:cstheme="minorHAnsi"/>
          <w:iCs/>
          <w:sz w:val="24"/>
          <w:lang w:eastAsia="sk-SK"/>
        </w:rPr>
      </w:pPr>
    </w:p>
    <w:p w14:paraId="2432D84D" w14:textId="4BA2CBA1" w:rsidR="00AC7D03" w:rsidRPr="00AC7D03" w:rsidRDefault="00AC7D03"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9D1EC4">
        <w:rPr>
          <w:rFonts w:asciiTheme="minorHAnsi" w:hAnsiTheme="minorHAnsi" w:cstheme="minorHAnsi"/>
          <w:b/>
          <w:iCs/>
          <w:sz w:val="24"/>
          <w:u w:val="single"/>
          <w:lang w:eastAsia="sk-SK"/>
        </w:rPr>
        <w:t>4.</w:t>
      </w:r>
      <w:r>
        <w:rPr>
          <w:rFonts w:asciiTheme="minorHAnsi" w:hAnsiTheme="minorHAnsi" w:cstheme="minorHAnsi"/>
          <w:b/>
          <w:iCs/>
          <w:sz w:val="24"/>
          <w:u w:val="single"/>
          <w:lang w:eastAsia="sk-SK"/>
        </w:rPr>
        <w:t xml:space="preserve"> </w:t>
      </w:r>
      <w:r w:rsidRPr="00AC7D03">
        <w:rPr>
          <w:rFonts w:asciiTheme="minorHAnsi" w:hAnsiTheme="minorHAnsi" w:cstheme="minorHAnsi"/>
          <w:b/>
          <w:iCs/>
          <w:sz w:val="24"/>
          <w:u w:val="single"/>
          <w:lang w:eastAsia="sk-SK"/>
        </w:rPr>
        <w:t>Activitatea de bază, declarată de beneficiar în cererea de finanțare, respectă următoarele condiții cumulative:</w:t>
      </w:r>
    </w:p>
    <w:p w14:paraId="2DCD3B5E" w14:textId="77777777"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 xml:space="preserve"> are legătură directă cu obiectul proiectului pentru care se acordă finanțarea şi contribuie în mod direct şi semnificativ la realizarea obiectivelor şi la obținerea rezultatelor acestuia;</w:t>
      </w:r>
    </w:p>
    <w:p w14:paraId="356B4DFB" w14:textId="5C5C40AC"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se regăsește în cererea de finanțare sub forma activităților eligibile specificate în ghidul solicitantului;</w:t>
      </w:r>
    </w:p>
    <w:p w14:paraId="709B5EF0" w14:textId="7D57A0A9"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 xml:space="preserve">nu face parte din activitățile conexe implementării investiției, așa cum sunt acestea definite în ghidul solicitantului; </w:t>
      </w:r>
    </w:p>
    <w:p w14:paraId="4E373DDE" w14:textId="0371AADC" w:rsidR="00AC7D03" w:rsidRDefault="001B2F7F" w:rsidP="001B2F7F">
      <w:pPr>
        <w:pStyle w:val="bullet"/>
        <w:numPr>
          <w:ilvl w:val="0"/>
          <w:numId w:val="0"/>
        </w:numPr>
        <w:spacing w:before="0" w:after="0"/>
        <w:ind w:left="720" w:hanging="360"/>
        <w:rPr>
          <w:rFonts w:asciiTheme="minorHAnsi" w:hAnsiTheme="minorHAnsi" w:cstheme="minorHAnsi"/>
          <w:iCs/>
          <w:sz w:val="24"/>
          <w:lang w:eastAsia="sk-SK"/>
        </w:rPr>
      </w:pPr>
      <w:r>
        <w:rPr>
          <w:rFonts w:asciiTheme="minorHAnsi" w:hAnsiTheme="minorHAnsi" w:cstheme="minorHAnsi"/>
          <w:iCs/>
          <w:sz w:val="24"/>
          <w:lang w:eastAsia="sk-SK"/>
        </w:rPr>
        <w:t xml:space="preserve">         </w:t>
      </w:r>
      <w:r w:rsidR="00AC7D03" w:rsidRPr="00AC7D03">
        <w:rPr>
          <w:rFonts w:asciiTheme="minorHAnsi" w:hAnsiTheme="minorHAnsi" w:cstheme="minorHAnsi"/>
          <w:iCs/>
          <w:sz w:val="24"/>
          <w:lang w:eastAsia="sk-SK"/>
        </w:rPr>
        <w:t>bugetul estimat alocat activității sau pachetului de activități reprezintă minimum 50 % din bugetul eligibil al proiectului.</w:t>
      </w:r>
    </w:p>
    <w:p w14:paraId="215AC285" w14:textId="3F6AC16B"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9D1EC4">
        <w:rPr>
          <w:rFonts w:asciiTheme="minorHAnsi" w:hAnsiTheme="minorHAnsi" w:cstheme="minorHAnsi"/>
          <w:b/>
          <w:iCs/>
          <w:sz w:val="24"/>
          <w:u w:val="single"/>
          <w:lang w:eastAsia="sk-SK"/>
        </w:rPr>
        <w:t>5.</w:t>
      </w:r>
      <w:r>
        <w:rPr>
          <w:rFonts w:asciiTheme="minorHAnsi" w:hAnsiTheme="minorHAnsi" w:cstheme="minorHAnsi"/>
          <w:b/>
          <w:iCs/>
          <w:sz w:val="24"/>
          <w:u w:val="single"/>
          <w:lang w:eastAsia="sk-SK"/>
        </w:rPr>
        <w:t xml:space="preserve"> </w:t>
      </w:r>
      <w:r w:rsidRPr="001B2F7F">
        <w:rPr>
          <w:rFonts w:asciiTheme="minorHAnsi" w:hAnsiTheme="minorHAnsi" w:cstheme="minorHAnsi"/>
          <w:b/>
          <w:iCs/>
          <w:sz w:val="24"/>
          <w:u w:val="single"/>
          <w:lang w:eastAsia="sk-SK"/>
        </w:rPr>
        <w:t>Proiectul este prioritizat PMUD 2021-2027:</w:t>
      </w:r>
    </w:p>
    <w:p w14:paraId="5A29E02C" w14:textId="31E52C51"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CD2EC2" w14:textId="7D8B0F38"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9D1EC4">
        <w:rPr>
          <w:rFonts w:asciiTheme="minorHAnsi" w:hAnsiTheme="minorHAnsi" w:cstheme="minorHAnsi"/>
          <w:b/>
          <w:iCs/>
          <w:sz w:val="24"/>
          <w:u w:val="single"/>
          <w:lang w:eastAsia="sk-SK"/>
        </w:rPr>
        <w:t>6.</w:t>
      </w:r>
      <w:r>
        <w:rPr>
          <w:rFonts w:asciiTheme="minorHAnsi" w:hAnsiTheme="minorHAnsi" w:cstheme="minorHAnsi"/>
          <w:b/>
          <w:iCs/>
          <w:sz w:val="24"/>
          <w:u w:val="single"/>
          <w:lang w:eastAsia="sk-SK"/>
        </w:rPr>
        <w:t xml:space="preserve"> </w:t>
      </w:r>
      <w:r w:rsidRPr="001B2F7F">
        <w:rPr>
          <w:rFonts w:asciiTheme="minorHAnsi" w:hAnsiTheme="minorHAnsi" w:cstheme="minorHAnsi"/>
          <w:b/>
          <w:iCs/>
          <w:sz w:val="24"/>
          <w:u w:val="single"/>
          <w:lang w:eastAsia="sk-SK"/>
        </w:rPr>
        <w:t>Proiectul este inclus în Strategia Integrată de Dezvoltare Urbană și asigură complementaritatea</w:t>
      </w:r>
    </w:p>
    <w:p w14:paraId="3FE1DFE7" w14:textId="29877C41"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lastRenderedPageBreak/>
        <w:t>Proiectul este inclus în cadrul Strategiei Integrate de Dezvoltare Urbană și asigură complementaritatea, după caz, cu proiecte aferente obiectivelor specifice RSO2.7 , RSO5.1  și RSO5.2  din cadrul Programului Regional Sud-Vest 2021-2027</w:t>
      </w:r>
    </w:p>
    <w:p w14:paraId="447DF655" w14:textId="5AD3C004"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9D1EC4">
        <w:rPr>
          <w:rFonts w:asciiTheme="minorHAnsi" w:hAnsiTheme="minorHAnsi" w:cstheme="minorHAnsi"/>
          <w:b/>
          <w:iCs/>
          <w:sz w:val="24"/>
          <w:u w:val="single"/>
          <w:lang w:eastAsia="sk-SK"/>
        </w:rPr>
        <w:t>7.</w:t>
      </w:r>
      <w:r>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Caracterul integrat al cererii de finanţare</w:t>
      </w:r>
    </w:p>
    <w:p w14:paraId="2F5FE788" w14:textId="0D8D0FFA"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 xml:space="preserve">Proiectele trebuie să includă activități din, cel puțin, două categorii de acțiuni eligibile, la care se pot adăuda activitățile conexe. </w:t>
      </w:r>
    </w:p>
    <w:p w14:paraId="4DB690CB" w14:textId="0D421F48" w:rsidR="001B2F7F"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Proiectele depuse în cadrul prezentului apel trebuie sa aibă un caracter integrat.</w:t>
      </w:r>
    </w:p>
    <w:p w14:paraId="67DEDA42" w14:textId="77777777" w:rsidR="003961EE" w:rsidRDefault="003961EE" w:rsidP="003961EE">
      <w:pPr>
        <w:pStyle w:val="bullet"/>
        <w:numPr>
          <w:ilvl w:val="0"/>
          <w:numId w:val="0"/>
        </w:numPr>
        <w:spacing w:before="0" w:after="0"/>
        <w:ind w:left="644"/>
        <w:rPr>
          <w:rFonts w:asciiTheme="minorHAnsi" w:hAnsiTheme="minorHAnsi" w:cstheme="minorHAnsi"/>
          <w:iCs/>
          <w:sz w:val="24"/>
          <w:lang w:eastAsia="sk-SK"/>
        </w:rPr>
      </w:pPr>
    </w:p>
    <w:p w14:paraId="253EC50F" w14:textId="087A5038"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9D1EC4">
        <w:rPr>
          <w:rFonts w:asciiTheme="minorHAnsi" w:hAnsiTheme="minorHAnsi" w:cstheme="minorHAnsi"/>
          <w:b/>
          <w:iCs/>
          <w:sz w:val="24"/>
          <w:u w:val="single"/>
          <w:lang w:eastAsia="sk-SK"/>
        </w:rPr>
        <w:t>8.</w:t>
      </w:r>
      <w:r w:rsidRPr="00095BED">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Proiectele care vizează realizarea de investiții în sistemele de transport public local/zonal de călători respectă prevederile Regulamentului (CE) nr. 1370/2007 și regulile privind ajutorul de stat</w:t>
      </w:r>
    </w:p>
    <w:p w14:paraId="13420C4E" w14:textId="741A9BE6" w:rsidR="003961EE" w:rsidRPr="003961EE"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reședință de județ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p w14:paraId="77AAA3D0" w14:textId="77777777" w:rsidR="003961EE" w:rsidRDefault="003961EE" w:rsidP="003961EE">
      <w:pPr>
        <w:pStyle w:val="bullet"/>
        <w:numPr>
          <w:ilvl w:val="0"/>
          <w:numId w:val="0"/>
        </w:numPr>
        <w:spacing w:before="0" w:after="0"/>
        <w:ind w:left="644"/>
        <w:rPr>
          <w:rFonts w:asciiTheme="minorHAnsi" w:hAnsiTheme="minorHAnsi" w:cstheme="minorHAnsi"/>
          <w:iCs/>
          <w:sz w:val="24"/>
          <w:lang w:eastAsia="sk-SK"/>
        </w:rPr>
      </w:pPr>
    </w:p>
    <w:p w14:paraId="4B22A9C9" w14:textId="576423FF" w:rsidR="003961EE" w:rsidRDefault="003961EE" w:rsidP="003961EE">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9D1EC4">
        <w:rPr>
          <w:rFonts w:asciiTheme="minorHAnsi" w:hAnsiTheme="minorHAnsi" w:cstheme="minorHAnsi"/>
          <w:b/>
          <w:iCs/>
          <w:sz w:val="24"/>
          <w:u w:val="single"/>
          <w:lang w:eastAsia="sk-SK"/>
        </w:rPr>
        <w:t>9.</w:t>
      </w:r>
      <w:r>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Impactul proiectului asupra creșterii numărului de pasageri transportați cu transportul public și a numărului de utilizatori ai transportului nemotorizat</w:t>
      </w:r>
    </w:p>
    <w:p w14:paraId="5AE46442" w14:textId="77777777"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95136D" w14:textId="06E72F31" w:rsidR="003961EE" w:rsidRPr="003961EE"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p w14:paraId="074C5E69" w14:textId="77777777" w:rsidR="007369B9" w:rsidRPr="00AC7D03" w:rsidRDefault="007369B9" w:rsidP="00F3090A">
      <w:pPr>
        <w:pStyle w:val="bullet"/>
        <w:numPr>
          <w:ilvl w:val="0"/>
          <w:numId w:val="0"/>
        </w:numPr>
        <w:spacing w:before="0" w:after="0"/>
        <w:ind w:left="644"/>
        <w:rPr>
          <w:rFonts w:asciiTheme="minorHAnsi" w:hAnsiTheme="minorHAnsi" w:cstheme="minorHAnsi"/>
          <w:iCs/>
          <w:sz w:val="24"/>
          <w:lang w:eastAsia="sk-SK"/>
        </w:rPr>
      </w:pPr>
    </w:p>
    <w:p w14:paraId="4BFBCF98" w14:textId="3C84C255" w:rsidR="003961EE"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9D1EC4">
        <w:rPr>
          <w:rFonts w:asciiTheme="minorHAnsi" w:hAnsiTheme="minorHAnsi" w:cstheme="minorHAnsi"/>
          <w:b/>
          <w:iCs/>
          <w:sz w:val="24"/>
          <w:u w:val="single"/>
          <w:lang w:eastAsia="sk-SK"/>
        </w:rPr>
        <w:t>20.</w:t>
      </w:r>
      <w:r w:rsidR="00F3090A" w:rsidRPr="00095BED">
        <w:rPr>
          <w:rFonts w:asciiTheme="minorHAnsi" w:hAnsiTheme="minorHAnsi" w:cstheme="minorHAnsi"/>
          <w:b/>
          <w:iCs/>
          <w:sz w:val="24"/>
          <w:u w:val="single"/>
          <w:lang w:eastAsia="sk-SK"/>
        </w:rPr>
        <w:t xml:space="preserve"> </w:t>
      </w:r>
      <w:r w:rsidR="00DA4245" w:rsidRPr="00DA4245">
        <w:rPr>
          <w:rFonts w:asciiTheme="minorHAnsi" w:hAnsiTheme="minorHAnsi" w:cstheme="minorHAnsi"/>
          <w:b/>
          <w:iCs/>
          <w:sz w:val="24"/>
          <w:u w:val="single"/>
          <w:lang w:eastAsia="sk-SK"/>
        </w:rPr>
        <w:t>Impactul proiectului asupra reducerii emisiilor de GES</w:t>
      </w:r>
    </w:p>
    <w:p w14:paraId="54D307D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6D03D78E" w14:textId="29CA66B5" w:rsidR="00DA4245" w:rsidRPr="00DA4245" w:rsidRDefault="00DA4245" w:rsidP="00F3090A">
      <w:pPr>
        <w:pStyle w:val="bullet"/>
        <w:numPr>
          <w:ilvl w:val="0"/>
          <w:numId w:val="0"/>
        </w:numPr>
        <w:spacing w:before="0" w:after="0"/>
        <w:ind w:left="644"/>
        <w:rPr>
          <w:rFonts w:asciiTheme="minorHAnsi" w:hAnsiTheme="minorHAnsi" w:cstheme="minorHAnsi"/>
          <w:iCs/>
          <w:sz w:val="24"/>
          <w:lang w:eastAsia="sk-SK"/>
        </w:rPr>
      </w:pPr>
      <w:r w:rsidRPr="00DA4245">
        <w:rPr>
          <w:rFonts w:asciiTheme="minorHAnsi" w:hAnsiTheme="minorHAnsi" w:cstheme="minorHAnsi"/>
          <w:iCs/>
          <w:sz w:val="24"/>
          <w:lang w:eastAsia="sk-SK"/>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p w14:paraId="3EDFC38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4868122D" w14:textId="4C20185C"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Pr>
          <w:rFonts w:asciiTheme="minorHAnsi" w:hAnsiTheme="minorHAnsi" w:cstheme="minorHAnsi"/>
          <w:b/>
          <w:iCs/>
          <w:sz w:val="24"/>
          <w:u w:val="single"/>
          <w:lang w:eastAsia="sk-SK"/>
        </w:rPr>
        <w:t>Cerinta 2</w:t>
      </w:r>
      <w:r w:rsidR="009D1EC4">
        <w:rPr>
          <w:rFonts w:asciiTheme="minorHAnsi" w:hAnsiTheme="minorHAnsi" w:cstheme="minorHAnsi"/>
          <w:b/>
          <w:iCs/>
          <w:sz w:val="24"/>
          <w:u w:val="single"/>
          <w:lang w:eastAsia="sk-SK"/>
        </w:rPr>
        <w:t>1.</w:t>
      </w:r>
      <w:r w:rsidRPr="00095BED">
        <w:rPr>
          <w:rFonts w:asciiTheme="minorHAnsi" w:hAnsiTheme="minorHAnsi" w:cstheme="minorHAnsi"/>
          <w:b/>
          <w:iCs/>
          <w:sz w:val="24"/>
          <w:u w:val="single"/>
          <w:lang w:eastAsia="sk-SK"/>
        </w:rPr>
        <w:t xml:space="preserve"> </w:t>
      </w:r>
      <w:r w:rsidRPr="00DA4245">
        <w:rPr>
          <w:rFonts w:asciiTheme="minorHAnsi" w:hAnsiTheme="minorHAnsi" w:cstheme="minorHAnsi"/>
          <w:b/>
          <w:iCs/>
          <w:sz w:val="24"/>
          <w:u w:val="single"/>
          <w:lang w:eastAsia="sk-SK"/>
        </w:rPr>
        <w:t>Proiectul respectă principiile privind dezvoltarea durabilă,   accesibilitatea pentru persoanele cu dizabilitati, egalitatea de şanse şi gen şi nediscriminarea</w:t>
      </w:r>
    </w:p>
    <w:p w14:paraId="730FBE3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06536754" w:rsidR="00F3090A" w:rsidRPr="00095BED"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DA4245">
        <w:rPr>
          <w:rFonts w:asciiTheme="minorHAnsi" w:hAnsiTheme="minorHAnsi" w:cstheme="minorHAnsi"/>
          <w:b/>
          <w:iCs/>
          <w:sz w:val="24"/>
          <w:u w:val="single"/>
          <w:lang w:eastAsia="sk-SK"/>
        </w:rPr>
        <w:t xml:space="preserve"> Cerinta 2</w:t>
      </w:r>
      <w:r w:rsidR="009D1EC4">
        <w:rPr>
          <w:rFonts w:asciiTheme="minorHAnsi" w:hAnsiTheme="minorHAnsi" w:cstheme="minorHAnsi"/>
          <w:b/>
          <w:iCs/>
          <w:sz w:val="24"/>
          <w:u w:val="single"/>
          <w:lang w:eastAsia="sk-SK"/>
        </w:rPr>
        <w:t>2.</w:t>
      </w:r>
      <w:r w:rsidRPr="00DA4245">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17ED43E1"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w:t>
      </w:r>
      <w:r w:rsidR="009D1EC4">
        <w:rPr>
          <w:rFonts w:asciiTheme="minorHAnsi" w:hAnsiTheme="minorHAnsi" w:cstheme="minorHAnsi"/>
          <w:b/>
          <w:iCs/>
          <w:sz w:val="24"/>
          <w:u w:val="single"/>
          <w:lang w:eastAsia="sk-SK"/>
        </w:rPr>
        <w:t>3.</w:t>
      </w:r>
      <w:r w:rsidR="00E135AC" w:rsidRPr="00095BED">
        <w:rPr>
          <w:rFonts w:asciiTheme="minorHAnsi" w:hAnsiTheme="minorHAnsi" w:cstheme="minorHAnsi"/>
          <w:b/>
          <w:iCs/>
          <w:sz w:val="24"/>
          <w:u w:val="single"/>
          <w:lang w:eastAsia="sk-SK"/>
        </w:rPr>
        <w:t xml:space="preserve"> Proiectul asigură imunizarea la schimbările climatice</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09B9DB43" w14:textId="0451CC8F"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w:t>
      </w:r>
      <w:r w:rsidR="009D1EC4">
        <w:rPr>
          <w:rFonts w:asciiTheme="minorHAnsi" w:hAnsiTheme="minorHAnsi" w:cstheme="minorHAnsi"/>
          <w:b/>
          <w:iCs/>
          <w:sz w:val="24"/>
          <w:u w:val="single"/>
          <w:lang w:eastAsia="sk-SK"/>
        </w:rPr>
        <w:t>4</w:t>
      </w:r>
      <w:r w:rsidR="00E135AC" w:rsidRPr="00095BED">
        <w:rPr>
          <w:rFonts w:asciiTheme="minorHAnsi" w:hAnsiTheme="minorHAnsi" w:cstheme="minorHAnsi"/>
          <w:b/>
          <w:iCs/>
          <w:sz w:val="24"/>
          <w:u w:val="single"/>
          <w:lang w:eastAsia="sk-SK"/>
        </w:rPr>
        <w:t>. Proiectul nu intră sub incidenţa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CDF4FD0" w14:textId="512137CE"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9D1EC4">
        <w:rPr>
          <w:rFonts w:asciiTheme="minorHAnsi" w:hAnsiTheme="minorHAnsi" w:cstheme="minorHAnsi"/>
          <w:b/>
          <w:iCs/>
          <w:sz w:val="24"/>
          <w:u w:val="single"/>
          <w:lang w:eastAsia="sk-SK"/>
        </w:rPr>
        <w:t>5</w:t>
      </w:r>
      <w:r w:rsidR="00516194" w:rsidRPr="00095BED">
        <w:rPr>
          <w:rFonts w:asciiTheme="minorHAnsi" w:hAnsiTheme="minorHAnsi" w:cstheme="minorHAnsi"/>
          <w:b/>
          <w:iCs/>
          <w:sz w:val="24"/>
          <w:u w:val="single"/>
          <w:lang w:eastAsia="sk-SK"/>
        </w:rPr>
        <w:t xml:space="preserve">. Proiectul include măsuri de comunicare și vizibilitate, conform cerințelor din Regulamentul UE 2021/1.060 </w:t>
      </w:r>
      <w:r w:rsidR="009D4B05">
        <w:rPr>
          <w:rFonts w:asciiTheme="minorHAnsi" w:hAnsiTheme="minorHAnsi" w:cstheme="minorHAnsi"/>
          <w:b/>
          <w:iCs/>
          <w:sz w:val="24"/>
          <w:u w:val="single"/>
          <w:lang w:eastAsia="sk-SK"/>
        </w:rPr>
        <w:t xml:space="preserve"> art. 50 </w:t>
      </w:r>
      <w:r w:rsidR="00516194" w:rsidRPr="00095BED">
        <w:rPr>
          <w:rFonts w:asciiTheme="minorHAnsi" w:hAnsiTheme="minorHAnsi" w:cstheme="minorHAnsi"/>
          <w:b/>
          <w:iCs/>
          <w:sz w:val="24"/>
          <w:u w:val="single"/>
          <w:lang w:eastAsia="sk-SK"/>
        </w:rPr>
        <w:t>al Parlamentului European</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0266B9F9"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E3EC4">
        <w:rPr>
          <w:rFonts w:asciiTheme="minorHAnsi" w:hAnsiTheme="minorHAnsi" w:cstheme="minorHAnsi"/>
          <w:b/>
          <w:iCs/>
          <w:sz w:val="24"/>
          <w:u w:val="single"/>
          <w:lang w:eastAsia="sk-SK"/>
        </w:rPr>
        <w:t>Cerinta 2</w:t>
      </w:r>
      <w:r w:rsidR="009D1EC4">
        <w:rPr>
          <w:rFonts w:asciiTheme="minorHAnsi" w:hAnsiTheme="minorHAnsi" w:cstheme="minorHAnsi"/>
          <w:b/>
          <w:iCs/>
          <w:sz w:val="24"/>
          <w:u w:val="single"/>
          <w:lang w:eastAsia="sk-SK"/>
        </w:rPr>
        <w:t>6</w:t>
      </w:r>
      <w:r w:rsidR="00515A9F" w:rsidRPr="00095BED">
        <w:rPr>
          <w:rFonts w:asciiTheme="minorHAnsi" w:hAnsiTheme="minorHAnsi" w:cstheme="minorHAnsi"/>
          <w:b/>
          <w:iCs/>
          <w:sz w:val="24"/>
          <w:u w:val="single"/>
          <w:lang w:eastAsia="sk-SK"/>
        </w:rPr>
        <w:t>. Confirmarea depunerii Anexelor si documentelor obligatorii la depunerea cererii de finantare</w:t>
      </w:r>
    </w:p>
    <w:p w14:paraId="49FC3506" w14:textId="77777777"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450410AF" w:rsidR="00F77D5C" w:rsidRPr="00095BED" w:rsidRDefault="007369B9" w:rsidP="00FA4A64">
      <w:pPr>
        <w:suppressAutoHyphens w:val="0"/>
        <w:autoSpaceDE w:val="0"/>
        <w:autoSpaceDN w:val="0"/>
        <w:adjustRightInd w:val="0"/>
        <w:spacing w:after="0" w:line="240" w:lineRule="auto"/>
        <w:ind w:left="567"/>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95BED" w:rsidRDefault="00F77D5C" w:rsidP="00FA4A64">
      <w:pPr>
        <w:pStyle w:val="ListParagraph"/>
        <w:suppressAutoHyphens w:val="0"/>
        <w:autoSpaceDE w:val="0"/>
        <w:autoSpaceDN w:val="0"/>
        <w:adjustRightInd w:val="0"/>
        <w:spacing w:after="0" w:line="240" w:lineRule="auto"/>
        <w:ind w:left="567"/>
        <w:jc w:val="both"/>
        <w:rPr>
          <w:rFonts w:eastAsia="Times New Roman" w:cstheme="minorHAnsi"/>
          <w:iCs/>
          <w:noProof/>
        </w:rPr>
      </w:pPr>
    </w:p>
    <w:p w14:paraId="77D97A62" w14:textId="1C7D20AA" w:rsidR="006B1731" w:rsidRPr="00095BED" w:rsidRDefault="007369B9" w:rsidP="00FA4A64">
      <w:pPr>
        <w:pStyle w:val="ListParagraph"/>
        <w:suppressAutoHyphens w:val="0"/>
        <w:autoSpaceDE w:val="0"/>
        <w:autoSpaceDN w:val="0"/>
        <w:adjustRightInd w:val="0"/>
        <w:spacing w:after="0" w:line="240" w:lineRule="auto"/>
        <w:ind w:left="567"/>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95BED" w:rsidRDefault="006B1731" w:rsidP="00FA4A64">
      <w:pPr>
        <w:pStyle w:val="ListParagraph"/>
        <w:suppressAutoHyphens w:val="0"/>
        <w:autoSpaceDE w:val="0"/>
        <w:autoSpaceDN w:val="0"/>
        <w:adjustRightInd w:val="0"/>
        <w:spacing w:after="0" w:line="240" w:lineRule="auto"/>
        <w:ind w:left="567"/>
        <w:jc w:val="both"/>
        <w:rPr>
          <w:rFonts w:eastAsia="Times New Roman" w:cstheme="minorHAnsi"/>
          <w:b/>
          <w:iCs/>
          <w:sz w:val="24"/>
          <w:szCs w:val="24"/>
          <w:u w:val="single"/>
          <w:lang w:eastAsia="sk-SK"/>
        </w:rPr>
      </w:pPr>
    </w:p>
    <w:p w14:paraId="5B322EE1" w14:textId="40F665AE" w:rsidR="006B1731" w:rsidRPr="00095BED" w:rsidRDefault="007369B9" w:rsidP="00FA4A64">
      <w:pPr>
        <w:pStyle w:val="ListParagraph"/>
        <w:suppressAutoHyphens w:val="0"/>
        <w:autoSpaceDE w:val="0"/>
        <w:autoSpaceDN w:val="0"/>
        <w:adjustRightInd w:val="0"/>
        <w:spacing w:after="0" w:line="240" w:lineRule="auto"/>
        <w:ind w:left="567"/>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95BED" w:rsidRDefault="006B1731" w:rsidP="00FA4A64">
      <w:pPr>
        <w:pStyle w:val="ListParagraph"/>
        <w:suppressAutoHyphens w:val="0"/>
        <w:autoSpaceDE w:val="0"/>
        <w:autoSpaceDN w:val="0"/>
        <w:adjustRightInd w:val="0"/>
        <w:spacing w:after="0" w:line="240" w:lineRule="auto"/>
        <w:ind w:left="567"/>
        <w:jc w:val="both"/>
        <w:rPr>
          <w:rFonts w:eastAsia="Times New Roman" w:cstheme="minorHAnsi"/>
          <w:bCs/>
          <w:iCs/>
          <w:noProof/>
          <w:lang w:val="fr-FR"/>
        </w:rPr>
      </w:pPr>
    </w:p>
    <w:p w14:paraId="056AC8A9" w14:textId="47A79A87" w:rsidR="006B1731" w:rsidRPr="00095BED" w:rsidRDefault="007369B9" w:rsidP="00FA4A64">
      <w:pPr>
        <w:pStyle w:val="ListParagraph"/>
        <w:suppressAutoHyphens w:val="0"/>
        <w:autoSpaceDE w:val="0"/>
        <w:autoSpaceDN w:val="0"/>
        <w:adjustRightInd w:val="0"/>
        <w:spacing w:after="0" w:line="240" w:lineRule="auto"/>
        <w:ind w:left="567"/>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095BED" w:rsidRDefault="00F77D5C" w:rsidP="00FA4A64">
      <w:pPr>
        <w:pStyle w:val="bullet"/>
        <w:numPr>
          <w:ilvl w:val="0"/>
          <w:numId w:val="0"/>
        </w:numPr>
        <w:spacing w:before="0" w:after="0"/>
        <w:ind w:left="567"/>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72A6BB36" w14:textId="5E97A300" w:rsidR="006B1731" w:rsidRPr="00095BED" w:rsidRDefault="007369B9" w:rsidP="00FA4A64">
      <w:pPr>
        <w:suppressAutoHyphens w:val="0"/>
        <w:autoSpaceDE w:val="0"/>
        <w:autoSpaceDN w:val="0"/>
        <w:adjustRightInd w:val="0"/>
        <w:spacing w:after="0" w:line="240" w:lineRule="auto"/>
        <w:ind w:left="567"/>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854D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FEDR/FC art 6 reg FEDR/ FC1058/2021 , FSE+, etc text static introdus la definire apel ca angajament distinct)</w:t>
      </w:r>
    </w:p>
    <w:p w14:paraId="01AF64FA" w14:textId="653ACE3A" w:rsidR="00694857" w:rsidRPr="00095BED" w:rsidRDefault="00D61D10" w:rsidP="00D854D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bookmarkStart w:id="13" w:name="__Fieldmark__14454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Să asigure contribuţia proprie declarata în sectiunea aferenta din Cererea de Finanțare,</w:t>
      </w:r>
    </w:p>
    <w:p w14:paraId="40C17A2D" w14:textId="6B3E6DD1" w:rsidR="00694857" w:rsidRPr="00095BED" w:rsidRDefault="00D61D10" w:rsidP="00D854D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bookmarkStart w:id="14" w:name="__Fieldmark__14455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Să finanţeze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rsidP="00D854D0">
      <w:pPr>
        <w:pStyle w:val="ListParagraph"/>
        <w:spacing w:after="0" w:line="240" w:lineRule="auto"/>
        <w:jc w:val="both"/>
        <w:rPr>
          <w:rFonts w:cstheme="minorHAnsi"/>
          <w:i/>
          <w:sz w:val="24"/>
          <w:szCs w:val="24"/>
        </w:rPr>
      </w:pPr>
      <w:r w:rsidRPr="00095BED">
        <w:rPr>
          <w:rFonts w:cstheme="minorHAnsi"/>
        </w:rPr>
        <w:lastRenderedPageBreak/>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bookmarkStart w:id="15" w:name="__Fieldmark__14456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condiţiile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854D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95BED" w:rsidRDefault="00D61D10" w:rsidP="00D854D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bookmarkStart w:id="16" w:name="__Fieldmark__14457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54FB2D3B" w:rsidR="00694857" w:rsidRPr="00095BED" w:rsidRDefault="00D61D10" w:rsidP="00D854D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bookmarkStart w:id="17" w:name="__Fieldmark__14458_1580758020"/>
      <w:bookmarkEnd w:id="17"/>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F64DC1">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D854D0">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095BED" w:rsidRDefault="00D61D10" w:rsidP="00D854D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bookmarkStart w:id="19" w:name="__Fieldmark__14460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854D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bookmarkStart w:id="20" w:name="__Fieldmark__14461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şi implementării proiectului, prevederile legislaţiei </w:t>
      </w:r>
      <w:r w:rsidR="00E43337" w:rsidRPr="00095BED">
        <w:rPr>
          <w:rFonts w:cstheme="minorHAnsi"/>
          <w:i/>
          <w:sz w:val="24"/>
          <w:szCs w:val="24"/>
        </w:rPr>
        <w:t xml:space="preserve">europene </w:t>
      </w:r>
      <w:r w:rsidR="002F6292" w:rsidRPr="00095BED">
        <w:rPr>
          <w:rFonts w:cstheme="minorHAnsi"/>
          <w:i/>
          <w:sz w:val="24"/>
          <w:szCs w:val="24"/>
        </w:rPr>
        <w:t>şi naţionale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egalităţii de şanse, şi nediscriminării, egalităţii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r w:rsidRPr="00095BED">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091C392" w:rsidR="00694857" w:rsidRPr="00095BED" w:rsidRDefault="00D61D10" w:rsidP="00D854D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bookmarkStart w:id="21" w:name="__Fieldmark__14462_1580758020"/>
      <w:bookmarkEnd w:id="21"/>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F64DC1">
        <w:rPr>
          <w:rFonts w:cstheme="minorHAnsi"/>
          <w:i/>
          <w:sz w:val="24"/>
          <w:szCs w:val="24"/>
        </w:rPr>
        <w:t xml:space="preserve">AM PR SV în termen de 5 zile </w:t>
      </w:r>
      <w:r w:rsidR="002F6292" w:rsidRPr="00095BED">
        <w:rPr>
          <w:rFonts w:cstheme="minorHAnsi"/>
          <w:i/>
          <w:sz w:val="24"/>
          <w:szCs w:val="24"/>
        </w:rPr>
        <w:t xml:space="preserve"> de la luarea la cunoștință a situației respective.</w:t>
      </w:r>
    </w:p>
    <w:p w14:paraId="67BA6AEA" w14:textId="4D6BF9EA" w:rsidR="00E30336" w:rsidRPr="00095BED" w:rsidRDefault="00E30336" w:rsidP="00D854D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0CA75E7" w:rsidR="009C41AC" w:rsidRPr="00095BED" w:rsidRDefault="009C41AC" w:rsidP="00D854D0">
      <w:pPr>
        <w:pStyle w:val="ListParagraph"/>
        <w:spacing w:after="0" w:line="240" w:lineRule="auto"/>
        <w:jc w:val="both"/>
        <w:rPr>
          <w:rFonts w:eastAsia="Times New Roman" w:cstheme="minorHAnsi"/>
          <w:i/>
          <w:iCs/>
          <w:sz w:val="18"/>
          <w:szCs w:val="18"/>
          <w:lang w:eastAsia="sk-SK"/>
        </w:rPr>
      </w:pPr>
      <w:r w:rsidRPr="00095BED">
        <w:rPr>
          <w:rFonts w:cstheme="minorHAnsi"/>
          <w:color w:val="00B050"/>
        </w:rPr>
        <w:fldChar w:fldCharType="begin">
          <w:ffData>
            <w:name w:val=""/>
            <w:enabled/>
            <w:calcOnExit w:val="0"/>
            <w:checkBox>
              <w:sizeAuto/>
              <w:default w:val="0"/>
            </w:checkBox>
          </w:ffData>
        </w:fldChar>
      </w:r>
      <w:r w:rsidRPr="00095BED">
        <w:rPr>
          <w:rFonts w:cstheme="minorHAnsi"/>
          <w:color w:val="00B050"/>
        </w:rPr>
        <w:instrText xml:space="preserve"> FORMCHECKBOX </w:instrText>
      </w:r>
      <w:r w:rsidR="00331387">
        <w:rPr>
          <w:rFonts w:cstheme="minorHAnsi"/>
          <w:color w:val="00B050"/>
        </w:rPr>
      </w:r>
      <w:r w:rsidR="00331387">
        <w:rPr>
          <w:rFonts w:cstheme="minorHAnsi"/>
          <w:color w:val="00B050"/>
        </w:rPr>
        <w:fldChar w:fldCharType="separate"/>
      </w:r>
      <w:r w:rsidRPr="00095BED">
        <w:rPr>
          <w:rFonts w:cstheme="minorHAnsi"/>
          <w:color w:val="00B050"/>
        </w:rPr>
        <w:fldChar w:fldCharType="end"/>
      </w:r>
      <w:r w:rsidRPr="00095BED">
        <w:rPr>
          <w:rFonts w:cstheme="minorHAnsi"/>
          <w:i/>
          <w:iCs/>
          <w:color w:val="00B050"/>
          <w:sz w:val="24"/>
          <w:szCs w:val="24"/>
          <w:lang w:eastAsia="sk-SK"/>
        </w:rPr>
        <w:t xml:space="preserve"> </w:t>
      </w:r>
      <w:r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D854D0">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D854D0">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D854D0">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D854D0">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D854D0">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D854D0">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(c)</w:t>
      </w:r>
      <w:r w:rsidRPr="00095BED">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D854D0">
      <w:pPr>
        <w:pStyle w:val="ListParagraph"/>
        <w:autoSpaceDE w:val="0"/>
        <w:autoSpaceDN w:val="0"/>
        <w:adjustRightInd w:val="0"/>
        <w:spacing w:after="0" w:line="240" w:lineRule="auto"/>
        <w:ind w:left="709"/>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D854D0">
      <w:pPr>
        <w:pStyle w:val="bullet"/>
        <w:numPr>
          <w:ilvl w:val="0"/>
          <w:numId w:val="0"/>
        </w:numPr>
        <w:ind w:left="709"/>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D854D0">
      <w:pPr>
        <w:pStyle w:val="bullet"/>
        <w:numPr>
          <w:ilvl w:val="0"/>
          <w:numId w:val="0"/>
        </w:numPr>
        <w:ind w:left="709"/>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331387">
        <w:rPr>
          <w:rFonts w:asciiTheme="minorHAnsi" w:hAnsiTheme="minorHAnsi" w:cstheme="minorHAnsi"/>
          <w:sz w:val="22"/>
          <w:szCs w:val="22"/>
        </w:rPr>
      </w:r>
      <w:r w:rsidR="00331387">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D854D0">
      <w:pPr>
        <w:pStyle w:val="ListParagraph"/>
        <w:spacing w:after="0" w:line="240" w:lineRule="auto"/>
        <w:ind w:left="709"/>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331387">
        <w:rPr>
          <w:rFonts w:cstheme="minorHAnsi"/>
        </w:rPr>
      </w:r>
      <w:r w:rsidR="00331387">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Default="006B1731">
      <w:pPr>
        <w:pStyle w:val="ListParagraph"/>
        <w:spacing w:after="0" w:line="240" w:lineRule="auto"/>
        <w:jc w:val="both"/>
        <w:rPr>
          <w:rFonts w:eastAsia="Times New Roman" w:cstheme="minorHAnsi"/>
          <w:i/>
          <w:iCs/>
          <w:sz w:val="18"/>
          <w:szCs w:val="18"/>
          <w:lang w:eastAsia="sk-SK"/>
        </w:rPr>
      </w:pPr>
    </w:p>
    <w:p w14:paraId="7FA38AC8" w14:textId="6A255B58" w:rsidR="00F64DC1" w:rsidRPr="001247A9" w:rsidRDefault="001247A9">
      <w:pPr>
        <w:pStyle w:val="ListParagraph"/>
        <w:spacing w:after="0" w:line="240" w:lineRule="auto"/>
        <w:jc w:val="both"/>
        <w:rPr>
          <w:rFonts w:eastAsia="Times New Roman" w:cstheme="minorHAnsi"/>
          <w:i/>
          <w:iCs/>
          <w:lang w:eastAsia="sk-SK"/>
        </w:rPr>
      </w:pPr>
      <w:r w:rsidRPr="001247A9">
        <w:rPr>
          <w:rFonts w:ascii="Segoe UI Symbol" w:eastAsia="Times New Roman" w:hAnsi="Segoe UI Symbol" w:cs="Segoe UI Symbol"/>
          <w:lang w:eastAsia="sk-SK"/>
        </w:rPr>
        <w:t>☐</w:t>
      </w:r>
      <w:r w:rsidRPr="001247A9">
        <w:rPr>
          <w:rFonts w:eastAsia="Times New Roman" w:cstheme="minorHAnsi"/>
          <w:i/>
          <w:iCs/>
          <w:lang w:eastAsia="sk-SK"/>
        </w:rPr>
        <w:t xml:space="preserve"> TVA declarata in cadrul operatiunii a fi eligibila pentru finantare din fonduri europene nu a fost si nu va fi solicitata la rambursare conform legislatiei nationale in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Eurotom) nr. 966/2012, cu modificarile si completarile ulterioare, in ceea ce priveste evitarea dublei-finantari</w:t>
      </w:r>
    </w:p>
    <w:p w14:paraId="25AABEA2" w14:textId="77777777" w:rsidR="001247A9" w:rsidRPr="00095BED" w:rsidRDefault="001247A9">
      <w:pPr>
        <w:pStyle w:val="ListParagraph"/>
        <w:spacing w:after="0" w:line="240" w:lineRule="auto"/>
        <w:jc w:val="both"/>
        <w:rPr>
          <w:rFonts w:eastAsia="Times New Roman" w:cstheme="minorHAnsi"/>
          <w:i/>
          <w:iCs/>
          <w:sz w:val="18"/>
          <w:szCs w:val="18"/>
          <w:lang w:eastAsia="sk-SK"/>
        </w:rPr>
      </w:pPr>
    </w:p>
    <w:p w14:paraId="36AE00CF" w14:textId="74D5E315" w:rsidR="00D309A0" w:rsidRPr="00095BED"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şi prelucrarea datelor cu caracter personal de către </w:t>
      </w:r>
      <w:r w:rsidR="00F64DC1">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 xml:space="preserve">e și în cadrul verificărilor de </w:t>
      </w:r>
      <w:r w:rsidR="00D309A0" w:rsidRPr="00095BED">
        <w:rPr>
          <w:rFonts w:cstheme="minorHAnsi"/>
          <w:b/>
          <w:bCs/>
          <w:sz w:val="24"/>
          <w:szCs w:val="24"/>
        </w:rPr>
        <w:lastRenderedPageBreak/>
        <w:t>management/audit/control, în scopul îndeplinirii activităților specifice, cu respectarea prevederilor legale</w:t>
      </w:r>
      <w:r w:rsidR="00D309A0" w:rsidRPr="00095BED">
        <w:rPr>
          <w:rFonts w:cstheme="minorHAnsi"/>
          <w:sz w:val="24"/>
          <w:szCs w:val="24"/>
        </w:rPr>
        <w:t>.</w:t>
      </w:r>
    </w:p>
    <w:p w14:paraId="01E36F88" w14:textId="581A5778" w:rsidR="00694857" w:rsidRPr="00095BED"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p>
    <w:p w14:paraId="055D8A49" w14:textId="5DB74C8E" w:rsidR="00311AB4" w:rsidRPr="00095BED"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sunt pe deplin autorizat să semnez această declaraţie în numele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r w:rsidRPr="00095BED">
        <w:rPr>
          <w:rFonts w:asciiTheme="minorHAnsi" w:hAnsiTheme="minorHAnsi" w:cstheme="minorHAnsi"/>
          <w:b/>
          <w:sz w:val="24"/>
          <w:highlight w:val="lightGray"/>
        </w:rPr>
        <w:t>zz/ll/aaaa</w:t>
      </w:r>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p w14:paraId="73DAAC98" w14:textId="77777777" w:rsidR="007E4A37" w:rsidRDefault="007E4A37">
      <w:pPr>
        <w:pStyle w:val="bullet"/>
        <w:numPr>
          <w:ilvl w:val="0"/>
          <w:numId w:val="0"/>
        </w:numPr>
        <w:spacing w:before="0" w:after="0"/>
        <w:ind w:left="720" w:hanging="360"/>
        <w:rPr>
          <w:rFonts w:asciiTheme="minorHAnsi" w:hAnsiTheme="minorHAnsi" w:cstheme="minorHAnsi"/>
          <w:b/>
          <w:sz w:val="24"/>
        </w:rPr>
      </w:pPr>
    </w:p>
    <w:p w14:paraId="336D94F6" w14:textId="77777777" w:rsidR="007E4A37" w:rsidRDefault="007E4A37">
      <w:pPr>
        <w:pStyle w:val="bullet"/>
        <w:numPr>
          <w:ilvl w:val="0"/>
          <w:numId w:val="0"/>
        </w:numPr>
        <w:spacing w:before="0" w:after="0"/>
        <w:ind w:left="720" w:hanging="360"/>
        <w:rPr>
          <w:rFonts w:asciiTheme="minorHAnsi" w:hAnsiTheme="minorHAnsi" w:cstheme="minorHAnsi"/>
          <w:b/>
          <w:sz w:val="24"/>
        </w:rPr>
      </w:pPr>
    </w:p>
    <w:p w14:paraId="47DF8C64" w14:textId="77777777" w:rsidR="007E4A37" w:rsidRPr="005C7EFA" w:rsidRDefault="007E4A37" w:rsidP="007E4A37">
      <w:pPr>
        <w:pStyle w:val="ListParagraph"/>
        <w:spacing w:after="0" w:line="240" w:lineRule="auto"/>
        <w:jc w:val="both"/>
        <w:rPr>
          <w:rFonts w:cstheme="minorHAnsi"/>
          <w:i/>
          <w:sz w:val="24"/>
          <w:szCs w:val="24"/>
        </w:rPr>
      </w:pPr>
      <w:r>
        <w:rPr>
          <w:rFonts w:cstheme="minorHAnsi"/>
          <w:b/>
          <w:sz w:val="24"/>
        </w:rPr>
        <w:t xml:space="preserve">Obs. </w:t>
      </w:r>
      <w:r w:rsidRPr="00F97BDF">
        <w:rPr>
          <w:rFonts w:cstheme="minorHAnsi"/>
          <w:i/>
          <w:sz w:val="24"/>
          <w:szCs w:val="24"/>
        </w:rPr>
        <w:t>Pentru apelurile lansate se va depune format pdf.</w:t>
      </w:r>
    </w:p>
    <w:p w14:paraId="28982648" w14:textId="77777777" w:rsidR="007E4A37" w:rsidRPr="00095BED" w:rsidRDefault="007E4A37">
      <w:pPr>
        <w:pStyle w:val="bullet"/>
        <w:numPr>
          <w:ilvl w:val="0"/>
          <w:numId w:val="0"/>
        </w:numPr>
        <w:spacing w:before="0" w:after="0"/>
        <w:ind w:left="720" w:hanging="360"/>
        <w:rPr>
          <w:rFonts w:asciiTheme="minorHAnsi" w:hAnsiTheme="minorHAnsi" w:cstheme="minorHAnsi"/>
          <w:b/>
          <w:sz w:val="24"/>
        </w:rPr>
      </w:pPr>
    </w:p>
    <w:sectPr w:rsidR="007E4A37"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F2860" w14:textId="77777777" w:rsidR="00086315" w:rsidRDefault="00086315">
      <w:pPr>
        <w:spacing w:after="0" w:line="240" w:lineRule="auto"/>
      </w:pPr>
      <w:r>
        <w:separator/>
      </w:r>
    </w:p>
  </w:endnote>
  <w:endnote w:type="continuationSeparator" w:id="0">
    <w:p w14:paraId="00895141" w14:textId="77777777" w:rsidR="00086315" w:rsidRDefault="00086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531291">
          <w:rPr>
            <w:noProof/>
          </w:rPr>
          <w:t>9</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6DC36" w14:textId="77777777" w:rsidR="00086315" w:rsidRDefault="00086315">
      <w:pPr>
        <w:spacing w:after="0" w:line="240" w:lineRule="auto"/>
      </w:pPr>
      <w:r>
        <w:separator/>
      </w:r>
    </w:p>
  </w:footnote>
  <w:footnote w:type="continuationSeparator" w:id="0">
    <w:p w14:paraId="476F1967" w14:textId="77777777" w:rsidR="00086315" w:rsidRDefault="00086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68FAB1D4"/>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9F5723"/>
    <w:multiLevelType w:val="hybridMultilevel"/>
    <w:tmpl w:val="3CC25238"/>
    <w:lvl w:ilvl="0" w:tplc="0409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6"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68677783">
    <w:abstractNumId w:val="7"/>
  </w:num>
  <w:num w:numId="2" w16cid:durableId="360128893">
    <w:abstractNumId w:val="1"/>
  </w:num>
  <w:num w:numId="3" w16cid:durableId="893197900">
    <w:abstractNumId w:val="8"/>
  </w:num>
  <w:num w:numId="4" w16cid:durableId="314603300">
    <w:abstractNumId w:val="3"/>
  </w:num>
  <w:num w:numId="5" w16cid:durableId="1703355792">
    <w:abstractNumId w:val="2"/>
  </w:num>
  <w:num w:numId="6" w16cid:durableId="2020307617">
    <w:abstractNumId w:val="4"/>
  </w:num>
  <w:num w:numId="7" w16cid:durableId="1412968475">
    <w:abstractNumId w:val="6"/>
  </w:num>
  <w:num w:numId="8" w16cid:durableId="87314193">
    <w:abstractNumId w:val="0"/>
  </w:num>
  <w:num w:numId="9" w16cid:durableId="83191747">
    <w:abstractNumId w:val="5"/>
  </w:num>
  <w:num w:numId="10" w16cid:durableId="19410655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20C7"/>
    <w:rsid w:val="000755DB"/>
    <w:rsid w:val="00086315"/>
    <w:rsid w:val="00095BED"/>
    <w:rsid w:val="001174EC"/>
    <w:rsid w:val="001247A9"/>
    <w:rsid w:val="00172010"/>
    <w:rsid w:val="00174C25"/>
    <w:rsid w:val="00193DF2"/>
    <w:rsid w:val="0019423B"/>
    <w:rsid w:val="00194BE5"/>
    <w:rsid w:val="0019569F"/>
    <w:rsid w:val="001957DC"/>
    <w:rsid w:val="001A2B0D"/>
    <w:rsid w:val="001B2B63"/>
    <w:rsid w:val="001B2F7F"/>
    <w:rsid w:val="001C10E3"/>
    <w:rsid w:val="002251DD"/>
    <w:rsid w:val="00231C4D"/>
    <w:rsid w:val="0027524B"/>
    <w:rsid w:val="002B7CF4"/>
    <w:rsid w:val="002F6292"/>
    <w:rsid w:val="00311AB4"/>
    <w:rsid w:val="00331387"/>
    <w:rsid w:val="00345E9B"/>
    <w:rsid w:val="003502BF"/>
    <w:rsid w:val="0035348F"/>
    <w:rsid w:val="003540C6"/>
    <w:rsid w:val="0035427B"/>
    <w:rsid w:val="003920A3"/>
    <w:rsid w:val="003961EE"/>
    <w:rsid w:val="003C403D"/>
    <w:rsid w:val="003E151B"/>
    <w:rsid w:val="00403FFD"/>
    <w:rsid w:val="00441D08"/>
    <w:rsid w:val="004501E9"/>
    <w:rsid w:val="004544CE"/>
    <w:rsid w:val="00496160"/>
    <w:rsid w:val="00497B33"/>
    <w:rsid w:val="004A1CBF"/>
    <w:rsid w:val="004A25A2"/>
    <w:rsid w:val="004B3C66"/>
    <w:rsid w:val="004B52C0"/>
    <w:rsid w:val="004C3718"/>
    <w:rsid w:val="004E12FC"/>
    <w:rsid w:val="00515A9F"/>
    <w:rsid w:val="00516194"/>
    <w:rsid w:val="00517B96"/>
    <w:rsid w:val="00530814"/>
    <w:rsid w:val="00531291"/>
    <w:rsid w:val="005543A6"/>
    <w:rsid w:val="00570D47"/>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33A"/>
    <w:rsid w:val="00694857"/>
    <w:rsid w:val="00695127"/>
    <w:rsid w:val="006B1731"/>
    <w:rsid w:val="006C30B6"/>
    <w:rsid w:val="006D08C4"/>
    <w:rsid w:val="006F0A64"/>
    <w:rsid w:val="00714440"/>
    <w:rsid w:val="00721CB6"/>
    <w:rsid w:val="0073653B"/>
    <w:rsid w:val="007369B9"/>
    <w:rsid w:val="00737F46"/>
    <w:rsid w:val="007468C0"/>
    <w:rsid w:val="00751427"/>
    <w:rsid w:val="0075429B"/>
    <w:rsid w:val="0076667D"/>
    <w:rsid w:val="00790BD5"/>
    <w:rsid w:val="007959BE"/>
    <w:rsid w:val="007C11F6"/>
    <w:rsid w:val="007C1DD7"/>
    <w:rsid w:val="007E0E8C"/>
    <w:rsid w:val="007E4A37"/>
    <w:rsid w:val="007F41BC"/>
    <w:rsid w:val="008151E3"/>
    <w:rsid w:val="00830349"/>
    <w:rsid w:val="00831A56"/>
    <w:rsid w:val="00893B78"/>
    <w:rsid w:val="00895132"/>
    <w:rsid w:val="008969F3"/>
    <w:rsid w:val="008B2BB2"/>
    <w:rsid w:val="008C74D5"/>
    <w:rsid w:val="008D6A9C"/>
    <w:rsid w:val="0092567A"/>
    <w:rsid w:val="0095169C"/>
    <w:rsid w:val="00964C27"/>
    <w:rsid w:val="0098229F"/>
    <w:rsid w:val="0098506A"/>
    <w:rsid w:val="009976D9"/>
    <w:rsid w:val="009A07F9"/>
    <w:rsid w:val="009A23B5"/>
    <w:rsid w:val="009C41AC"/>
    <w:rsid w:val="009D1EC4"/>
    <w:rsid w:val="009D4A62"/>
    <w:rsid w:val="009D4B05"/>
    <w:rsid w:val="009E7ED4"/>
    <w:rsid w:val="009F7BD7"/>
    <w:rsid w:val="00A00281"/>
    <w:rsid w:val="00A232DE"/>
    <w:rsid w:val="00A36A82"/>
    <w:rsid w:val="00A37BF1"/>
    <w:rsid w:val="00A667B5"/>
    <w:rsid w:val="00A733B0"/>
    <w:rsid w:val="00A80C3D"/>
    <w:rsid w:val="00A908EC"/>
    <w:rsid w:val="00A913AE"/>
    <w:rsid w:val="00AB0CDA"/>
    <w:rsid w:val="00AC7D03"/>
    <w:rsid w:val="00AD657E"/>
    <w:rsid w:val="00B01FD4"/>
    <w:rsid w:val="00B21B72"/>
    <w:rsid w:val="00B22357"/>
    <w:rsid w:val="00B30149"/>
    <w:rsid w:val="00B33C7F"/>
    <w:rsid w:val="00B466BA"/>
    <w:rsid w:val="00B52C78"/>
    <w:rsid w:val="00B5430D"/>
    <w:rsid w:val="00B5464D"/>
    <w:rsid w:val="00B54FC5"/>
    <w:rsid w:val="00BD55D5"/>
    <w:rsid w:val="00BE3929"/>
    <w:rsid w:val="00BE5757"/>
    <w:rsid w:val="00BF035E"/>
    <w:rsid w:val="00BF4B1A"/>
    <w:rsid w:val="00BF550B"/>
    <w:rsid w:val="00C0719B"/>
    <w:rsid w:val="00C6436A"/>
    <w:rsid w:val="00C64D98"/>
    <w:rsid w:val="00C652DD"/>
    <w:rsid w:val="00C75AAE"/>
    <w:rsid w:val="00CA601F"/>
    <w:rsid w:val="00CB0E8D"/>
    <w:rsid w:val="00CB5081"/>
    <w:rsid w:val="00CD062E"/>
    <w:rsid w:val="00CE3EC4"/>
    <w:rsid w:val="00D309A0"/>
    <w:rsid w:val="00D30C9F"/>
    <w:rsid w:val="00D32B53"/>
    <w:rsid w:val="00D61D10"/>
    <w:rsid w:val="00D854D0"/>
    <w:rsid w:val="00D9543A"/>
    <w:rsid w:val="00DA4245"/>
    <w:rsid w:val="00DA748C"/>
    <w:rsid w:val="00DC71B2"/>
    <w:rsid w:val="00DD0810"/>
    <w:rsid w:val="00DD26FF"/>
    <w:rsid w:val="00DD4B93"/>
    <w:rsid w:val="00DE1C7F"/>
    <w:rsid w:val="00E1343A"/>
    <w:rsid w:val="00E135AC"/>
    <w:rsid w:val="00E137C7"/>
    <w:rsid w:val="00E26001"/>
    <w:rsid w:val="00E30336"/>
    <w:rsid w:val="00E32FEC"/>
    <w:rsid w:val="00E43337"/>
    <w:rsid w:val="00E7541E"/>
    <w:rsid w:val="00EA4742"/>
    <w:rsid w:val="00EA478C"/>
    <w:rsid w:val="00EB65B9"/>
    <w:rsid w:val="00ED03BA"/>
    <w:rsid w:val="00EE24E5"/>
    <w:rsid w:val="00EF4868"/>
    <w:rsid w:val="00F0096C"/>
    <w:rsid w:val="00F3090A"/>
    <w:rsid w:val="00F64DC1"/>
    <w:rsid w:val="00F72949"/>
    <w:rsid w:val="00F77D5C"/>
    <w:rsid w:val="00F849A4"/>
    <w:rsid w:val="00FA4A6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 w:type="character" w:customStyle="1" w:styleId="5NormalChar">
    <w:name w:val="5 Normal Char"/>
    <w:link w:val="5Normal"/>
    <w:locked/>
    <w:rsid w:val="004A1CBF"/>
    <w:rPr>
      <w:rFonts w:ascii="Verdana" w:hAnsi="Verdana"/>
      <w:spacing w:val="-2"/>
      <w:szCs w:val="24"/>
    </w:rPr>
  </w:style>
  <w:style w:type="paragraph" w:customStyle="1" w:styleId="5Normal">
    <w:name w:val="5 Normal"/>
    <w:basedOn w:val="Normal"/>
    <w:link w:val="5NormalChar"/>
    <w:qFormat/>
    <w:rsid w:val="004A1CB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80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954F8-19E7-4091-A0EA-2AD0FB4D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3578</Words>
  <Characters>20400</Characters>
  <Application>Microsoft Office Word</Application>
  <DocSecurity>0</DocSecurity>
  <Lines>170</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Gabriel Burada</cp:lastModifiedBy>
  <cp:revision>12</cp:revision>
  <dcterms:created xsi:type="dcterms:W3CDTF">2024-01-16T12:49:00Z</dcterms:created>
  <dcterms:modified xsi:type="dcterms:W3CDTF">2024-01-25T11:36:00Z</dcterms:modified>
  <dc:language>en-GB</dc:language>
</cp:coreProperties>
</file>