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938C9" w14:textId="77777777" w:rsidR="006B1B3B" w:rsidRPr="006B1B3B" w:rsidRDefault="006B1B3B" w:rsidP="006B1B3B">
      <w:pPr>
        <w:jc w:val="center"/>
        <w:rPr>
          <w:b/>
          <w:sz w:val="28"/>
          <w:szCs w:val="28"/>
        </w:rPr>
      </w:pPr>
      <w:bookmarkStart w:id="0" w:name="_Toc426633876"/>
      <w:bookmarkStart w:id="1" w:name="_Toc426635778"/>
      <w:bookmarkStart w:id="2" w:name="_Toc426633840"/>
      <w:r w:rsidRPr="006B1B3B">
        <w:rPr>
          <w:b/>
          <w:sz w:val="28"/>
          <w:szCs w:val="28"/>
        </w:rPr>
        <w:t>Fișă sectorială</w:t>
      </w:r>
    </w:p>
    <w:p w14:paraId="7489ADFB" w14:textId="77777777" w:rsidR="006B1B3B" w:rsidRDefault="006B1B3B" w:rsidP="001858AE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</w:p>
    <w:p w14:paraId="728D4F0D" w14:textId="6D79CBBB" w:rsidR="001858AE" w:rsidRPr="00297CB3" w:rsidRDefault="001858AE" w:rsidP="001858AE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  <w:r w:rsidRPr="00297CB3">
        <w:rPr>
          <w:rFonts w:asciiTheme="minorHAnsi" w:hAnsiTheme="minorHAnsi"/>
          <w:b/>
          <w:color w:val="auto"/>
          <w:sz w:val="28"/>
          <w:szCs w:val="28"/>
          <w:lang w:val="ro-RO"/>
        </w:rPr>
        <w:t>K</w:t>
      </w:r>
      <w:r w:rsidR="006B1B3B">
        <w:rPr>
          <w:rFonts w:asciiTheme="minorHAnsi" w:hAnsiTheme="minorHAnsi"/>
          <w:b/>
          <w:color w:val="auto"/>
          <w:sz w:val="28"/>
          <w:szCs w:val="28"/>
          <w:lang w:val="ro-RO"/>
        </w:rPr>
        <w:t>.</w:t>
      </w:r>
      <w:r w:rsidRPr="00297CB3">
        <w:rPr>
          <w:rFonts w:asciiTheme="minorHAnsi" w:hAnsiTheme="minorHAnsi"/>
          <w:b/>
          <w:color w:val="auto"/>
          <w:sz w:val="28"/>
          <w:szCs w:val="28"/>
          <w:lang w:val="ro-RO"/>
        </w:rPr>
        <w:t xml:space="preserve"> Intermedieri financiare și asigurări</w:t>
      </w:r>
      <w:bookmarkEnd w:id="0"/>
      <w:bookmarkEnd w:id="1"/>
    </w:p>
    <w:p w14:paraId="321E9511" w14:textId="77777777" w:rsidR="00E0620F" w:rsidRPr="00297CB3" w:rsidRDefault="00E0620F" w:rsidP="00E0620F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297CB3">
        <w:rPr>
          <w:rFonts w:asciiTheme="minorHAnsi" w:hAnsiTheme="minorHAnsi"/>
          <w:color w:val="auto"/>
          <w:sz w:val="24"/>
          <w:szCs w:val="24"/>
          <w:lang w:val="ro-RO"/>
        </w:rPr>
        <w:t>I. Date statistice centralizate</w:t>
      </w:r>
      <w:bookmarkEnd w:id="2"/>
    </w:p>
    <w:p w14:paraId="5A498404" w14:textId="77777777" w:rsidR="00E0620F" w:rsidRPr="00297CB3" w:rsidRDefault="00E0620F" w:rsidP="00E0620F">
      <w:pPr>
        <w:pStyle w:val="Subtitle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t xml:space="preserve">1. Populația ocupată civilă </w:t>
      </w:r>
    </w:p>
    <w:p w14:paraId="515A7B4C" w14:textId="77777777" w:rsidR="0096408A" w:rsidRDefault="0096408A" w:rsidP="00993E32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persoane-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2"/>
        <w:gridCol w:w="1139"/>
        <w:gridCol w:w="1139"/>
        <w:gridCol w:w="1140"/>
        <w:gridCol w:w="1140"/>
        <w:gridCol w:w="1140"/>
        <w:gridCol w:w="1136"/>
      </w:tblGrid>
      <w:tr w:rsidR="0096408A" w:rsidRPr="004042D8" w14:paraId="293159C4" w14:textId="77777777" w:rsidTr="00297CB3">
        <w:trPr>
          <w:jc w:val="center"/>
        </w:trPr>
        <w:tc>
          <w:tcPr>
            <w:tcW w:w="2742" w:type="dxa"/>
          </w:tcPr>
          <w:p w14:paraId="1738F764" w14:textId="77777777" w:rsidR="0096408A" w:rsidRPr="00F023A5" w:rsidRDefault="0096408A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7F777690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250C7E35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B526F86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548D5154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4C75E1DA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14:paraId="616635F8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1858AE" w:rsidRPr="004042D8" w14:paraId="45295287" w14:textId="77777777" w:rsidTr="00297CB3">
        <w:trPr>
          <w:trHeight w:val="237"/>
          <w:jc w:val="center"/>
        </w:trPr>
        <w:tc>
          <w:tcPr>
            <w:tcW w:w="2742" w:type="dxa"/>
          </w:tcPr>
          <w:p w14:paraId="654D728B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center"/>
          </w:tcPr>
          <w:p w14:paraId="67301D21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2,4</w:t>
            </w:r>
          </w:p>
        </w:tc>
        <w:tc>
          <w:tcPr>
            <w:tcW w:w="1139" w:type="dxa"/>
            <w:vAlign w:val="center"/>
          </w:tcPr>
          <w:p w14:paraId="3BDA64A3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2,3</w:t>
            </w:r>
          </w:p>
        </w:tc>
        <w:tc>
          <w:tcPr>
            <w:tcW w:w="1140" w:type="dxa"/>
            <w:vAlign w:val="center"/>
          </w:tcPr>
          <w:p w14:paraId="44539F66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2,2</w:t>
            </w:r>
          </w:p>
        </w:tc>
        <w:tc>
          <w:tcPr>
            <w:tcW w:w="1140" w:type="dxa"/>
            <w:vAlign w:val="center"/>
          </w:tcPr>
          <w:p w14:paraId="5716F241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2,1</w:t>
            </w:r>
          </w:p>
        </w:tc>
        <w:tc>
          <w:tcPr>
            <w:tcW w:w="1140" w:type="dxa"/>
            <w:vAlign w:val="center"/>
          </w:tcPr>
          <w:p w14:paraId="26589E87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1136" w:type="dxa"/>
            <w:vAlign w:val="center"/>
          </w:tcPr>
          <w:p w14:paraId="30C65EA3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1,8</w:t>
            </w:r>
          </w:p>
        </w:tc>
      </w:tr>
      <w:tr w:rsidR="001858AE" w:rsidRPr="004042D8" w14:paraId="4C8465CC" w14:textId="77777777" w:rsidTr="00297CB3">
        <w:trPr>
          <w:jc w:val="center"/>
        </w:trPr>
        <w:tc>
          <w:tcPr>
            <w:tcW w:w="2742" w:type="dxa"/>
          </w:tcPr>
          <w:p w14:paraId="5D4FF18A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center"/>
          </w:tcPr>
          <w:p w14:paraId="5EF21592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39" w:type="dxa"/>
            <w:vAlign w:val="center"/>
          </w:tcPr>
          <w:p w14:paraId="0832651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center"/>
          </w:tcPr>
          <w:p w14:paraId="105D2882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center"/>
          </w:tcPr>
          <w:p w14:paraId="60E7AE15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40" w:type="dxa"/>
            <w:vAlign w:val="center"/>
          </w:tcPr>
          <w:p w14:paraId="330E57F0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36" w:type="dxa"/>
            <w:vAlign w:val="center"/>
          </w:tcPr>
          <w:p w14:paraId="485052C7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</w:tr>
      <w:tr w:rsidR="001858AE" w:rsidRPr="004042D8" w14:paraId="45086028" w14:textId="77777777" w:rsidTr="00297CB3">
        <w:trPr>
          <w:jc w:val="center"/>
        </w:trPr>
        <w:tc>
          <w:tcPr>
            <w:tcW w:w="2742" w:type="dxa"/>
          </w:tcPr>
          <w:p w14:paraId="0E422438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center"/>
          </w:tcPr>
          <w:p w14:paraId="1A743B68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39" w:type="dxa"/>
            <w:vAlign w:val="center"/>
          </w:tcPr>
          <w:p w14:paraId="7817CE0F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center"/>
          </w:tcPr>
          <w:p w14:paraId="44490804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center"/>
          </w:tcPr>
          <w:p w14:paraId="40C550F4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center"/>
          </w:tcPr>
          <w:p w14:paraId="6CBF6FC3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36" w:type="dxa"/>
            <w:vAlign w:val="center"/>
          </w:tcPr>
          <w:p w14:paraId="072F84DA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0,7</w:t>
            </w:r>
          </w:p>
        </w:tc>
      </w:tr>
      <w:tr w:rsidR="001858AE" w:rsidRPr="004042D8" w14:paraId="598BB91C" w14:textId="77777777" w:rsidTr="00297CB3">
        <w:trPr>
          <w:jc w:val="center"/>
        </w:trPr>
        <w:tc>
          <w:tcPr>
            <w:tcW w:w="2742" w:type="dxa"/>
          </w:tcPr>
          <w:p w14:paraId="6D5DCAE0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center"/>
          </w:tcPr>
          <w:p w14:paraId="423CE63E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39" w:type="dxa"/>
            <w:vAlign w:val="center"/>
          </w:tcPr>
          <w:p w14:paraId="35599D8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center"/>
          </w:tcPr>
          <w:p w14:paraId="49FD4F6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center"/>
          </w:tcPr>
          <w:p w14:paraId="15DC434B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center"/>
          </w:tcPr>
          <w:p w14:paraId="3E0E470C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36" w:type="dxa"/>
            <w:vAlign w:val="center"/>
          </w:tcPr>
          <w:p w14:paraId="44C8770B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</w:tr>
      <w:tr w:rsidR="001858AE" w:rsidRPr="004042D8" w14:paraId="5C8A574E" w14:textId="77777777" w:rsidTr="00297CB3">
        <w:trPr>
          <w:jc w:val="center"/>
        </w:trPr>
        <w:tc>
          <w:tcPr>
            <w:tcW w:w="2742" w:type="dxa"/>
          </w:tcPr>
          <w:p w14:paraId="60495863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center"/>
          </w:tcPr>
          <w:p w14:paraId="78D0B96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1,3</w:t>
            </w:r>
          </w:p>
        </w:tc>
        <w:tc>
          <w:tcPr>
            <w:tcW w:w="1139" w:type="dxa"/>
            <w:vAlign w:val="center"/>
          </w:tcPr>
          <w:p w14:paraId="7A65DD1D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1,3</w:t>
            </w:r>
          </w:p>
        </w:tc>
        <w:tc>
          <w:tcPr>
            <w:tcW w:w="1140" w:type="dxa"/>
            <w:vAlign w:val="center"/>
          </w:tcPr>
          <w:p w14:paraId="30E097FF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1,2</w:t>
            </w:r>
          </w:p>
        </w:tc>
        <w:tc>
          <w:tcPr>
            <w:tcW w:w="1140" w:type="dxa"/>
            <w:vAlign w:val="center"/>
          </w:tcPr>
          <w:p w14:paraId="3333F238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40" w:type="dxa"/>
            <w:vAlign w:val="center"/>
          </w:tcPr>
          <w:p w14:paraId="6AE02D5A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36" w:type="dxa"/>
            <w:vAlign w:val="center"/>
          </w:tcPr>
          <w:p w14:paraId="3538BBD3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</w:tr>
      <w:tr w:rsidR="001858AE" w:rsidRPr="004042D8" w14:paraId="16D72649" w14:textId="77777777" w:rsidTr="00297CB3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42443A61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4E807C6B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6,7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32320544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6,4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center"/>
          </w:tcPr>
          <w:p w14:paraId="4400C6DD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6,1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center"/>
          </w:tcPr>
          <w:p w14:paraId="6CD9D8DC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6,1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center"/>
          </w:tcPr>
          <w:p w14:paraId="7C61622F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5,8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F00A56D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5,4</w:t>
            </w:r>
          </w:p>
        </w:tc>
      </w:tr>
      <w:tr w:rsidR="00E0620F" w:rsidRPr="004042D8" w14:paraId="11F2AF18" w14:textId="77777777" w:rsidTr="00297CB3">
        <w:trPr>
          <w:jc w:val="center"/>
        </w:trPr>
        <w:tc>
          <w:tcPr>
            <w:tcW w:w="2742" w:type="dxa"/>
          </w:tcPr>
          <w:p w14:paraId="56E47045" w14:textId="77777777" w:rsidR="00E0620F" w:rsidRPr="00F023A5" w:rsidRDefault="00E0620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</w:tcPr>
          <w:p w14:paraId="14B3F849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</w:t>
            </w:r>
            <w:r w:rsidR="0096408A" w:rsidRPr="00F023A5">
              <w:rPr>
                <w:rFonts w:eastAsiaTheme="minorHAnsi"/>
                <w:b/>
                <w:lang w:val="ro-RO" w:eastAsia="en-US"/>
              </w:rPr>
              <w:t>13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5748CD9A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F0478EB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99F9F66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BB2BF3B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14:paraId="235F1699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1858AE" w:rsidRPr="004042D8" w14:paraId="68B48D97" w14:textId="77777777" w:rsidTr="00297CB3">
        <w:trPr>
          <w:jc w:val="center"/>
        </w:trPr>
        <w:tc>
          <w:tcPr>
            <w:tcW w:w="2742" w:type="dxa"/>
          </w:tcPr>
          <w:p w14:paraId="2633F872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center"/>
          </w:tcPr>
          <w:p w14:paraId="32CF0741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1,8</w:t>
            </w:r>
          </w:p>
        </w:tc>
        <w:tc>
          <w:tcPr>
            <w:tcW w:w="1139" w:type="dxa"/>
            <w:vAlign w:val="bottom"/>
          </w:tcPr>
          <w:p w14:paraId="4B561A4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1,8</w:t>
            </w:r>
          </w:p>
        </w:tc>
        <w:tc>
          <w:tcPr>
            <w:tcW w:w="1140" w:type="dxa"/>
            <w:vAlign w:val="bottom"/>
          </w:tcPr>
          <w:p w14:paraId="413B3BE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40" w:type="dxa"/>
            <w:vAlign w:val="bottom"/>
          </w:tcPr>
          <w:p w14:paraId="187627DF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40" w:type="dxa"/>
            <w:vAlign w:val="bottom"/>
          </w:tcPr>
          <w:p w14:paraId="07E461C5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36" w:type="dxa"/>
            <w:vAlign w:val="bottom"/>
          </w:tcPr>
          <w:p w14:paraId="5F87682E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2</w:t>
            </w:r>
          </w:p>
        </w:tc>
      </w:tr>
      <w:tr w:rsidR="001858AE" w:rsidRPr="004042D8" w14:paraId="10CFAA4E" w14:textId="77777777" w:rsidTr="00297CB3">
        <w:trPr>
          <w:jc w:val="center"/>
        </w:trPr>
        <w:tc>
          <w:tcPr>
            <w:tcW w:w="2742" w:type="dxa"/>
          </w:tcPr>
          <w:p w14:paraId="71A8D4BC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center"/>
          </w:tcPr>
          <w:p w14:paraId="74F62C4D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39" w:type="dxa"/>
            <w:vAlign w:val="bottom"/>
          </w:tcPr>
          <w:p w14:paraId="230E777E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bottom"/>
          </w:tcPr>
          <w:p w14:paraId="7D0AD770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bottom"/>
          </w:tcPr>
          <w:p w14:paraId="23F7EC82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bottom"/>
          </w:tcPr>
          <w:p w14:paraId="793904C6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36" w:type="dxa"/>
            <w:vAlign w:val="bottom"/>
          </w:tcPr>
          <w:p w14:paraId="1B79200F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</w:tr>
      <w:tr w:rsidR="001858AE" w:rsidRPr="004042D8" w14:paraId="79B8082D" w14:textId="77777777" w:rsidTr="00297CB3">
        <w:trPr>
          <w:jc w:val="center"/>
        </w:trPr>
        <w:tc>
          <w:tcPr>
            <w:tcW w:w="2742" w:type="dxa"/>
          </w:tcPr>
          <w:p w14:paraId="09C5376C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center"/>
          </w:tcPr>
          <w:p w14:paraId="6DEBEFD7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39" w:type="dxa"/>
            <w:vAlign w:val="bottom"/>
          </w:tcPr>
          <w:p w14:paraId="0F5D017F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0,7</w:t>
            </w:r>
          </w:p>
        </w:tc>
        <w:tc>
          <w:tcPr>
            <w:tcW w:w="1140" w:type="dxa"/>
            <w:vAlign w:val="bottom"/>
          </w:tcPr>
          <w:p w14:paraId="7E0F184F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bottom"/>
          </w:tcPr>
          <w:p w14:paraId="2424913A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bottom"/>
          </w:tcPr>
          <w:p w14:paraId="29E421BB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36" w:type="dxa"/>
            <w:vAlign w:val="bottom"/>
          </w:tcPr>
          <w:p w14:paraId="2FEEDD9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0,5</w:t>
            </w:r>
          </w:p>
        </w:tc>
      </w:tr>
      <w:tr w:rsidR="001858AE" w:rsidRPr="004042D8" w14:paraId="1A497A96" w14:textId="77777777" w:rsidTr="00297CB3">
        <w:trPr>
          <w:jc w:val="center"/>
        </w:trPr>
        <w:tc>
          <w:tcPr>
            <w:tcW w:w="2742" w:type="dxa"/>
          </w:tcPr>
          <w:p w14:paraId="241E9F22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center"/>
          </w:tcPr>
          <w:p w14:paraId="45CBADB3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39" w:type="dxa"/>
            <w:vAlign w:val="bottom"/>
          </w:tcPr>
          <w:p w14:paraId="31D37768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bottom"/>
          </w:tcPr>
          <w:p w14:paraId="1898A048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bottom"/>
          </w:tcPr>
          <w:p w14:paraId="3249B948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40" w:type="dxa"/>
            <w:vAlign w:val="bottom"/>
          </w:tcPr>
          <w:p w14:paraId="5155D1CD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  <w:tc>
          <w:tcPr>
            <w:tcW w:w="1136" w:type="dxa"/>
            <w:vAlign w:val="bottom"/>
          </w:tcPr>
          <w:p w14:paraId="645E8CB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0,9</w:t>
            </w:r>
          </w:p>
        </w:tc>
      </w:tr>
      <w:tr w:rsidR="001858AE" w:rsidRPr="004042D8" w14:paraId="22F9F7D7" w14:textId="77777777" w:rsidTr="00297CB3">
        <w:trPr>
          <w:jc w:val="center"/>
        </w:trPr>
        <w:tc>
          <w:tcPr>
            <w:tcW w:w="2742" w:type="dxa"/>
          </w:tcPr>
          <w:p w14:paraId="0FF09D1E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center"/>
          </w:tcPr>
          <w:p w14:paraId="1CC84C76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39" w:type="dxa"/>
            <w:vAlign w:val="bottom"/>
          </w:tcPr>
          <w:p w14:paraId="4B2A060F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26375A52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3490D2B5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1,3</w:t>
            </w:r>
          </w:p>
        </w:tc>
        <w:tc>
          <w:tcPr>
            <w:tcW w:w="1140" w:type="dxa"/>
            <w:vAlign w:val="bottom"/>
          </w:tcPr>
          <w:p w14:paraId="32F03834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36" w:type="dxa"/>
            <w:vAlign w:val="bottom"/>
          </w:tcPr>
          <w:p w14:paraId="44A9038C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1858AE">
              <w:rPr>
                <w:rFonts w:eastAsiaTheme="minorHAnsi"/>
                <w:lang w:val="ro-RO" w:eastAsia="en-US"/>
              </w:rPr>
              <w:t>1</w:t>
            </w:r>
          </w:p>
        </w:tc>
      </w:tr>
      <w:tr w:rsidR="001858AE" w:rsidRPr="004042D8" w14:paraId="625D21FC" w14:textId="77777777" w:rsidTr="00297CB3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6AA5AEBF" w14:textId="77777777" w:rsidR="001858AE" w:rsidRPr="00F023A5" w:rsidRDefault="001858AE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712DC5B4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5,4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04066EF3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5,3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05DB0AC4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5,2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3F38B44E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5,6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7D69E987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5,3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6330CE09" w14:textId="77777777" w:rsidR="001858AE" w:rsidRPr="001858AE" w:rsidRDefault="001858AE" w:rsidP="001858AE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1858AE">
              <w:rPr>
                <w:rFonts w:eastAsiaTheme="minorHAnsi"/>
                <w:b/>
                <w:lang w:val="ro-RO" w:eastAsia="en-US"/>
              </w:rPr>
              <w:t>5,3</w:t>
            </w:r>
          </w:p>
        </w:tc>
      </w:tr>
    </w:tbl>
    <w:p w14:paraId="29ED9DE9" w14:textId="77777777" w:rsidR="00E0620F" w:rsidRDefault="00993E32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(FOM103D), 2020</w:t>
      </w:r>
    </w:p>
    <w:p w14:paraId="1BCFB390" w14:textId="77777777" w:rsidR="0011135B" w:rsidRDefault="0011135B">
      <w:pPr>
        <w:rPr>
          <w:sz w:val="20"/>
          <w:szCs w:val="20"/>
          <w:lang w:val="ro-RO"/>
        </w:rPr>
      </w:pPr>
    </w:p>
    <w:p w14:paraId="0A284C78" w14:textId="77777777" w:rsidR="00E65F24" w:rsidRDefault="001858AE" w:rsidP="00297CB3">
      <w:pPr>
        <w:jc w:val="center"/>
        <w:rPr>
          <w:sz w:val="20"/>
          <w:szCs w:val="20"/>
          <w:lang w:val="ro-RO"/>
        </w:rPr>
      </w:pPr>
      <w:r w:rsidRPr="001858AE">
        <w:rPr>
          <w:noProof/>
          <w:sz w:val="20"/>
          <w:szCs w:val="20"/>
          <w:lang w:eastAsia="en-US"/>
        </w:rPr>
        <w:drawing>
          <wp:inline distT="0" distB="0" distL="0" distR="0" wp14:anchorId="19202EBD" wp14:editId="02ADC7D4">
            <wp:extent cx="5943600" cy="3248025"/>
            <wp:effectExtent l="0" t="0" r="0" b="0"/>
            <wp:docPr id="1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70A5110" w14:textId="77777777" w:rsidR="00701C66" w:rsidRDefault="00701C66" w:rsidP="008B60FE">
      <w:pPr>
        <w:pStyle w:val="Subtitle"/>
        <w:rPr>
          <w:rFonts w:asciiTheme="minorHAnsi" w:hAnsiTheme="minorHAnsi"/>
          <w:color w:val="0070C0"/>
          <w:lang w:val="ro-RO"/>
        </w:rPr>
      </w:pPr>
    </w:p>
    <w:p w14:paraId="178E7DE4" w14:textId="77777777" w:rsidR="00297CB3" w:rsidRDefault="00297CB3" w:rsidP="008B60FE">
      <w:pPr>
        <w:pStyle w:val="Subtitle"/>
        <w:rPr>
          <w:rFonts w:asciiTheme="minorHAnsi" w:hAnsiTheme="minorHAnsi"/>
          <w:color w:val="0070C0"/>
          <w:lang w:val="ro-RO"/>
        </w:rPr>
      </w:pPr>
    </w:p>
    <w:p w14:paraId="71D4B8DD" w14:textId="508040A2" w:rsidR="008B60FE" w:rsidRPr="00297CB3" w:rsidRDefault="008B60FE" w:rsidP="008B60FE">
      <w:pPr>
        <w:pStyle w:val="Subtitle"/>
        <w:rPr>
          <w:rFonts w:asciiTheme="minorHAnsi" w:hAnsiTheme="minorHAnsi"/>
          <w:color w:val="auto"/>
          <w:lang w:val="ro-RO"/>
        </w:rPr>
      </w:pPr>
      <w:bookmarkStart w:id="3" w:name="_GoBack"/>
      <w:bookmarkEnd w:id="3"/>
      <w:r w:rsidRPr="00297CB3">
        <w:rPr>
          <w:rFonts w:asciiTheme="minorHAnsi" w:hAnsiTheme="minorHAnsi"/>
          <w:color w:val="auto"/>
          <w:lang w:val="ro-RO"/>
        </w:rPr>
        <w:lastRenderedPageBreak/>
        <w:t xml:space="preserve">2. Numărul mediu al salariaților </w:t>
      </w:r>
    </w:p>
    <w:p w14:paraId="08C4DF43" w14:textId="77777777" w:rsidR="000304DB" w:rsidRPr="000304DB" w:rsidRDefault="000304DB" w:rsidP="000304DB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 persoane-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081"/>
        <w:gridCol w:w="1081"/>
        <w:gridCol w:w="1081"/>
        <w:gridCol w:w="1081"/>
        <w:gridCol w:w="1161"/>
        <w:gridCol w:w="1150"/>
      </w:tblGrid>
      <w:tr w:rsidR="008B60FE" w14:paraId="478A8001" w14:textId="77777777" w:rsidTr="00297CB3">
        <w:trPr>
          <w:jc w:val="center"/>
        </w:trPr>
        <w:tc>
          <w:tcPr>
            <w:tcW w:w="1410" w:type="pct"/>
          </w:tcPr>
          <w:p w14:paraId="03B5D340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717603C8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77BFF13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4AF559A3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417CA4F8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65D1A75E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370EA2DB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6C71D7" w14:paraId="2D0C1821" w14:textId="77777777" w:rsidTr="00297CB3">
        <w:trPr>
          <w:jc w:val="center"/>
        </w:trPr>
        <w:tc>
          <w:tcPr>
            <w:tcW w:w="1410" w:type="pct"/>
          </w:tcPr>
          <w:p w14:paraId="275D750A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center"/>
          </w:tcPr>
          <w:p w14:paraId="475FCFD5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2.208</w:t>
            </w:r>
          </w:p>
        </w:tc>
        <w:tc>
          <w:tcPr>
            <w:tcW w:w="585" w:type="pct"/>
            <w:vAlign w:val="center"/>
          </w:tcPr>
          <w:p w14:paraId="41B4F7F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2.166</w:t>
            </w:r>
          </w:p>
        </w:tc>
        <w:tc>
          <w:tcPr>
            <w:tcW w:w="585" w:type="pct"/>
            <w:vAlign w:val="center"/>
          </w:tcPr>
          <w:p w14:paraId="569AAE6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2.029</w:t>
            </w:r>
          </w:p>
        </w:tc>
        <w:tc>
          <w:tcPr>
            <w:tcW w:w="585" w:type="pct"/>
            <w:vAlign w:val="center"/>
          </w:tcPr>
          <w:p w14:paraId="07218B2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1.953</w:t>
            </w:r>
          </w:p>
        </w:tc>
        <w:tc>
          <w:tcPr>
            <w:tcW w:w="628" w:type="pct"/>
            <w:vAlign w:val="center"/>
          </w:tcPr>
          <w:p w14:paraId="2CE4E41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1.908</w:t>
            </w:r>
          </w:p>
        </w:tc>
        <w:tc>
          <w:tcPr>
            <w:tcW w:w="622" w:type="pct"/>
            <w:vAlign w:val="center"/>
          </w:tcPr>
          <w:p w14:paraId="640EF64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1.730</w:t>
            </w:r>
          </w:p>
        </w:tc>
      </w:tr>
      <w:tr w:rsidR="006C71D7" w14:paraId="61513F55" w14:textId="77777777" w:rsidTr="00297CB3">
        <w:trPr>
          <w:jc w:val="center"/>
        </w:trPr>
        <w:tc>
          <w:tcPr>
            <w:tcW w:w="1410" w:type="pct"/>
          </w:tcPr>
          <w:p w14:paraId="44068540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center"/>
          </w:tcPr>
          <w:p w14:paraId="4932CB3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1.005</w:t>
            </w:r>
          </w:p>
        </w:tc>
        <w:tc>
          <w:tcPr>
            <w:tcW w:w="585" w:type="pct"/>
            <w:vAlign w:val="center"/>
          </w:tcPr>
          <w:p w14:paraId="3CAB6E4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968</w:t>
            </w:r>
          </w:p>
        </w:tc>
        <w:tc>
          <w:tcPr>
            <w:tcW w:w="585" w:type="pct"/>
            <w:vAlign w:val="center"/>
          </w:tcPr>
          <w:p w14:paraId="17B1629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956</w:t>
            </w:r>
          </w:p>
        </w:tc>
        <w:tc>
          <w:tcPr>
            <w:tcW w:w="585" w:type="pct"/>
            <w:vAlign w:val="center"/>
          </w:tcPr>
          <w:p w14:paraId="0B2036CA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960</w:t>
            </w:r>
          </w:p>
        </w:tc>
        <w:tc>
          <w:tcPr>
            <w:tcW w:w="628" w:type="pct"/>
            <w:vAlign w:val="center"/>
          </w:tcPr>
          <w:p w14:paraId="6DE2A77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950</w:t>
            </w:r>
          </w:p>
        </w:tc>
        <w:tc>
          <w:tcPr>
            <w:tcW w:w="622" w:type="pct"/>
            <w:vAlign w:val="center"/>
          </w:tcPr>
          <w:p w14:paraId="2B406AE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901</w:t>
            </w:r>
          </w:p>
        </w:tc>
      </w:tr>
      <w:tr w:rsidR="006C71D7" w14:paraId="357A025E" w14:textId="77777777" w:rsidTr="00297CB3">
        <w:trPr>
          <w:jc w:val="center"/>
        </w:trPr>
        <w:tc>
          <w:tcPr>
            <w:tcW w:w="1410" w:type="pct"/>
          </w:tcPr>
          <w:p w14:paraId="04F79AEA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center"/>
          </w:tcPr>
          <w:p w14:paraId="29FEC03A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804</w:t>
            </w:r>
          </w:p>
        </w:tc>
        <w:tc>
          <w:tcPr>
            <w:tcW w:w="585" w:type="pct"/>
            <w:vAlign w:val="center"/>
          </w:tcPr>
          <w:p w14:paraId="2D2133E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782</w:t>
            </w:r>
          </w:p>
        </w:tc>
        <w:tc>
          <w:tcPr>
            <w:tcW w:w="585" w:type="pct"/>
            <w:vAlign w:val="center"/>
          </w:tcPr>
          <w:p w14:paraId="6DD1260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723</w:t>
            </w:r>
          </w:p>
        </w:tc>
        <w:tc>
          <w:tcPr>
            <w:tcW w:w="585" w:type="pct"/>
            <w:vAlign w:val="center"/>
          </w:tcPr>
          <w:p w14:paraId="0BAC666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754</w:t>
            </w:r>
          </w:p>
        </w:tc>
        <w:tc>
          <w:tcPr>
            <w:tcW w:w="628" w:type="pct"/>
            <w:vAlign w:val="center"/>
          </w:tcPr>
          <w:p w14:paraId="6FE08C0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701</w:t>
            </w:r>
          </w:p>
        </w:tc>
        <w:tc>
          <w:tcPr>
            <w:tcW w:w="622" w:type="pct"/>
            <w:vAlign w:val="center"/>
          </w:tcPr>
          <w:p w14:paraId="1469AF6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705</w:t>
            </w:r>
          </w:p>
        </w:tc>
      </w:tr>
      <w:tr w:rsidR="006C71D7" w14:paraId="0BD69DDA" w14:textId="77777777" w:rsidTr="00297CB3">
        <w:trPr>
          <w:jc w:val="center"/>
        </w:trPr>
        <w:tc>
          <w:tcPr>
            <w:tcW w:w="1410" w:type="pct"/>
          </w:tcPr>
          <w:p w14:paraId="24B999BB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center"/>
          </w:tcPr>
          <w:p w14:paraId="7F4B5CA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954</w:t>
            </w:r>
          </w:p>
        </w:tc>
        <w:tc>
          <w:tcPr>
            <w:tcW w:w="585" w:type="pct"/>
            <w:vAlign w:val="center"/>
          </w:tcPr>
          <w:p w14:paraId="092E0B4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977</w:t>
            </w:r>
          </w:p>
        </w:tc>
        <w:tc>
          <w:tcPr>
            <w:tcW w:w="585" w:type="pct"/>
            <w:vAlign w:val="center"/>
          </w:tcPr>
          <w:p w14:paraId="4672398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955</w:t>
            </w:r>
          </w:p>
        </w:tc>
        <w:tc>
          <w:tcPr>
            <w:tcW w:w="585" w:type="pct"/>
            <w:vAlign w:val="center"/>
          </w:tcPr>
          <w:p w14:paraId="2716522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908</w:t>
            </w:r>
          </w:p>
        </w:tc>
        <w:tc>
          <w:tcPr>
            <w:tcW w:w="628" w:type="pct"/>
            <w:vAlign w:val="center"/>
          </w:tcPr>
          <w:p w14:paraId="1E5B698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843</w:t>
            </w:r>
          </w:p>
        </w:tc>
        <w:tc>
          <w:tcPr>
            <w:tcW w:w="622" w:type="pct"/>
            <w:vAlign w:val="center"/>
          </w:tcPr>
          <w:p w14:paraId="33EC507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949</w:t>
            </w:r>
          </w:p>
        </w:tc>
      </w:tr>
      <w:tr w:rsidR="006C71D7" w14:paraId="2C7A3321" w14:textId="77777777" w:rsidTr="00297CB3">
        <w:trPr>
          <w:jc w:val="center"/>
        </w:trPr>
        <w:tc>
          <w:tcPr>
            <w:tcW w:w="1410" w:type="pct"/>
          </w:tcPr>
          <w:p w14:paraId="43725A69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center"/>
          </w:tcPr>
          <w:p w14:paraId="15033A0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1.242</w:t>
            </w:r>
          </w:p>
        </w:tc>
        <w:tc>
          <w:tcPr>
            <w:tcW w:w="585" w:type="pct"/>
            <w:vAlign w:val="center"/>
          </w:tcPr>
          <w:p w14:paraId="37D6B84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1.208</w:t>
            </w:r>
          </w:p>
        </w:tc>
        <w:tc>
          <w:tcPr>
            <w:tcW w:w="585" w:type="pct"/>
            <w:vAlign w:val="center"/>
          </w:tcPr>
          <w:p w14:paraId="43682E1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1.144</w:t>
            </w:r>
          </w:p>
        </w:tc>
        <w:tc>
          <w:tcPr>
            <w:tcW w:w="585" w:type="pct"/>
            <w:vAlign w:val="center"/>
          </w:tcPr>
          <w:p w14:paraId="0EBC3DD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1.040</w:t>
            </w:r>
          </w:p>
        </w:tc>
        <w:tc>
          <w:tcPr>
            <w:tcW w:w="628" w:type="pct"/>
            <w:vAlign w:val="center"/>
          </w:tcPr>
          <w:p w14:paraId="669BFCCC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1.027</w:t>
            </w:r>
          </w:p>
        </w:tc>
        <w:tc>
          <w:tcPr>
            <w:tcW w:w="622" w:type="pct"/>
            <w:vAlign w:val="center"/>
          </w:tcPr>
          <w:p w14:paraId="093E0CB5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995</w:t>
            </w:r>
          </w:p>
        </w:tc>
      </w:tr>
      <w:tr w:rsidR="006C71D7" w14:paraId="5EAAC1CC" w14:textId="77777777" w:rsidTr="00297CB3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67083561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40F4B38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6.213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06978A4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6.101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7EA15A0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5.807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center"/>
          </w:tcPr>
          <w:p w14:paraId="0F0899C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5.615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center"/>
          </w:tcPr>
          <w:p w14:paraId="57FF9D3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5.429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center"/>
          </w:tcPr>
          <w:p w14:paraId="043E21F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5.280</w:t>
            </w:r>
          </w:p>
        </w:tc>
      </w:tr>
      <w:tr w:rsidR="008B60FE" w:rsidRPr="00114CFA" w14:paraId="21E48E59" w14:textId="77777777" w:rsidTr="00297CB3">
        <w:trPr>
          <w:jc w:val="center"/>
        </w:trPr>
        <w:tc>
          <w:tcPr>
            <w:tcW w:w="1410" w:type="pct"/>
          </w:tcPr>
          <w:p w14:paraId="57D9959C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514D6E18" w14:textId="77777777" w:rsidR="008B60FE" w:rsidRPr="00701C66" w:rsidRDefault="00053A2F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22856231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1</w:t>
            </w:r>
            <w:r w:rsidR="00053A2F"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7214B29C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1F150F72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05FE5D29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0A48B215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6C71D7" w14:paraId="2D3485F4" w14:textId="77777777" w:rsidTr="00297CB3">
        <w:trPr>
          <w:jc w:val="center"/>
        </w:trPr>
        <w:tc>
          <w:tcPr>
            <w:tcW w:w="1410" w:type="pct"/>
          </w:tcPr>
          <w:p w14:paraId="5835A115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1C7177A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1698</w:t>
            </w:r>
          </w:p>
        </w:tc>
        <w:tc>
          <w:tcPr>
            <w:tcW w:w="585" w:type="pct"/>
            <w:vAlign w:val="bottom"/>
          </w:tcPr>
          <w:p w14:paraId="4808E18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1721</w:t>
            </w:r>
          </w:p>
        </w:tc>
        <w:tc>
          <w:tcPr>
            <w:tcW w:w="585" w:type="pct"/>
            <w:vAlign w:val="bottom"/>
          </w:tcPr>
          <w:p w14:paraId="17C1661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1633</w:t>
            </w:r>
          </w:p>
        </w:tc>
        <w:tc>
          <w:tcPr>
            <w:tcW w:w="585" w:type="pct"/>
            <w:vAlign w:val="bottom"/>
          </w:tcPr>
          <w:p w14:paraId="71765CF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1728</w:t>
            </w:r>
          </w:p>
        </w:tc>
        <w:tc>
          <w:tcPr>
            <w:tcW w:w="628" w:type="pct"/>
            <w:vAlign w:val="bottom"/>
          </w:tcPr>
          <w:p w14:paraId="64D95D0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1836</w:t>
            </w:r>
          </w:p>
        </w:tc>
        <w:tc>
          <w:tcPr>
            <w:tcW w:w="622" w:type="pct"/>
            <w:vAlign w:val="bottom"/>
          </w:tcPr>
          <w:p w14:paraId="01D3962A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1648</w:t>
            </w:r>
          </w:p>
        </w:tc>
      </w:tr>
      <w:tr w:rsidR="006C71D7" w14:paraId="1878FF7E" w14:textId="77777777" w:rsidTr="00297CB3">
        <w:trPr>
          <w:jc w:val="center"/>
        </w:trPr>
        <w:tc>
          <w:tcPr>
            <w:tcW w:w="1410" w:type="pct"/>
          </w:tcPr>
          <w:p w14:paraId="53039A10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4C3A400A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800</w:t>
            </w:r>
          </w:p>
        </w:tc>
        <w:tc>
          <w:tcPr>
            <w:tcW w:w="585" w:type="pct"/>
            <w:vAlign w:val="bottom"/>
          </w:tcPr>
          <w:p w14:paraId="71B78C8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781</w:t>
            </w:r>
          </w:p>
        </w:tc>
        <w:tc>
          <w:tcPr>
            <w:tcW w:w="585" w:type="pct"/>
            <w:vAlign w:val="bottom"/>
          </w:tcPr>
          <w:p w14:paraId="29963F0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843</w:t>
            </w:r>
          </w:p>
        </w:tc>
        <w:tc>
          <w:tcPr>
            <w:tcW w:w="585" w:type="pct"/>
            <w:vAlign w:val="bottom"/>
          </w:tcPr>
          <w:p w14:paraId="03FBD2D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749</w:t>
            </w:r>
          </w:p>
        </w:tc>
        <w:tc>
          <w:tcPr>
            <w:tcW w:w="628" w:type="pct"/>
            <w:vAlign w:val="bottom"/>
          </w:tcPr>
          <w:p w14:paraId="6ED56FC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850</w:t>
            </w:r>
          </w:p>
        </w:tc>
        <w:tc>
          <w:tcPr>
            <w:tcW w:w="622" w:type="pct"/>
            <w:vAlign w:val="bottom"/>
          </w:tcPr>
          <w:p w14:paraId="0D2D288A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745</w:t>
            </w:r>
          </w:p>
        </w:tc>
      </w:tr>
      <w:tr w:rsidR="006C71D7" w14:paraId="0B6A86C7" w14:textId="77777777" w:rsidTr="00297CB3">
        <w:trPr>
          <w:jc w:val="center"/>
        </w:trPr>
        <w:tc>
          <w:tcPr>
            <w:tcW w:w="1410" w:type="pct"/>
          </w:tcPr>
          <w:p w14:paraId="74EE3194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70F0EC6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668</w:t>
            </w:r>
          </w:p>
        </w:tc>
        <w:tc>
          <w:tcPr>
            <w:tcW w:w="585" w:type="pct"/>
            <w:vAlign w:val="bottom"/>
          </w:tcPr>
          <w:p w14:paraId="65AB26E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518</w:t>
            </w:r>
          </w:p>
        </w:tc>
        <w:tc>
          <w:tcPr>
            <w:tcW w:w="585" w:type="pct"/>
            <w:vAlign w:val="bottom"/>
          </w:tcPr>
          <w:p w14:paraId="720152B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651</w:t>
            </w:r>
          </w:p>
        </w:tc>
        <w:tc>
          <w:tcPr>
            <w:tcW w:w="585" w:type="pct"/>
            <w:vAlign w:val="bottom"/>
          </w:tcPr>
          <w:p w14:paraId="37D064D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486</w:t>
            </w:r>
          </w:p>
        </w:tc>
        <w:tc>
          <w:tcPr>
            <w:tcW w:w="628" w:type="pct"/>
            <w:vAlign w:val="bottom"/>
          </w:tcPr>
          <w:p w14:paraId="50BA7FA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497</w:t>
            </w:r>
          </w:p>
        </w:tc>
        <w:tc>
          <w:tcPr>
            <w:tcW w:w="622" w:type="pct"/>
            <w:vAlign w:val="bottom"/>
          </w:tcPr>
          <w:p w14:paraId="1DC0E05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469</w:t>
            </w:r>
          </w:p>
        </w:tc>
      </w:tr>
      <w:tr w:rsidR="006C71D7" w14:paraId="3C4E1830" w14:textId="77777777" w:rsidTr="00297CB3">
        <w:trPr>
          <w:jc w:val="center"/>
        </w:trPr>
        <w:tc>
          <w:tcPr>
            <w:tcW w:w="1410" w:type="pct"/>
          </w:tcPr>
          <w:p w14:paraId="10C143BB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615022B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872</w:t>
            </w:r>
          </w:p>
        </w:tc>
        <w:tc>
          <w:tcPr>
            <w:tcW w:w="585" w:type="pct"/>
            <w:vAlign w:val="bottom"/>
          </w:tcPr>
          <w:p w14:paraId="5A4FBE4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717</w:t>
            </w:r>
          </w:p>
        </w:tc>
        <w:tc>
          <w:tcPr>
            <w:tcW w:w="585" w:type="pct"/>
            <w:vAlign w:val="bottom"/>
          </w:tcPr>
          <w:p w14:paraId="4042E1A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819</w:t>
            </w:r>
          </w:p>
        </w:tc>
        <w:tc>
          <w:tcPr>
            <w:tcW w:w="585" w:type="pct"/>
            <w:vAlign w:val="bottom"/>
          </w:tcPr>
          <w:p w14:paraId="60D7072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756</w:t>
            </w:r>
          </w:p>
        </w:tc>
        <w:tc>
          <w:tcPr>
            <w:tcW w:w="628" w:type="pct"/>
            <w:vAlign w:val="bottom"/>
          </w:tcPr>
          <w:p w14:paraId="34393975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812</w:t>
            </w:r>
          </w:p>
        </w:tc>
        <w:tc>
          <w:tcPr>
            <w:tcW w:w="622" w:type="pct"/>
            <w:vAlign w:val="bottom"/>
          </w:tcPr>
          <w:p w14:paraId="125E076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777</w:t>
            </w:r>
          </w:p>
        </w:tc>
      </w:tr>
      <w:tr w:rsidR="006C71D7" w14:paraId="48D2D962" w14:textId="77777777" w:rsidTr="00297CB3">
        <w:trPr>
          <w:jc w:val="center"/>
        </w:trPr>
        <w:tc>
          <w:tcPr>
            <w:tcW w:w="1410" w:type="pct"/>
          </w:tcPr>
          <w:p w14:paraId="1B02BE42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5349B52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882</w:t>
            </w:r>
          </w:p>
        </w:tc>
        <w:tc>
          <w:tcPr>
            <w:tcW w:w="585" w:type="pct"/>
            <w:vAlign w:val="bottom"/>
          </w:tcPr>
          <w:p w14:paraId="4DB693F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997</w:t>
            </w:r>
          </w:p>
        </w:tc>
        <w:tc>
          <w:tcPr>
            <w:tcW w:w="585" w:type="pct"/>
            <w:vAlign w:val="bottom"/>
          </w:tcPr>
          <w:p w14:paraId="7056866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904</w:t>
            </w:r>
          </w:p>
        </w:tc>
        <w:tc>
          <w:tcPr>
            <w:tcW w:w="585" w:type="pct"/>
            <w:vAlign w:val="bottom"/>
          </w:tcPr>
          <w:p w14:paraId="426EEEF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869</w:t>
            </w:r>
          </w:p>
        </w:tc>
        <w:tc>
          <w:tcPr>
            <w:tcW w:w="628" w:type="pct"/>
            <w:vAlign w:val="bottom"/>
          </w:tcPr>
          <w:p w14:paraId="34D15F0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925</w:t>
            </w:r>
          </w:p>
        </w:tc>
        <w:tc>
          <w:tcPr>
            <w:tcW w:w="622" w:type="pct"/>
            <w:vAlign w:val="bottom"/>
          </w:tcPr>
          <w:p w14:paraId="5F367FD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882</w:t>
            </w:r>
          </w:p>
        </w:tc>
      </w:tr>
      <w:tr w:rsidR="006C71D7" w14:paraId="797641D2" w14:textId="77777777" w:rsidTr="00297CB3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5BEA579F" w14:textId="77777777" w:rsidR="006C71D7" w:rsidRPr="00701C66" w:rsidRDefault="006C71D7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4830527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4920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00D97C8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4734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328BD95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4850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3A1E516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4588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3824A2A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4920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707FFF6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4521</w:t>
            </w:r>
          </w:p>
        </w:tc>
      </w:tr>
    </w:tbl>
    <w:p w14:paraId="48C81E08" w14:textId="77777777" w:rsidR="000745BE" w:rsidRDefault="000745BE" w:rsidP="000745B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4F</w:t>
      </w:r>
      <w:r w:rsidRPr="00993E32">
        <w:rPr>
          <w:sz w:val="20"/>
          <w:szCs w:val="20"/>
          <w:lang w:val="ro-RO"/>
        </w:rPr>
        <w:t>), 2020</w:t>
      </w:r>
    </w:p>
    <w:p w14:paraId="403505C7" w14:textId="77777777" w:rsidR="0011135B" w:rsidRDefault="0011135B" w:rsidP="000745BE">
      <w:pPr>
        <w:rPr>
          <w:sz w:val="20"/>
          <w:szCs w:val="20"/>
          <w:lang w:val="ro-RO"/>
        </w:rPr>
      </w:pPr>
    </w:p>
    <w:p w14:paraId="4D2B7A36" w14:textId="77777777" w:rsidR="00B24224" w:rsidRPr="00993E32" w:rsidRDefault="006C71D7" w:rsidP="00297CB3">
      <w:pPr>
        <w:jc w:val="center"/>
        <w:rPr>
          <w:sz w:val="20"/>
          <w:szCs w:val="20"/>
          <w:lang w:val="ro-RO"/>
        </w:rPr>
      </w:pPr>
      <w:r w:rsidRPr="006C71D7">
        <w:rPr>
          <w:noProof/>
          <w:sz w:val="20"/>
          <w:szCs w:val="20"/>
          <w:lang w:eastAsia="en-US"/>
        </w:rPr>
        <w:drawing>
          <wp:inline distT="0" distB="0" distL="0" distR="0" wp14:anchorId="5FD7C836" wp14:editId="7428A24C">
            <wp:extent cx="5943600" cy="3657600"/>
            <wp:effectExtent l="0" t="0" r="0" b="0"/>
            <wp:docPr id="2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7FC3812" w14:textId="77777777" w:rsidR="00FE3C8D" w:rsidRDefault="00FE3C8D" w:rsidP="001C48CC">
      <w:pPr>
        <w:rPr>
          <w:lang w:val="ro-RO" w:eastAsia="ja-JP"/>
        </w:rPr>
      </w:pPr>
    </w:p>
    <w:p w14:paraId="41FFC4D5" w14:textId="77777777" w:rsidR="00FA4207" w:rsidRDefault="00FA4207" w:rsidP="001C48CC">
      <w:pPr>
        <w:rPr>
          <w:lang w:val="ro-RO" w:eastAsia="ja-JP"/>
        </w:rPr>
      </w:pPr>
    </w:p>
    <w:p w14:paraId="6825AE13" w14:textId="77777777" w:rsidR="00297CB3" w:rsidRDefault="00297CB3" w:rsidP="00B17902">
      <w:pPr>
        <w:pStyle w:val="Subtitle"/>
        <w:rPr>
          <w:rFonts w:asciiTheme="minorHAnsi" w:hAnsiTheme="minorHAnsi"/>
          <w:color w:val="0070C0"/>
          <w:lang w:val="ro-RO"/>
        </w:rPr>
      </w:pPr>
    </w:p>
    <w:p w14:paraId="31F1FD8B" w14:textId="77777777" w:rsidR="00297CB3" w:rsidRDefault="00297CB3" w:rsidP="00B17902">
      <w:pPr>
        <w:pStyle w:val="Subtitle"/>
        <w:rPr>
          <w:rFonts w:asciiTheme="minorHAnsi" w:hAnsiTheme="minorHAnsi"/>
          <w:color w:val="0070C0"/>
          <w:lang w:val="ro-RO"/>
        </w:rPr>
      </w:pPr>
    </w:p>
    <w:p w14:paraId="0C2F055C" w14:textId="0894078A" w:rsidR="00B17902" w:rsidRPr="00297CB3" w:rsidRDefault="00B17902" w:rsidP="00B17902">
      <w:pPr>
        <w:pStyle w:val="Subtitle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lastRenderedPageBreak/>
        <w:t xml:space="preserve">3. Câștigul salarial nominal brut lunar </w:t>
      </w:r>
    </w:p>
    <w:p w14:paraId="02ED5612" w14:textId="77777777" w:rsidR="00A73C03" w:rsidRPr="00A73C03" w:rsidRDefault="00A73C03" w:rsidP="00A73C0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B17902" w14:paraId="2028E651" w14:textId="77777777" w:rsidTr="00297CB3">
        <w:trPr>
          <w:jc w:val="center"/>
        </w:trPr>
        <w:tc>
          <w:tcPr>
            <w:tcW w:w="1429" w:type="pct"/>
          </w:tcPr>
          <w:p w14:paraId="660B9421" w14:textId="77777777" w:rsidR="00B17902" w:rsidRPr="008A5E7F" w:rsidRDefault="00B17902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653E9A8B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DBBAE33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4169CFE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4291742C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12282CA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0400722D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6C71D7" w14:paraId="6D5FB7D1" w14:textId="77777777" w:rsidTr="00297CB3">
        <w:trPr>
          <w:jc w:val="center"/>
        </w:trPr>
        <w:tc>
          <w:tcPr>
            <w:tcW w:w="1429" w:type="pct"/>
          </w:tcPr>
          <w:p w14:paraId="5C186D38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center"/>
          </w:tcPr>
          <w:p w14:paraId="3022D53C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3.486</w:t>
            </w:r>
          </w:p>
        </w:tc>
        <w:tc>
          <w:tcPr>
            <w:tcW w:w="595" w:type="pct"/>
            <w:vAlign w:val="center"/>
          </w:tcPr>
          <w:p w14:paraId="435B3B1C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3.284</w:t>
            </w:r>
          </w:p>
        </w:tc>
        <w:tc>
          <w:tcPr>
            <w:tcW w:w="595" w:type="pct"/>
            <w:vAlign w:val="center"/>
          </w:tcPr>
          <w:p w14:paraId="1DF7729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3.450</w:t>
            </w:r>
          </w:p>
        </w:tc>
        <w:tc>
          <w:tcPr>
            <w:tcW w:w="595" w:type="pct"/>
            <w:vAlign w:val="center"/>
          </w:tcPr>
          <w:p w14:paraId="38F5023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3.553</w:t>
            </w:r>
          </w:p>
        </w:tc>
        <w:tc>
          <w:tcPr>
            <w:tcW w:w="595" w:type="pct"/>
            <w:vAlign w:val="center"/>
          </w:tcPr>
          <w:p w14:paraId="2A64057A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3.608</w:t>
            </w:r>
          </w:p>
        </w:tc>
        <w:tc>
          <w:tcPr>
            <w:tcW w:w="595" w:type="pct"/>
            <w:vAlign w:val="center"/>
          </w:tcPr>
          <w:p w14:paraId="5A32E3F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3.676</w:t>
            </w:r>
          </w:p>
        </w:tc>
      </w:tr>
      <w:tr w:rsidR="006C71D7" w14:paraId="72C0C37E" w14:textId="77777777" w:rsidTr="00297CB3">
        <w:trPr>
          <w:jc w:val="center"/>
        </w:trPr>
        <w:tc>
          <w:tcPr>
            <w:tcW w:w="1429" w:type="pct"/>
          </w:tcPr>
          <w:p w14:paraId="0C1BC544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center"/>
          </w:tcPr>
          <w:p w14:paraId="206B6A6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2.863</w:t>
            </w:r>
          </w:p>
        </w:tc>
        <w:tc>
          <w:tcPr>
            <w:tcW w:w="595" w:type="pct"/>
            <w:vAlign w:val="center"/>
          </w:tcPr>
          <w:p w14:paraId="53DD4A0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2.739</w:t>
            </w:r>
          </w:p>
        </w:tc>
        <w:tc>
          <w:tcPr>
            <w:tcW w:w="595" w:type="pct"/>
            <w:vAlign w:val="center"/>
          </w:tcPr>
          <w:p w14:paraId="6B6CF3BC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2.844</w:t>
            </w:r>
          </w:p>
        </w:tc>
        <w:tc>
          <w:tcPr>
            <w:tcW w:w="595" w:type="pct"/>
            <w:vAlign w:val="center"/>
          </w:tcPr>
          <w:p w14:paraId="4DCF584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2.779</w:t>
            </w:r>
          </w:p>
        </w:tc>
        <w:tc>
          <w:tcPr>
            <w:tcW w:w="595" w:type="pct"/>
            <w:vAlign w:val="center"/>
          </w:tcPr>
          <w:p w14:paraId="267B561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2.792</w:t>
            </w:r>
          </w:p>
        </w:tc>
        <w:tc>
          <w:tcPr>
            <w:tcW w:w="595" w:type="pct"/>
            <w:vAlign w:val="center"/>
          </w:tcPr>
          <w:p w14:paraId="64A3961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2.764</w:t>
            </w:r>
          </w:p>
        </w:tc>
      </w:tr>
      <w:tr w:rsidR="006C71D7" w14:paraId="4DA40DAF" w14:textId="77777777" w:rsidTr="00297CB3">
        <w:trPr>
          <w:jc w:val="center"/>
        </w:trPr>
        <w:tc>
          <w:tcPr>
            <w:tcW w:w="1429" w:type="pct"/>
          </w:tcPr>
          <w:p w14:paraId="6818B740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center"/>
          </w:tcPr>
          <w:p w14:paraId="173B037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2.948</w:t>
            </w:r>
          </w:p>
        </w:tc>
        <w:tc>
          <w:tcPr>
            <w:tcW w:w="595" w:type="pct"/>
            <w:vAlign w:val="center"/>
          </w:tcPr>
          <w:p w14:paraId="4E00D7A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3.026</w:t>
            </w:r>
          </w:p>
        </w:tc>
        <w:tc>
          <w:tcPr>
            <w:tcW w:w="595" w:type="pct"/>
            <w:vAlign w:val="center"/>
          </w:tcPr>
          <w:p w14:paraId="115EF3D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3.090</w:t>
            </w:r>
          </w:p>
        </w:tc>
        <w:tc>
          <w:tcPr>
            <w:tcW w:w="595" w:type="pct"/>
            <w:vAlign w:val="center"/>
          </w:tcPr>
          <w:p w14:paraId="02BC8F5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3.086</w:t>
            </w:r>
          </w:p>
        </w:tc>
        <w:tc>
          <w:tcPr>
            <w:tcW w:w="595" w:type="pct"/>
            <w:vAlign w:val="center"/>
          </w:tcPr>
          <w:p w14:paraId="16D2C99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3.189</w:t>
            </w:r>
          </w:p>
        </w:tc>
        <w:tc>
          <w:tcPr>
            <w:tcW w:w="595" w:type="pct"/>
            <w:vAlign w:val="center"/>
          </w:tcPr>
          <w:p w14:paraId="2F8CF51C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3.008</w:t>
            </w:r>
          </w:p>
        </w:tc>
      </w:tr>
      <w:tr w:rsidR="006C71D7" w14:paraId="6B808F7D" w14:textId="77777777" w:rsidTr="00297CB3">
        <w:trPr>
          <w:jc w:val="center"/>
        </w:trPr>
        <w:tc>
          <w:tcPr>
            <w:tcW w:w="1429" w:type="pct"/>
          </w:tcPr>
          <w:p w14:paraId="29ADDC99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center"/>
          </w:tcPr>
          <w:p w14:paraId="0DF4B44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2.940</w:t>
            </w:r>
          </w:p>
        </w:tc>
        <w:tc>
          <w:tcPr>
            <w:tcW w:w="595" w:type="pct"/>
            <w:vAlign w:val="center"/>
          </w:tcPr>
          <w:p w14:paraId="7FB3A67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2.833</w:t>
            </w:r>
          </w:p>
        </w:tc>
        <w:tc>
          <w:tcPr>
            <w:tcW w:w="595" w:type="pct"/>
            <w:vAlign w:val="center"/>
          </w:tcPr>
          <w:p w14:paraId="2A06B57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2.797</w:t>
            </w:r>
          </w:p>
        </w:tc>
        <w:tc>
          <w:tcPr>
            <w:tcW w:w="595" w:type="pct"/>
            <w:vAlign w:val="center"/>
          </w:tcPr>
          <w:p w14:paraId="5E6C8EF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2.944</w:t>
            </w:r>
          </w:p>
        </w:tc>
        <w:tc>
          <w:tcPr>
            <w:tcW w:w="595" w:type="pct"/>
            <w:vAlign w:val="center"/>
          </w:tcPr>
          <w:p w14:paraId="05B47EE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2.975</w:t>
            </w:r>
          </w:p>
        </w:tc>
        <w:tc>
          <w:tcPr>
            <w:tcW w:w="595" w:type="pct"/>
            <w:vAlign w:val="center"/>
          </w:tcPr>
          <w:p w14:paraId="78763FF5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2.693</w:t>
            </w:r>
          </w:p>
        </w:tc>
      </w:tr>
      <w:tr w:rsidR="006C71D7" w14:paraId="72A5DAD2" w14:textId="77777777" w:rsidTr="00297CB3">
        <w:trPr>
          <w:jc w:val="center"/>
        </w:trPr>
        <w:tc>
          <w:tcPr>
            <w:tcW w:w="1429" w:type="pct"/>
          </w:tcPr>
          <w:p w14:paraId="3E0DA76B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center"/>
          </w:tcPr>
          <w:p w14:paraId="2CDC9B3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3.033</w:t>
            </w:r>
          </w:p>
        </w:tc>
        <w:tc>
          <w:tcPr>
            <w:tcW w:w="595" w:type="pct"/>
            <w:vAlign w:val="center"/>
          </w:tcPr>
          <w:p w14:paraId="263AB98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2.693</w:t>
            </w:r>
          </w:p>
        </w:tc>
        <w:tc>
          <w:tcPr>
            <w:tcW w:w="595" w:type="pct"/>
            <w:vAlign w:val="center"/>
          </w:tcPr>
          <w:p w14:paraId="35EBA31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2.894</w:t>
            </w:r>
          </w:p>
        </w:tc>
        <w:tc>
          <w:tcPr>
            <w:tcW w:w="595" w:type="pct"/>
            <w:vAlign w:val="center"/>
          </w:tcPr>
          <w:p w14:paraId="2BDC94A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2.995</w:t>
            </w:r>
          </w:p>
        </w:tc>
        <w:tc>
          <w:tcPr>
            <w:tcW w:w="595" w:type="pct"/>
            <w:vAlign w:val="center"/>
          </w:tcPr>
          <w:p w14:paraId="483FA8B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3.003</w:t>
            </w:r>
          </w:p>
        </w:tc>
        <w:tc>
          <w:tcPr>
            <w:tcW w:w="595" w:type="pct"/>
            <w:vAlign w:val="center"/>
          </w:tcPr>
          <w:p w14:paraId="4D37D9A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3.024</w:t>
            </w:r>
          </w:p>
        </w:tc>
      </w:tr>
      <w:tr w:rsidR="006C71D7" w14:paraId="1650A281" w14:textId="77777777" w:rsidTr="00297CB3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5FC88D7E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2BE9077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3.141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25D15C1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2.975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6BC7C19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3.089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695A9DC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3.156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4632EDC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3.198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7C0992C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3.132</w:t>
            </w:r>
          </w:p>
        </w:tc>
      </w:tr>
      <w:tr w:rsidR="000910C1" w:rsidRPr="00114CFA" w14:paraId="5C487DC6" w14:textId="77777777" w:rsidTr="00297CB3">
        <w:trPr>
          <w:jc w:val="center"/>
        </w:trPr>
        <w:tc>
          <w:tcPr>
            <w:tcW w:w="1429" w:type="pct"/>
          </w:tcPr>
          <w:p w14:paraId="2E76E9FC" w14:textId="77777777" w:rsidR="000910C1" w:rsidRPr="008A5E7F" w:rsidRDefault="000910C1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22FB2817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83DAF08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117093FC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6E9E85D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6840C00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42CD627F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6C71D7" w14:paraId="4C278800" w14:textId="77777777" w:rsidTr="00297CB3">
        <w:trPr>
          <w:jc w:val="center"/>
        </w:trPr>
        <w:tc>
          <w:tcPr>
            <w:tcW w:w="1429" w:type="pct"/>
          </w:tcPr>
          <w:p w14:paraId="640DF463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0665638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3779</w:t>
            </w:r>
          </w:p>
        </w:tc>
        <w:tc>
          <w:tcPr>
            <w:tcW w:w="595" w:type="pct"/>
            <w:vAlign w:val="bottom"/>
          </w:tcPr>
          <w:p w14:paraId="7AA87C5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3983</w:t>
            </w:r>
          </w:p>
        </w:tc>
        <w:tc>
          <w:tcPr>
            <w:tcW w:w="595" w:type="pct"/>
            <w:vAlign w:val="bottom"/>
          </w:tcPr>
          <w:p w14:paraId="2CB74CA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4259</w:t>
            </w:r>
          </w:p>
        </w:tc>
        <w:tc>
          <w:tcPr>
            <w:tcW w:w="595" w:type="pct"/>
            <w:vAlign w:val="bottom"/>
          </w:tcPr>
          <w:p w14:paraId="0F04994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4149</w:t>
            </w:r>
          </w:p>
        </w:tc>
        <w:tc>
          <w:tcPr>
            <w:tcW w:w="595" w:type="pct"/>
            <w:vAlign w:val="bottom"/>
          </w:tcPr>
          <w:p w14:paraId="3E79273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5307</w:t>
            </w:r>
          </w:p>
        </w:tc>
        <w:tc>
          <w:tcPr>
            <w:tcW w:w="595" w:type="pct"/>
            <w:vAlign w:val="bottom"/>
          </w:tcPr>
          <w:p w14:paraId="48E31EF5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5866</w:t>
            </w:r>
          </w:p>
        </w:tc>
      </w:tr>
      <w:tr w:rsidR="006C71D7" w14:paraId="635451F8" w14:textId="77777777" w:rsidTr="00297CB3">
        <w:trPr>
          <w:jc w:val="center"/>
        </w:trPr>
        <w:tc>
          <w:tcPr>
            <w:tcW w:w="1429" w:type="pct"/>
          </w:tcPr>
          <w:p w14:paraId="23995087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4BB30D6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2851</w:t>
            </w:r>
          </w:p>
        </w:tc>
        <w:tc>
          <w:tcPr>
            <w:tcW w:w="595" w:type="pct"/>
            <w:vAlign w:val="bottom"/>
          </w:tcPr>
          <w:p w14:paraId="2F170C4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3049</w:t>
            </w:r>
          </w:p>
        </w:tc>
        <w:tc>
          <w:tcPr>
            <w:tcW w:w="595" w:type="pct"/>
            <w:vAlign w:val="bottom"/>
          </w:tcPr>
          <w:p w14:paraId="223DE48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3035</w:t>
            </w:r>
          </w:p>
        </w:tc>
        <w:tc>
          <w:tcPr>
            <w:tcW w:w="595" w:type="pct"/>
            <w:vAlign w:val="bottom"/>
          </w:tcPr>
          <w:p w14:paraId="3B75748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3349</w:t>
            </w:r>
          </w:p>
        </w:tc>
        <w:tc>
          <w:tcPr>
            <w:tcW w:w="595" w:type="pct"/>
            <w:vAlign w:val="bottom"/>
          </w:tcPr>
          <w:p w14:paraId="240506B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4270</w:t>
            </w:r>
          </w:p>
        </w:tc>
        <w:tc>
          <w:tcPr>
            <w:tcW w:w="595" w:type="pct"/>
            <w:vAlign w:val="bottom"/>
          </w:tcPr>
          <w:p w14:paraId="6FDF448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4857</w:t>
            </w:r>
          </w:p>
        </w:tc>
      </w:tr>
      <w:tr w:rsidR="006C71D7" w14:paraId="0ACFA34C" w14:textId="77777777" w:rsidTr="00297CB3">
        <w:trPr>
          <w:jc w:val="center"/>
        </w:trPr>
        <w:tc>
          <w:tcPr>
            <w:tcW w:w="1429" w:type="pct"/>
          </w:tcPr>
          <w:p w14:paraId="34D98504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17D0AFD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2505</w:t>
            </w:r>
          </w:p>
        </w:tc>
        <w:tc>
          <w:tcPr>
            <w:tcW w:w="595" w:type="pct"/>
            <w:vAlign w:val="bottom"/>
          </w:tcPr>
          <w:p w14:paraId="3BF6863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3188</w:t>
            </w:r>
          </w:p>
        </w:tc>
        <w:tc>
          <w:tcPr>
            <w:tcW w:w="595" w:type="pct"/>
            <w:vAlign w:val="bottom"/>
          </w:tcPr>
          <w:p w14:paraId="7B881E9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2912</w:t>
            </w:r>
          </w:p>
        </w:tc>
        <w:tc>
          <w:tcPr>
            <w:tcW w:w="595" w:type="pct"/>
            <w:vAlign w:val="bottom"/>
          </w:tcPr>
          <w:p w14:paraId="300B21B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3451</w:t>
            </w:r>
          </w:p>
        </w:tc>
        <w:tc>
          <w:tcPr>
            <w:tcW w:w="595" w:type="pct"/>
            <w:vAlign w:val="bottom"/>
          </w:tcPr>
          <w:p w14:paraId="36191145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4129</w:t>
            </w:r>
          </w:p>
        </w:tc>
        <w:tc>
          <w:tcPr>
            <w:tcW w:w="595" w:type="pct"/>
            <w:vAlign w:val="bottom"/>
          </w:tcPr>
          <w:p w14:paraId="7AB848D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6493</w:t>
            </w:r>
          </w:p>
        </w:tc>
      </w:tr>
      <w:tr w:rsidR="006C71D7" w14:paraId="264B01A9" w14:textId="77777777" w:rsidTr="00297CB3">
        <w:trPr>
          <w:jc w:val="center"/>
        </w:trPr>
        <w:tc>
          <w:tcPr>
            <w:tcW w:w="1429" w:type="pct"/>
          </w:tcPr>
          <w:p w14:paraId="5AB854D4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6C9B280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2959</w:t>
            </w:r>
          </w:p>
        </w:tc>
        <w:tc>
          <w:tcPr>
            <w:tcW w:w="595" w:type="pct"/>
            <w:vAlign w:val="bottom"/>
          </w:tcPr>
          <w:p w14:paraId="175B544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3261</w:t>
            </w:r>
          </w:p>
        </w:tc>
        <w:tc>
          <w:tcPr>
            <w:tcW w:w="595" w:type="pct"/>
            <w:vAlign w:val="bottom"/>
          </w:tcPr>
          <w:p w14:paraId="25BE245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3204</w:t>
            </w:r>
          </w:p>
        </w:tc>
        <w:tc>
          <w:tcPr>
            <w:tcW w:w="595" w:type="pct"/>
            <w:vAlign w:val="bottom"/>
          </w:tcPr>
          <w:p w14:paraId="0A857FB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3438</w:t>
            </w:r>
          </w:p>
        </w:tc>
        <w:tc>
          <w:tcPr>
            <w:tcW w:w="595" w:type="pct"/>
            <w:vAlign w:val="bottom"/>
          </w:tcPr>
          <w:p w14:paraId="3E8256D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4400</w:t>
            </w:r>
          </w:p>
        </w:tc>
        <w:tc>
          <w:tcPr>
            <w:tcW w:w="595" w:type="pct"/>
            <w:vAlign w:val="bottom"/>
          </w:tcPr>
          <w:p w14:paraId="294A668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4687</w:t>
            </w:r>
          </w:p>
        </w:tc>
      </w:tr>
      <w:tr w:rsidR="006C71D7" w14:paraId="673478F0" w14:textId="77777777" w:rsidTr="00297CB3">
        <w:trPr>
          <w:jc w:val="center"/>
        </w:trPr>
        <w:tc>
          <w:tcPr>
            <w:tcW w:w="1429" w:type="pct"/>
          </w:tcPr>
          <w:p w14:paraId="268B7CF9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5046285C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3106</w:t>
            </w:r>
          </w:p>
        </w:tc>
        <w:tc>
          <w:tcPr>
            <w:tcW w:w="595" w:type="pct"/>
            <w:vAlign w:val="bottom"/>
          </w:tcPr>
          <w:p w14:paraId="2E872B5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3044</w:t>
            </w:r>
          </w:p>
        </w:tc>
        <w:tc>
          <w:tcPr>
            <w:tcW w:w="595" w:type="pct"/>
            <w:vAlign w:val="bottom"/>
          </w:tcPr>
          <w:p w14:paraId="12965AE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3310</w:t>
            </w:r>
          </w:p>
        </w:tc>
        <w:tc>
          <w:tcPr>
            <w:tcW w:w="595" w:type="pct"/>
            <w:vAlign w:val="bottom"/>
          </w:tcPr>
          <w:p w14:paraId="2D29655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3581</w:t>
            </w:r>
          </w:p>
        </w:tc>
        <w:tc>
          <w:tcPr>
            <w:tcW w:w="595" w:type="pct"/>
            <w:vAlign w:val="bottom"/>
          </w:tcPr>
          <w:p w14:paraId="2822BC1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4508</w:t>
            </w:r>
          </w:p>
        </w:tc>
        <w:tc>
          <w:tcPr>
            <w:tcW w:w="595" w:type="pct"/>
            <w:vAlign w:val="bottom"/>
          </w:tcPr>
          <w:p w14:paraId="57976CC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4689</w:t>
            </w:r>
          </w:p>
        </w:tc>
      </w:tr>
      <w:tr w:rsidR="006C71D7" w:rsidRPr="008A5E7F" w14:paraId="14CD65DA" w14:textId="77777777" w:rsidTr="00297CB3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631071F1" w14:textId="77777777" w:rsidR="006C71D7" w:rsidRPr="008A5E7F" w:rsidRDefault="006C71D7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8F013D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3189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D35675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3435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4CB08D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3510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C1FFB65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3720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1FC4E3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4709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7751B65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5332</w:t>
            </w:r>
          </w:p>
        </w:tc>
      </w:tr>
    </w:tbl>
    <w:p w14:paraId="26C916DE" w14:textId="77777777" w:rsidR="0003126D" w:rsidRDefault="00A73C03" w:rsidP="00A73C0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7E</w:t>
      </w:r>
      <w:r w:rsidRPr="00993E32">
        <w:rPr>
          <w:sz w:val="20"/>
          <w:szCs w:val="20"/>
          <w:lang w:val="ro-RO"/>
        </w:rPr>
        <w:t>), 2020</w:t>
      </w:r>
    </w:p>
    <w:p w14:paraId="0B7EFEBF" w14:textId="77777777" w:rsidR="0003126D" w:rsidRPr="00993E32" w:rsidRDefault="0003126D" w:rsidP="00A73C03">
      <w:pPr>
        <w:rPr>
          <w:sz w:val="20"/>
          <w:szCs w:val="20"/>
          <w:lang w:val="ro-RO"/>
        </w:rPr>
      </w:pPr>
    </w:p>
    <w:p w14:paraId="21FF8C6D" w14:textId="77777777" w:rsidR="00071345" w:rsidRDefault="006C71D7" w:rsidP="00071345">
      <w:pPr>
        <w:jc w:val="center"/>
        <w:rPr>
          <w:b/>
          <w:lang w:val="ro-RO"/>
        </w:rPr>
      </w:pPr>
      <w:r w:rsidRPr="006C71D7">
        <w:rPr>
          <w:b/>
          <w:noProof/>
          <w:lang w:eastAsia="en-US"/>
        </w:rPr>
        <w:drawing>
          <wp:inline distT="0" distB="0" distL="0" distR="0" wp14:anchorId="55E736EB" wp14:editId="2232B236">
            <wp:extent cx="5943600" cy="4076700"/>
            <wp:effectExtent l="0" t="0" r="0" b="0"/>
            <wp:docPr id="3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3BAFD6C" w14:textId="77777777" w:rsidR="00F66754" w:rsidRPr="00F66754" w:rsidRDefault="00F66754" w:rsidP="00F66754">
      <w:pPr>
        <w:rPr>
          <w:lang w:val="ro-RO" w:eastAsia="ja-JP"/>
        </w:rPr>
      </w:pPr>
    </w:p>
    <w:p w14:paraId="1703FAA7" w14:textId="77777777" w:rsidR="00297CB3" w:rsidRDefault="00297CB3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18875F74" w14:textId="77777777" w:rsidR="00297CB3" w:rsidRDefault="00297CB3" w:rsidP="006E785D">
      <w:pPr>
        <w:pStyle w:val="Subtitle"/>
        <w:rPr>
          <w:rFonts w:asciiTheme="minorHAnsi" w:hAnsiTheme="minorHAnsi"/>
          <w:color w:val="0070C0"/>
          <w:lang w:val="ro-RO"/>
        </w:rPr>
      </w:pPr>
    </w:p>
    <w:p w14:paraId="1799118C" w14:textId="0EB3887A" w:rsidR="006E785D" w:rsidRPr="00297CB3" w:rsidRDefault="006E785D" w:rsidP="006E785D">
      <w:pPr>
        <w:pStyle w:val="Subtitle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lastRenderedPageBreak/>
        <w:t xml:space="preserve">4. Numărul întreprinderilor active </w:t>
      </w:r>
    </w:p>
    <w:p w14:paraId="6642DE41" w14:textId="77777777" w:rsidR="00EB0260" w:rsidRPr="00EB0260" w:rsidRDefault="00EB0260" w:rsidP="00EB0260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6E785D" w14:paraId="083447A1" w14:textId="77777777" w:rsidTr="00297CB3">
        <w:trPr>
          <w:jc w:val="center"/>
        </w:trPr>
        <w:tc>
          <w:tcPr>
            <w:tcW w:w="1429" w:type="pct"/>
          </w:tcPr>
          <w:p w14:paraId="2E555EDF" w14:textId="77777777" w:rsidR="006E785D" w:rsidRPr="00007649" w:rsidRDefault="006E785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C256323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158EC30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2B69C94D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45C5CFA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66799AB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F7F0D76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6C71D7" w14:paraId="6E244ABF" w14:textId="77777777" w:rsidTr="00297CB3">
        <w:trPr>
          <w:jc w:val="center"/>
        </w:trPr>
        <w:tc>
          <w:tcPr>
            <w:tcW w:w="1429" w:type="pct"/>
          </w:tcPr>
          <w:p w14:paraId="58ACA435" w14:textId="77777777" w:rsidR="006C71D7" w:rsidRPr="00007649" w:rsidRDefault="006C71D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center"/>
          </w:tcPr>
          <w:p w14:paraId="7224725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229</w:t>
            </w:r>
          </w:p>
        </w:tc>
        <w:tc>
          <w:tcPr>
            <w:tcW w:w="595" w:type="pct"/>
            <w:vAlign w:val="center"/>
          </w:tcPr>
          <w:p w14:paraId="7B43AC2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236</w:t>
            </w:r>
          </w:p>
        </w:tc>
        <w:tc>
          <w:tcPr>
            <w:tcW w:w="595" w:type="pct"/>
            <w:vAlign w:val="center"/>
          </w:tcPr>
          <w:p w14:paraId="6E303CB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226</w:t>
            </w:r>
          </w:p>
        </w:tc>
        <w:tc>
          <w:tcPr>
            <w:tcW w:w="595" w:type="pct"/>
            <w:vAlign w:val="center"/>
          </w:tcPr>
          <w:p w14:paraId="4B953B2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221</w:t>
            </w:r>
          </w:p>
        </w:tc>
        <w:tc>
          <w:tcPr>
            <w:tcW w:w="595" w:type="pct"/>
            <w:vAlign w:val="center"/>
          </w:tcPr>
          <w:p w14:paraId="370A18F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231</w:t>
            </w:r>
          </w:p>
        </w:tc>
        <w:tc>
          <w:tcPr>
            <w:tcW w:w="595" w:type="pct"/>
            <w:vAlign w:val="center"/>
          </w:tcPr>
          <w:p w14:paraId="196C6325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225</w:t>
            </w:r>
          </w:p>
        </w:tc>
      </w:tr>
      <w:tr w:rsidR="006C71D7" w14:paraId="23FACC42" w14:textId="77777777" w:rsidTr="00297CB3">
        <w:trPr>
          <w:jc w:val="center"/>
        </w:trPr>
        <w:tc>
          <w:tcPr>
            <w:tcW w:w="1429" w:type="pct"/>
          </w:tcPr>
          <w:p w14:paraId="01546618" w14:textId="77777777" w:rsidR="006C71D7" w:rsidRPr="00007649" w:rsidRDefault="006C71D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center"/>
          </w:tcPr>
          <w:p w14:paraId="1DDD5EF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107</w:t>
            </w:r>
          </w:p>
        </w:tc>
        <w:tc>
          <w:tcPr>
            <w:tcW w:w="595" w:type="pct"/>
            <w:vAlign w:val="center"/>
          </w:tcPr>
          <w:p w14:paraId="5091F98F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95" w:type="pct"/>
            <w:vAlign w:val="center"/>
          </w:tcPr>
          <w:p w14:paraId="0B1FCCA4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122</w:t>
            </w:r>
          </w:p>
        </w:tc>
        <w:tc>
          <w:tcPr>
            <w:tcW w:w="595" w:type="pct"/>
            <w:vAlign w:val="center"/>
          </w:tcPr>
          <w:p w14:paraId="5DFA57B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116</w:t>
            </w:r>
          </w:p>
        </w:tc>
        <w:tc>
          <w:tcPr>
            <w:tcW w:w="595" w:type="pct"/>
            <w:vAlign w:val="center"/>
          </w:tcPr>
          <w:p w14:paraId="6804D54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95" w:type="pct"/>
            <w:vAlign w:val="center"/>
          </w:tcPr>
          <w:p w14:paraId="1C77336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134</w:t>
            </w:r>
          </w:p>
        </w:tc>
      </w:tr>
      <w:tr w:rsidR="006C71D7" w14:paraId="3E214634" w14:textId="77777777" w:rsidTr="00297CB3">
        <w:trPr>
          <w:jc w:val="center"/>
        </w:trPr>
        <w:tc>
          <w:tcPr>
            <w:tcW w:w="1429" w:type="pct"/>
          </w:tcPr>
          <w:p w14:paraId="677AC668" w14:textId="77777777" w:rsidR="006C71D7" w:rsidRPr="00007649" w:rsidRDefault="006C71D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center"/>
          </w:tcPr>
          <w:p w14:paraId="6C1A7A1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56</w:t>
            </w:r>
          </w:p>
        </w:tc>
        <w:tc>
          <w:tcPr>
            <w:tcW w:w="595" w:type="pct"/>
            <w:vAlign w:val="center"/>
          </w:tcPr>
          <w:p w14:paraId="4ECABD4A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62</w:t>
            </w:r>
          </w:p>
        </w:tc>
        <w:tc>
          <w:tcPr>
            <w:tcW w:w="595" w:type="pct"/>
            <w:vAlign w:val="center"/>
          </w:tcPr>
          <w:p w14:paraId="52CCA05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63</w:t>
            </w:r>
          </w:p>
        </w:tc>
        <w:tc>
          <w:tcPr>
            <w:tcW w:w="595" w:type="pct"/>
            <w:vAlign w:val="center"/>
          </w:tcPr>
          <w:p w14:paraId="0F2F148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69</w:t>
            </w:r>
          </w:p>
        </w:tc>
        <w:tc>
          <w:tcPr>
            <w:tcW w:w="595" w:type="pct"/>
            <w:vAlign w:val="center"/>
          </w:tcPr>
          <w:p w14:paraId="1C323A8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71</w:t>
            </w:r>
          </w:p>
        </w:tc>
        <w:tc>
          <w:tcPr>
            <w:tcW w:w="595" w:type="pct"/>
            <w:vAlign w:val="center"/>
          </w:tcPr>
          <w:p w14:paraId="4DFB560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74</w:t>
            </w:r>
          </w:p>
        </w:tc>
      </w:tr>
      <w:tr w:rsidR="006C71D7" w14:paraId="3EA67B8F" w14:textId="77777777" w:rsidTr="00297CB3">
        <w:trPr>
          <w:jc w:val="center"/>
        </w:trPr>
        <w:tc>
          <w:tcPr>
            <w:tcW w:w="1429" w:type="pct"/>
          </w:tcPr>
          <w:p w14:paraId="1D8F210B" w14:textId="77777777" w:rsidR="006C71D7" w:rsidRPr="00007649" w:rsidRDefault="006C71D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center"/>
          </w:tcPr>
          <w:p w14:paraId="16F368E8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94</w:t>
            </w:r>
          </w:p>
        </w:tc>
        <w:tc>
          <w:tcPr>
            <w:tcW w:w="595" w:type="pct"/>
            <w:vAlign w:val="center"/>
          </w:tcPr>
          <w:p w14:paraId="130C51D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99</w:t>
            </w:r>
          </w:p>
        </w:tc>
        <w:tc>
          <w:tcPr>
            <w:tcW w:w="595" w:type="pct"/>
            <w:vAlign w:val="center"/>
          </w:tcPr>
          <w:p w14:paraId="5AAB87FB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96</w:t>
            </w:r>
          </w:p>
        </w:tc>
        <w:tc>
          <w:tcPr>
            <w:tcW w:w="595" w:type="pct"/>
            <w:vAlign w:val="center"/>
          </w:tcPr>
          <w:p w14:paraId="018C85D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94</w:t>
            </w:r>
          </w:p>
        </w:tc>
        <w:tc>
          <w:tcPr>
            <w:tcW w:w="595" w:type="pct"/>
            <w:vAlign w:val="center"/>
          </w:tcPr>
          <w:p w14:paraId="06F78B4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97</w:t>
            </w:r>
          </w:p>
        </w:tc>
        <w:tc>
          <w:tcPr>
            <w:tcW w:w="595" w:type="pct"/>
            <w:vAlign w:val="center"/>
          </w:tcPr>
          <w:p w14:paraId="61A62A02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103</w:t>
            </w:r>
          </w:p>
        </w:tc>
      </w:tr>
      <w:tr w:rsidR="006C71D7" w14:paraId="0868179D" w14:textId="77777777" w:rsidTr="00297CB3">
        <w:trPr>
          <w:jc w:val="center"/>
        </w:trPr>
        <w:tc>
          <w:tcPr>
            <w:tcW w:w="1429" w:type="pct"/>
          </w:tcPr>
          <w:p w14:paraId="13DF039B" w14:textId="77777777" w:rsidR="006C71D7" w:rsidRPr="00007649" w:rsidRDefault="006C71D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center"/>
          </w:tcPr>
          <w:p w14:paraId="6D99FEF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139</w:t>
            </w:r>
          </w:p>
        </w:tc>
        <w:tc>
          <w:tcPr>
            <w:tcW w:w="595" w:type="pct"/>
            <w:vAlign w:val="center"/>
          </w:tcPr>
          <w:p w14:paraId="47D62EC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149</w:t>
            </w:r>
          </w:p>
        </w:tc>
        <w:tc>
          <w:tcPr>
            <w:tcW w:w="595" w:type="pct"/>
            <w:vAlign w:val="center"/>
          </w:tcPr>
          <w:p w14:paraId="7ECD703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125</w:t>
            </w:r>
          </w:p>
        </w:tc>
        <w:tc>
          <w:tcPr>
            <w:tcW w:w="595" w:type="pct"/>
            <w:vAlign w:val="center"/>
          </w:tcPr>
          <w:p w14:paraId="2A56EBB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139</w:t>
            </w:r>
          </w:p>
        </w:tc>
        <w:tc>
          <w:tcPr>
            <w:tcW w:w="595" w:type="pct"/>
            <w:vAlign w:val="center"/>
          </w:tcPr>
          <w:p w14:paraId="639D7729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156</w:t>
            </w:r>
          </w:p>
        </w:tc>
        <w:tc>
          <w:tcPr>
            <w:tcW w:w="595" w:type="pct"/>
            <w:vAlign w:val="center"/>
          </w:tcPr>
          <w:p w14:paraId="2AF15C21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158</w:t>
            </w:r>
          </w:p>
        </w:tc>
      </w:tr>
      <w:tr w:rsidR="006C71D7" w14:paraId="5C9C726C" w14:textId="77777777" w:rsidTr="00297CB3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1C5E894D" w14:textId="77777777" w:rsidR="006C71D7" w:rsidRPr="00007649" w:rsidRDefault="006C71D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71C60957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625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5613B8D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670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E366E43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632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930B23E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639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3C32CD50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679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3FB5946" w14:textId="77777777" w:rsidR="006C71D7" w:rsidRPr="006C71D7" w:rsidRDefault="006C71D7" w:rsidP="006C71D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694</w:t>
            </w:r>
          </w:p>
        </w:tc>
      </w:tr>
      <w:tr w:rsidR="001561CB" w:rsidRPr="00114CFA" w14:paraId="5B7204B1" w14:textId="77777777" w:rsidTr="00297CB3">
        <w:trPr>
          <w:jc w:val="center"/>
        </w:trPr>
        <w:tc>
          <w:tcPr>
            <w:tcW w:w="1429" w:type="pct"/>
          </w:tcPr>
          <w:p w14:paraId="78DE8893" w14:textId="77777777" w:rsidR="001561CB" w:rsidRPr="00007649" w:rsidRDefault="001561CB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C2A6C76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28FA47C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BA61D09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EB4C300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7A9C405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26D1D8AC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E740B7" w:rsidRPr="00FA4207" w14:paraId="4819E998" w14:textId="77777777" w:rsidTr="00297CB3">
        <w:trPr>
          <w:jc w:val="center"/>
        </w:trPr>
        <w:tc>
          <w:tcPr>
            <w:tcW w:w="1429" w:type="pct"/>
          </w:tcPr>
          <w:p w14:paraId="402ADBB5" w14:textId="77777777" w:rsidR="00E740B7" w:rsidRPr="00007649" w:rsidRDefault="00E740B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center"/>
          </w:tcPr>
          <w:p w14:paraId="473B8DB0" w14:textId="77777777" w:rsidR="00E740B7" w:rsidRPr="006C71D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225</w:t>
            </w:r>
          </w:p>
        </w:tc>
        <w:tc>
          <w:tcPr>
            <w:tcW w:w="595" w:type="pct"/>
            <w:vAlign w:val="bottom"/>
          </w:tcPr>
          <w:p w14:paraId="52B7781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218</w:t>
            </w:r>
          </w:p>
        </w:tc>
        <w:tc>
          <w:tcPr>
            <w:tcW w:w="595" w:type="pct"/>
            <w:vAlign w:val="bottom"/>
          </w:tcPr>
          <w:p w14:paraId="638724C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233</w:t>
            </w:r>
          </w:p>
        </w:tc>
        <w:tc>
          <w:tcPr>
            <w:tcW w:w="595" w:type="pct"/>
            <w:vAlign w:val="bottom"/>
          </w:tcPr>
          <w:p w14:paraId="529AF45B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272</w:t>
            </w:r>
          </w:p>
        </w:tc>
        <w:tc>
          <w:tcPr>
            <w:tcW w:w="595" w:type="pct"/>
            <w:vAlign w:val="bottom"/>
          </w:tcPr>
          <w:p w14:paraId="1D9D2FE3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260</w:t>
            </w:r>
          </w:p>
        </w:tc>
        <w:tc>
          <w:tcPr>
            <w:tcW w:w="595" w:type="pct"/>
            <w:vAlign w:val="bottom"/>
          </w:tcPr>
          <w:p w14:paraId="3242CF5D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263</w:t>
            </w:r>
          </w:p>
        </w:tc>
      </w:tr>
      <w:tr w:rsidR="00E740B7" w:rsidRPr="00FA4207" w14:paraId="3E49F4AE" w14:textId="77777777" w:rsidTr="00297CB3">
        <w:trPr>
          <w:jc w:val="center"/>
        </w:trPr>
        <w:tc>
          <w:tcPr>
            <w:tcW w:w="1429" w:type="pct"/>
          </w:tcPr>
          <w:p w14:paraId="252338A6" w14:textId="77777777" w:rsidR="00E740B7" w:rsidRPr="00007649" w:rsidRDefault="00E740B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center"/>
          </w:tcPr>
          <w:p w14:paraId="5340F645" w14:textId="77777777" w:rsidR="00E740B7" w:rsidRPr="006C71D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134</w:t>
            </w:r>
          </w:p>
        </w:tc>
        <w:tc>
          <w:tcPr>
            <w:tcW w:w="595" w:type="pct"/>
            <w:vAlign w:val="bottom"/>
          </w:tcPr>
          <w:p w14:paraId="7E34973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126</w:t>
            </w:r>
          </w:p>
        </w:tc>
        <w:tc>
          <w:tcPr>
            <w:tcW w:w="595" w:type="pct"/>
            <w:vAlign w:val="bottom"/>
          </w:tcPr>
          <w:p w14:paraId="429A3D99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139</w:t>
            </w:r>
          </w:p>
        </w:tc>
        <w:tc>
          <w:tcPr>
            <w:tcW w:w="595" w:type="pct"/>
            <w:vAlign w:val="bottom"/>
          </w:tcPr>
          <w:p w14:paraId="3239F2F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133</w:t>
            </w:r>
          </w:p>
        </w:tc>
        <w:tc>
          <w:tcPr>
            <w:tcW w:w="595" w:type="pct"/>
            <w:vAlign w:val="bottom"/>
          </w:tcPr>
          <w:p w14:paraId="742AEC8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135</w:t>
            </w:r>
          </w:p>
        </w:tc>
        <w:tc>
          <w:tcPr>
            <w:tcW w:w="595" w:type="pct"/>
            <w:vAlign w:val="bottom"/>
          </w:tcPr>
          <w:p w14:paraId="2DC01DF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133</w:t>
            </w:r>
          </w:p>
        </w:tc>
      </w:tr>
      <w:tr w:rsidR="00E740B7" w:rsidRPr="00FA4207" w14:paraId="13DA59C0" w14:textId="77777777" w:rsidTr="00297CB3">
        <w:trPr>
          <w:jc w:val="center"/>
        </w:trPr>
        <w:tc>
          <w:tcPr>
            <w:tcW w:w="1429" w:type="pct"/>
          </w:tcPr>
          <w:p w14:paraId="363C854A" w14:textId="77777777" w:rsidR="00E740B7" w:rsidRPr="00007649" w:rsidRDefault="00E740B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center"/>
          </w:tcPr>
          <w:p w14:paraId="4AD225B3" w14:textId="77777777" w:rsidR="00E740B7" w:rsidRPr="006C71D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74</w:t>
            </w:r>
          </w:p>
        </w:tc>
        <w:tc>
          <w:tcPr>
            <w:tcW w:w="595" w:type="pct"/>
            <w:vAlign w:val="bottom"/>
          </w:tcPr>
          <w:p w14:paraId="7AFD183E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74</w:t>
            </w:r>
          </w:p>
        </w:tc>
        <w:tc>
          <w:tcPr>
            <w:tcW w:w="595" w:type="pct"/>
            <w:vAlign w:val="bottom"/>
          </w:tcPr>
          <w:p w14:paraId="5A980905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68</w:t>
            </w:r>
          </w:p>
        </w:tc>
        <w:tc>
          <w:tcPr>
            <w:tcW w:w="595" w:type="pct"/>
            <w:vAlign w:val="bottom"/>
          </w:tcPr>
          <w:p w14:paraId="159EE075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72</w:t>
            </w:r>
          </w:p>
        </w:tc>
        <w:tc>
          <w:tcPr>
            <w:tcW w:w="595" w:type="pct"/>
            <w:vAlign w:val="bottom"/>
          </w:tcPr>
          <w:p w14:paraId="0B15A19A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69</w:t>
            </w:r>
          </w:p>
        </w:tc>
        <w:tc>
          <w:tcPr>
            <w:tcW w:w="595" w:type="pct"/>
            <w:vAlign w:val="bottom"/>
          </w:tcPr>
          <w:p w14:paraId="57E5542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75</w:t>
            </w:r>
          </w:p>
        </w:tc>
      </w:tr>
      <w:tr w:rsidR="00E740B7" w:rsidRPr="00FA4207" w14:paraId="5FE90323" w14:textId="77777777" w:rsidTr="00297CB3">
        <w:trPr>
          <w:jc w:val="center"/>
        </w:trPr>
        <w:tc>
          <w:tcPr>
            <w:tcW w:w="1429" w:type="pct"/>
          </w:tcPr>
          <w:p w14:paraId="3AB1DEB6" w14:textId="77777777" w:rsidR="00E740B7" w:rsidRPr="00007649" w:rsidRDefault="00E740B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center"/>
          </w:tcPr>
          <w:p w14:paraId="54B9BC4A" w14:textId="77777777" w:rsidR="00E740B7" w:rsidRPr="006C71D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103</w:t>
            </w:r>
          </w:p>
        </w:tc>
        <w:tc>
          <w:tcPr>
            <w:tcW w:w="595" w:type="pct"/>
            <w:vAlign w:val="bottom"/>
          </w:tcPr>
          <w:p w14:paraId="74794A5B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107</w:t>
            </w:r>
          </w:p>
        </w:tc>
        <w:tc>
          <w:tcPr>
            <w:tcW w:w="595" w:type="pct"/>
            <w:vAlign w:val="bottom"/>
          </w:tcPr>
          <w:p w14:paraId="6C267F57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111</w:t>
            </w:r>
          </w:p>
        </w:tc>
        <w:tc>
          <w:tcPr>
            <w:tcW w:w="595" w:type="pct"/>
            <w:vAlign w:val="bottom"/>
          </w:tcPr>
          <w:p w14:paraId="1BF0173B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119</w:t>
            </w:r>
          </w:p>
        </w:tc>
        <w:tc>
          <w:tcPr>
            <w:tcW w:w="595" w:type="pct"/>
            <w:vAlign w:val="bottom"/>
          </w:tcPr>
          <w:p w14:paraId="64B7F831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122</w:t>
            </w:r>
          </w:p>
        </w:tc>
        <w:tc>
          <w:tcPr>
            <w:tcW w:w="595" w:type="pct"/>
            <w:vAlign w:val="bottom"/>
          </w:tcPr>
          <w:p w14:paraId="00B94DC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123</w:t>
            </w:r>
          </w:p>
        </w:tc>
      </w:tr>
      <w:tr w:rsidR="00E740B7" w:rsidRPr="00FA4207" w14:paraId="38FC6F89" w14:textId="77777777" w:rsidTr="00297CB3">
        <w:trPr>
          <w:jc w:val="center"/>
        </w:trPr>
        <w:tc>
          <w:tcPr>
            <w:tcW w:w="1429" w:type="pct"/>
          </w:tcPr>
          <w:p w14:paraId="092A32A1" w14:textId="77777777" w:rsidR="00E740B7" w:rsidRPr="00007649" w:rsidRDefault="00E740B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center"/>
          </w:tcPr>
          <w:p w14:paraId="32E5126C" w14:textId="77777777" w:rsidR="00E740B7" w:rsidRPr="006C71D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6C71D7">
              <w:rPr>
                <w:rFonts w:eastAsiaTheme="minorHAnsi"/>
                <w:lang w:val="ro-RO" w:eastAsia="en-US"/>
              </w:rPr>
              <w:t>158</w:t>
            </w:r>
          </w:p>
        </w:tc>
        <w:tc>
          <w:tcPr>
            <w:tcW w:w="595" w:type="pct"/>
            <w:vAlign w:val="bottom"/>
          </w:tcPr>
          <w:p w14:paraId="19007B19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162</w:t>
            </w:r>
          </w:p>
        </w:tc>
        <w:tc>
          <w:tcPr>
            <w:tcW w:w="595" w:type="pct"/>
            <w:vAlign w:val="bottom"/>
          </w:tcPr>
          <w:p w14:paraId="427F3AF5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168</w:t>
            </w:r>
          </w:p>
        </w:tc>
        <w:tc>
          <w:tcPr>
            <w:tcW w:w="595" w:type="pct"/>
            <w:vAlign w:val="bottom"/>
          </w:tcPr>
          <w:p w14:paraId="2605B0C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187</w:t>
            </w:r>
          </w:p>
        </w:tc>
        <w:tc>
          <w:tcPr>
            <w:tcW w:w="595" w:type="pct"/>
            <w:vAlign w:val="bottom"/>
          </w:tcPr>
          <w:p w14:paraId="435BB216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181</w:t>
            </w:r>
          </w:p>
        </w:tc>
        <w:tc>
          <w:tcPr>
            <w:tcW w:w="595" w:type="pct"/>
            <w:vAlign w:val="bottom"/>
          </w:tcPr>
          <w:p w14:paraId="2FCBD02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190</w:t>
            </w:r>
          </w:p>
        </w:tc>
      </w:tr>
      <w:tr w:rsidR="00E740B7" w:rsidRPr="00FA4207" w14:paraId="525F7995" w14:textId="77777777" w:rsidTr="00297CB3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474FA3AD" w14:textId="77777777" w:rsidR="00E740B7" w:rsidRPr="00007649" w:rsidRDefault="00E740B7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546F392" w14:textId="77777777" w:rsidR="00E740B7" w:rsidRPr="006C71D7" w:rsidRDefault="00E740B7" w:rsidP="00D6564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6C71D7">
              <w:rPr>
                <w:rFonts w:eastAsiaTheme="minorHAnsi"/>
                <w:b/>
                <w:lang w:val="ro-RO" w:eastAsia="en-US"/>
              </w:rPr>
              <w:t>694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DFB0C1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687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30AD4D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719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19364AB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783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E89A89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767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214C89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784</w:t>
            </w:r>
          </w:p>
        </w:tc>
      </w:tr>
    </w:tbl>
    <w:p w14:paraId="33C81C3A" w14:textId="77777777" w:rsidR="00EB0260" w:rsidRDefault="00EB0260" w:rsidP="00EB0260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 w:rsidR="00C7113E">
        <w:rPr>
          <w:sz w:val="20"/>
          <w:szCs w:val="20"/>
          <w:lang w:val="ro-RO"/>
        </w:rPr>
        <w:t>INT1</w:t>
      </w:r>
      <w:r w:rsidRPr="00993E32">
        <w:rPr>
          <w:sz w:val="20"/>
          <w:szCs w:val="20"/>
          <w:lang w:val="ro-RO"/>
        </w:rPr>
        <w:t>0</w:t>
      </w:r>
      <w:r>
        <w:rPr>
          <w:sz w:val="20"/>
          <w:szCs w:val="20"/>
          <w:lang w:val="ro-RO"/>
        </w:rPr>
        <w:t>1O</w:t>
      </w:r>
      <w:r w:rsidRPr="00993E32">
        <w:rPr>
          <w:sz w:val="20"/>
          <w:szCs w:val="20"/>
          <w:lang w:val="ro-RO"/>
        </w:rPr>
        <w:t>), 2020</w:t>
      </w:r>
    </w:p>
    <w:p w14:paraId="1EEFA168" w14:textId="77777777" w:rsidR="00E740B7" w:rsidRDefault="00E740B7" w:rsidP="00EB0260">
      <w:pPr>
        <w:rPr>
          <w:sz w:val="20"/>
          <w:szCs w:val="20"/>
          <w:lang w:val="ro-RO"/>
        </w:rPr>
      </w:pPr>
    </w:p>
    <w:p w14:paraId="6A0FDF6E" w14:textId="77777777" w:rsidR="007A4E05" w:rsidRPr="00993E32" w:rsidRDefault="00E740B7" w:rsidP="00297CB3">
      <w:pPr>
        <w:jc w:val="center"/>
        <w:rPr>
          <w:sz w:val="20"/>
          <w:szCs w:val="20"/>
          <w:lang w:val="ro-RO"/>
        </w:rPr>
      </w:pPr>
      <w:r w:rsidRPr="00E740B7">
        <w:rPr>
          <w:noProof/>
          <w:sz w:val="20"/>
          <w:szCs w:val="20"/>
          <w:lang w:eastAsia="en-US"/>
        </w:rPr>
        <w:drawing>
          <wp:inline distT="0" distB="0" distL="0" distR="0" wp14:anchorId="0DEB771F" wp14:editId="1D4587E7">
            <wp:extent cx="5943600" cy="3619500"/>
            <wp:effectExtent l="0" t="0" r="0" b="0"/>
            <wp:docPr id="4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DFB7831" w14:textId="77777777" w:rsidR="00C7113E" w:rsidRPr="00242309" w:rsidRDefault="00C7113E" w:rsidP="00242309">
      <w:pPr>
        <w:rPr>
          <w:b/>
          <w:lang w:val="ro-RO"/>
        </w:rPr>
      </w:pPr>
    </w:p>
    <w:p w14:paraId="333EEBF5" w14:textId="77777777" w:rsidR="007A4E05" w:rsidRDefault="007A4E05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020F8664" w14:textId="77777777" w:rsidR="00297CB3" w:rsidRDefault="00297CB3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1F1310D9" w14:textId="77777777" w:rsidR="00297CB3" w:rsidRDefault="00297CB3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0FEEEF19" w14:textId="397A174B" w:rsidR="00EB0260" w:rsidRPr="00297CB3" w:rsidRDefault="00EB0260" w:rsidP="00297CB3">
      <w:pPr>
        <w:pStyle w:val="Subtitle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lastRenderedPageBreak/>
        <w:t>5. Numărul unităților locale active</w:t>
      </w:r>
    </w:p>
    <w:p w14:paraId="5C57446F" w14:textId="77777777" w:rsidR="00540338" w:rsidRPr="00540338" w:rsidRDefault="00540338" w:rsidP="00540338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EB0260" w14:paraId="3C848BC3" w14:textId="77777777" w:rsidTr="00297CB3">
        <w:trPr>
          <w:jc w:val="center"/>
        </w:trPr>
        <w:tc>
          <w:tcPr>
            <w:tcW w:w="1515" w:type="pct"/>
          </w:tcPr>
          <w:p w14:paraId="1AE93290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7F4588C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299D9C5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E8402FC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97352A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8372AC8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2771317F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E740B7" w14:paraId="517BDAAC" w14:textId="77777777" w:rsidTr="00297CB3">
        <w:trPr>
          <w:jc w:val="center"/>
        </w:trPr>
        <w:tc>
          <w:tcPr>
            <w:tcW w:w="1515" w:type="pct"/>
          </w:tcPr>
          <w:p w14:paraId="43F27B47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center"/>
          </w:tcPr>
          <w:p w14:paraId="4870188D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217</w:t>
            </w:r>
          </w:p>
        </w:tc>
        <w:tc>
          <w:tcPr>
            <w:tcW w:w="581" w:type="pct"/>
            <w:vAlign w:val="center"/>
          </w:tcPr>
          <w:p w14:paraId="0F6AB730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245</w:t>
            </w:r>
          </w:p>
        </w:tc>
        <w:tc>
          <w:tcPr>
            <w:tcW w:w="581" w:type="pct"/>
            <w:vAlign w:val="center"/>
          </w:tcPr>
          <w:p w14:paraId="0C025760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233</w:t>
            </w:r>
          </w:p>
        </w:tc>
        <w:tc>
          <w:tcPr>
            <w:tcW w:w="581" w:type="pct"/>
            <w:vAlign w:val="center"/>
          </w:tcPr>
          <w:p w14:paraId="50DEB46C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227</w:t>
            </w:r>
          </w:p>
        </w:tc>
        <w:tc>
          <w:tcPr>
            <w:tcW w:w="581" w:type="pct"/>
            <w:vAlign w:val="center"/>
          </w:tcPr>
          <w:p w14:paraId="0ABC761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237</w:t>
            </w:r>
          </w:p>
        </w:tc>
        <w:tc>
          <w:tcPr>
            <w:tcW w:w="579" w:type="pct"/>
            <w:vAlign w:val="center"/>
          </w:tcPr>
          <w:p w14:paraId="7B0A340D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230</w:t>
            </w:r>
          </w:p>
        </w:tc>
      </w:tr>
      <w:tr w:rsidR="00E740B7" w14:paraId="614F72B9" w14:textId="77777777" w:rsidTr="00297CB3">
        <w:trPr>
          <w:jc w:val="center"/>
        </w:trPr>
        <w:tc>
          <w:tcPr>
            <w:tcW w:w="1515" w:type="pct"/>
          </w:tcPr>
          <w:p w14:paraId="1780CD62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center"/>
          </w:tcPr>
          <w:p w14:paraId="4353D45C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103</w:t>
            </w:r>
          </w:p>
        </w:tc>
        <w:tc>
          <w:tcPr>
            <w:tcW w:w="581" w:type="pct"/>
            <w:vAlign w:val="center"/>
          </w:tcPr>
          <w:p w14:paraId="0206AA43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128</w:t>
            </w:r>
          </w:p>
        </w:tc>
        <w:tc>
          <w:tcPr>
            <w:tcW w:w="581" w:type="pct"/>
            <w:vAlign w:val="center"/>
          </w:tcPr>
          <w:p w14:paraId="54BE81D6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81" w:type="pct"/>
            <w:vAlign w:val="center"/>
          </w:tcPr>
          <w:p w14:paraId="2B87E31C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124</w:t>
            </w:r>
          </w:p>
        </w:tc>
        <w:tc>
          <w:tcPr>
            <w:tcW w:w="581" w:type="pct"/>
            <w:vAlign w:val="center"/>
          </w:tcPr>
          <w:p w14:paraId="17207706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126</w:t>
            </w:r>
          </w:p>
        </w:tc>
        <w:tc>
          <w:tcPr>
            <w:tcW w:w="579" w:type="pct"/>
            <w:vAlign w:val="center"/>
          </w:tcPr>
          <w:p w14:paraId="5382F07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135</w:t>
            </w:r>
          </w:p>
        </w:tc>
      </w:tr>
      <w:tr w:rsidR="00E740B7" w14:paraId="24053F16" w14:textId="77777777" w:rsidTr="00297CB3">
        <w:trPr>
          <w:jc w:val="center"/>
        </w:trPr>
        <w:tc>
          <w:tcPr>
            <w:tcW w:w="1515" w:type="pct"/>
          </w:tcPr>
          <w:p w14:paraId="3FF10237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center"/>
          </w:tcPr>
          <w:p w14:paraId="1BEEDE1C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55</w:t>
            </w:r>
          </w:p>
        </w:tc>
        <w:tc>
          <w:tcPr>
            <w:tcW w:w="581" w:type="pct"/>
            <w:vAlign w:val="center"/>
          </w:tcPr>
          <w:p w14:paraId="35CBA1C1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66</w:t>
            </w:r>
          </w:p>
        </w:tc>
        <w:tc>
          <w:tcPr>
            <w:tcW w:w="581" w:type="pct"/>
            <w:vAlign w:val="center"/>
          </w:tcPr>
          <w:p w14:paraId="60092AD3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81" w:type="pct"/>
            <w:vAlign w:val="center"/>
          </w:tcPr>
          <w:p w14:paraId="5ABCC5F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75</w:t>
            </w:r>
          </w:p>
        </w:tc>
        <w:tc>
          <w:tcPr>
            <w:tcW w:w="581" w:type="pct"/>
            <w:vAlign w:val="center"/>
          </w:tcPr>
          <w:p w14:paraId="170311A9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73</w:t>
            </w:r>
          </w:p>
        </w:tc>
        <w:tc>
          <w:tcPr>
            <w:tcW w:w="579" w:type="pct"/>
            <w:vAlign w:val="center"/>
          </w:tcPr>
          <w:p w14:paraId="6BC94913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74</w:t>
            </w:r>
          </w:p>
        </w:tc>
      </w:tr>
      <w:tr w:rsidR="00E740B7" w14:paraId="04A99F66" w14:textId="77777777" w:rsidTr="00297CB3">
        <w:trPr>
          <w:jc w:val="center"/>
        </w:trPr>
        <w:tc>
          <w:tcPr>
            <w:tcW w:w="1515" w:type="pct"/>
          </w:tcPr>
          <w:p w14:paraId="7851F918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center"/>
          </w:tcPr>
          <w:p w14:paraId="7BCE0035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94</w:t>
            </w:r>
          </w:p>
        </w:tc>
        <w:tc>
          <w:tcPr>
            <w:tcW w:w="581" w:type="pct"/>
            <w:vAlign w:val="center"/>
          </w:tcPr>
          <w:p w14:paraId="28EAE013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101</w:t>
            </w:r>
          </w:p>
        </w:tc>
        <w:tc>
          <w:tcPr>
            <w:tcW w:w="581" w:type="pct"/>
            <w:vAlign w:val="center"/>
          </w:tcPr>
          <w:p w14:paraId="55A30541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103</w:t>
            </w:r>
          </w:p>
        </w:tc>
        <w:tc>
          <w:tcPr>
            <w:tcW w:w="581" w:type="pct"/>
            <w:vAlign w:val="center"/>
          </w:tcPr>
          <w:p w14:paraId="6A0D6BF9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102</w:t>
            </w:r>
          </w:p>
        </w:tc>
        <w:tc>
          <w:tcPr>
            <w:tcW w:w="581" w:type="pct"/>
            <w:vAlign w:val="center"/>
          </w:tcPr>
          <w:p w14:paraId="1FF415BD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104</w:t>
            </w:r>
          </w:p>
        </w:tc>
        <w:tc>
          <w:tcPr>
            <w:tcW w:w="579" w:type="pct"/>
            <w:vAlign w:val="center"/>
          </w:tcPr>
          <w:p w14:paraId="71F2A4CF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104</w:t>
            </w:r>
          </w:p>
        </w:tc>
      </w:tr>
      <w:tr w:rsidR="00E740B7" w14:paraId="3CD628D7" w14:textId="77777777" w:rsidTr="00297CB3">
        <w:trPr>
          <w:jc w:val="center"/>
        </w:trPr>
        <w:tc>
          <w:tcPr>
            <w:tcW w:w="1515" w:type="pct"/>
          </w:tcPr>
          <w:p w14:paraId="7A54CBD1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center"/>
          </w:tcPr>
          <w:p w14:paraId="221C00DF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130</w:t>
            </w:r>
          </w:p>
        </w:tc>
        <w:tc>
          <w:tcPr>
            <w:tcW w:w="581" w:type="pct"/>
            <w:vAlign w:val="center"/>
          </w:tcPr>
          <w:p w14:paraId="275A2CE0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151</w:t>
            </w:r>
          </w:p>
        </w:tc>
        <w:tc>
          <w:tcPr>
            <w:tcW w:w="581" w:type="pct"/>
            <w:vAlign w:val="center"/>
          </w:tcPr>
          <w:p w14:paraId="49785A40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129</w:t>
            </w:r>
          </w:p>
        </w:tc>
        <w:tc>
          <w:tcPr>
            <w:tcW w:w="581" w:type="pct"/>
            <w:vAlign w:val="center"/>
          </w:tcPr>
          <w:p w14:paraId="292B3107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147</w:t>
            </w:r>
          </w:p>
        </w:tc>
        <w:tc>
          <w:tcPr>
            <w:tcW w:w="581" w:type="pct"/>
            <w:vAlign w:val="center"/>
          </w:tcPr>
          <w:p w14:paraId="7904A2F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160</w:t>
            </w:r>
          </w:p>
        </w:tc>
        <w:tc>
          <w:tcPr>
            <w:tcW w:w="579" w:type="pct"/>
            <w:vAlign w:val="center"/>
          </w:tcPr>
          <w:p w14:paraId="41ED0499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161</w:t>
            </w:r>
          </w:p>
        </w:tc>
      </w:tr>
      <w:tr w:rsidR="00E740B7" w14:paraId="5DDCE864" w14:textId="77777777" w:rsidTr="00297CB3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7EE98FFA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61455BC9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599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CDF1280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691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54D5823A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654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1DF1E116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675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6354BFB0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700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454AB3B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704</w:t>
            </w:r>
          </w:p>
        </w:tc>
      </w:tr>
      <w:tr w:rsidR="00EB0260" w:rsidRPr="00114CFA" w14:paraId="4224A46F" w14:textId="77777777" w:rsidTr="00297CB3">
        <w:trPr>
          <w:jc w:val="center"/>
        </w:trPr>
        <w:tc>
          <w:tcPr>
            <w:tcW w:w="1515" w:type="pct"/>
          </w:tcPr>
          <w:p w14:paraId="7ECC22A9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785AA188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7F3CD3A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6F14F66B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23E6A99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F8C2FA4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400CB265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E740B7" w14:paraId="0345F167" w14:textId="77777777" w:rsidTr="00297CB3">
        <w:trPr>
          <w:jc w:val="center"/>
        </w:trPr>
        <w:tc>
          <w:tcPr>
            <w:tcW w:w="1515" w:type="pct"/>
          </w:tcPr>
          <w:p w14:paraId="12C504B4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center"/>
          </w:tcPr>
          <w:p w14:paraId="2B5220B8" w14:textId="77777777" w:rsidR="00E740B7" w:rsidRPr="00E740B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230</w:t>
            </w:r>
          </w:p>
        </w:tc>
        <w:tc>
          <w:tcPr>
            <w:tcW w:w="581" w:type="pct"/>
            <w:vAlign w:val="bottom"/>
          </w:tcPr>
          <w:p w14:paraId="08BDF695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224</w:t>
            </w:r>
          </w:p>
        </w:tc>
        <w:tc>
          <w:tcPr>
            <w:tcW w:w="581" w:type="pct"/>
            <w:vAlign w:val="bottom"/>
          </w:tcPr>
          <w:p w14:paraId="7AA96D65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237</w:t>
            </w:r>
          </w:p>
        </w:tc>
        <w:tc>
          <w:tcPr>
            <w:tcW w:w="581" w:type="pct"/>
            <w:vAlign w:val="bottom"/>
          </w:tcPr>
          <w:p w14:paraId="50D6AF8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275</w:t>
            </w:r>
          </w:p>
        </w:tc>
        <w:tc>
          <w:tcPr>
            <w:tcW w:w="581" w:type="pct"/>
            <w:vAlign w:val="bottom"/>
          </w:tcPr>
          <w:p w14:paraId="5718C75A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263</w:t>
            </w:r>
          </w:p>
        </w:tc>
        <w:tc>
          <w:tcPr>
            <w:tcW w:w="579" w:type="pct"/>
            <w:vAlign w:val="bottom"/>
          </w:tcPr>
          <w:p w14:paraId="6CA4A47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266</w:t>
            </w:r>
          </w:p>
        </w:tc>
      </w:tr>
      <w:tr w:rsidR="00E740B7" w14:paraId="273B9C77" w14:textId="77777777" w:rsidTr="00297CB3">
        <w:trPr>
          <w:jc w:val="center"/>
        </w:trPr>
        <w:tc>
          <w:tcPr>
            <w:tcW w:w="1515" w:type="pct"/>
          </w:tcPr>
          <w:p w14:paraId="2D4AA841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center"/>
          </w:tcPr>
          <w:p w14:paraId="2425830F" w14:textId="77777777" w:rsidR="00E740B7" w:rsidRPr="00E740B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135</w:t>
            </w:r>
          </w:p>
        </w:tc>
        <w:tc>
          <w:tcPr>
            <w:tcW w:w="581" w:type="pct"/>
            <w:vAlign w:val="bottom"/>
          </w:tcPr>
          <w:p w14:paraId="4E219ED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128</w:t>
            </w:r>
          </w:p>
        </w:tc>
        <w:tc>
          <w:tcPr>
            <w:tcW w:w="581" w:type="pct"/>
            <w:vAlign w:val="bottom"/>
          </w:tcPr>
          <w:p w14:paraId="7AD716AF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145</w:t>
            </w:r>
          </w:p>
        </w:tc>
        <w:tc>
          <w:tcPr>
            <w:tcW w:w="581" w:type="pct"/>
            <w:vAlign w:val="bottom"/>
          </w:tcPr>
          <w:p w14:paraId="288E387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135</w:t>
            </w:r>
          </w:p>
        </w:tc>
        <w:tc>
          <w:tcPr>
            <w:tcW w:w="581" w:type="pct"/>
            <w:vAlign w:val="bottom"/>
          </w:tcPr>
          <w:p w14:paraId="73187DCC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136</w:t>
            </w:r>
          </w:p>
        </w:tc>
        <w:tc>
          <w:tcPr>
            <w:tcW w:w="579" w:type="pct"/>
            <w:vAlign w:val="bottom"/>
          </w:tcPr>
          <w:p w14:paraId="0D9EFC24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133</w:t>
            </w:r>
          </w:p>
        </w:tc>
      </w:tr>
      <w:tr w:rsidR="00E740B7" w14:paraId="0D921F91" w14:textId="77777777" w:rsidTr="00297CB3">
        <w:trPr>
          <w:jc w:val="center"/>
        </w:trPr>
        <w:tc>
          <w:tcPr>
            <w:tcW w:w="1515" w:type="pct"/>
          </w:tcPr>
          <w:p w14:paraId="34EE3B3A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center"/>
          </w:tcPr>
          <w:p w14:paraId="3262EA2D" w14:textId="77777777" w:rsidR="00E740B7" w:rsidRPr="00E740B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74</w:t>
            </w:r>
          </w:p>
        </w:tc>
        <w:tc>
          <w:tcPr>
            <w:tcW w:w="581" w:type="pct"/>
            <w:vAlign w:val="bottom"/>
          </w:tcPr>
          <w:p w14:paraId="17BE8C7A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74</w:t>
            </w:r>
          </w:p>
        </w:tc>
        <w:tc>
          <w:tcPr>
            <w:tcW w:w="581" w:type="pct"/>
            <w:vAlign w:val="bottom"/>
          </w:tcPr>
          <w:p w14:paraId="041FECC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71</w:t>
            </w:r>
          </w:p>
        </w:tc>
        <w:tc>
          <w:tcPr>
            <w:tcW w:w="581" w:type="pct"/>
            <w:vAlign w:val="bottom"/>
          </w:tcPr>
          <w:p w14:paraId="57CB5A9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75</w:t>
            </w:r>
          </w:p>
        </w:tc>
        <w:tc>
          <w:tcPr>
            <w:tcW w:w="581" w:type="pct"/>
            <w:vAlign w:val="bottom"/>
          </w:tcPr>
          <w:p w14:paraId="2F5E696F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70</w:t>
            </w:r>
          </w:p>
        </w:tc>
        <w:tc>
          <w:tcPr>
            <w:tcW w:w="579" w:type="pct"/>
            <w:vAlign w:val="bottom"/>
          </w:tcPr>
          <w:p w14:paraId="53FF8B5C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76</w:t>
            </w:r>
          </w:p>
        </w:tc>
      </w:tr>
      <w:tr w:rsidR="00E740B7" w14:paraId="5D1587D6" w14:textId="77777777" w:rsidTr="00297CB3">
        <w:trPr>
          <w:jc w:val="center"/>
        </w:trPr>
        <w:tc>
          <w:tcPr>
            <w:tcW w:w="1515" w:type="pct"/>
          </w:tcPr>
          <w:p w14:paraId="39D1BAAB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center"/>
          </w:tcPr>
          <w:p w14:paraId="3DF3066A" w14:textId="77777777" w:rsidR="00E740B7" w:rsidRPr="00E740B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104</w:t>
            </w:r>
          </w:p>
        </w:tc>
        <w:tc>
          <w:tcPr>
            <w:tcW w:w="581" w:type="pct"/>
            <w:vAlign w:val="bottom"/>
          </w:tcPr>
          <w:p w14:paraId="2F49F79C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110</w:t>
            </w:r>
          </w:p>
        </w:tc>
        <w:tc>
          <w:tcPr>
            <w:tcW w:w="581" w:type="pct"/>
            <w:vAlign w:val="bottom"/>
          </w:tcPr>
          <w:p w14:paraId="43ACF31D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114</w:t>
            </w:r>
          </w:p>
        </w:tc>
        <w:tc>
          <w:tcPr>
            <w:tcW w:w="581" w:type="pct"/>
            <w:vAlign w:val="bottom"/>
          </w:tcPr>
          <w:p w14:paraId="5CF77866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121</w:t>
            </w:r>
          </w:p>
        </w:tc>
        <w:tc>
          <w:tcPr>
            <w:tcW w:w="581" w:type="pct"/>
            <w:vAlign w:val="bottom"/>
          </w:tcPr>
          <w:p w14:paraId="1CD2CB3B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123</w:t>
            </w:r>
          </w:p>
        </w:tc>
        <w:tc>
          <w:tcPr>
            <w:tcW w:w="579" w:type="pct"/>
            <w:vAlign w:val="bottom"/>
          </w:tcPr>
          <w:p w14:paraId="5DCB58AB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123</w:t>
            </w:r>
          </w:p>
        </w:tc>
      </w:tr>
      <w:tr w:rsidR="00E740B7" w14:paraId="432B1D1A" w14:textId="77777777" w:rsidTr="00297CB3">
        <w:trPr>
          <w:jc w:val="center"/>
        </w:trPr>
        <w:tc>
          <w:tcPr>
            <w:tcW w:w="1515" w:type="pct"/>
          </w:tcPr>
          <w:p w14:paraId="1E091647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center"/>
          </w:tcPr>
          <w:p w14:paraId="5DA86D18" w14:textId="77777777" w:rsidR="00E740B7" w:rsidRPr="00E740B7" w:rsidRDefault="00E740B7" w:rsidP="00D65646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161</w:t>
            </w:r>
          </w:p>
        </w:tc>
        <w:tc>
          <w:tcPr>
            <w:tcW w:w="581" w:type="pct"/>
            <w:vAlign w:val="bottom"/>
          </w:tcPr>
          <w:p w14:paraId="216E209D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166</w:t>
            </w:r>
          </w:p>
        </w:tc>
        <w:tc>
          <w:tcPr>
            <w:tcW w:w="581" w:type="pct"/>
            <w:vAlign w:val="bottom"/>
          </w:tcPr>
          <w:p w14:paraId="18E5FA48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172</w:t>
            </w:r>
          </w:p>
        </w:tc>
        <w:tc>
          <w:tcPr>
            <w:tcW w:w="581" w:type="pct"/>
            <w:vAlign w:val="bottom"/>
          </w:tcPr>
          <w:p w14:paraId="49BF6E6D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192</w:t>
            </w:r>
          </w:p>
        </w:tc>
        <w:tc>
          <w:tcPr>
            <w:tcW w:w="581" w:type="pct"/>
            <w:vAlign w:val="bottom"/>
          </w:tcPr>
          <w:p w14:paraId="4FFC365F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186</w:t>
            </w:r>
          </w:p>
        </w:tc>
        <w:tc>
          <w:tcPr>
            <w:tcW w:w="579" w:type="pct"/>
            <w:vAlign w:val="bottom"/>
          </w:tcPr>
          <w:p w14:paraId="19BEAE22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E740B7">
              <w:rPr>
                <w:rFonts w:eastAsiaTheme="minorHAnsi"/>
                <w:lang w:val="ro-RO" w:eastAsia="en-US"/>
              </w:rPr>
              <w:t>195</w:t>
            </w:r>
          </w:p>
        </w:tc>
      </w:tr>
      <w:tr w:rsidR="00E740B7" w14:paraId="686C8929" w14:textId="77777777" w:rsidTr="00297CB3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6808449C" w14:textId="77777777" w:rsidR="00E740B7" w:rsidRPr="007A4E05" w:rsidRDefault="00E740B7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203D1088" w14:textId="77777777" w:rsidR="00E740B7" w:rsidRPr="00E740B7" w:rsidRDefault="00E740B7" w:rsidP="00D65646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704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1AFEE8C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702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55F5317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739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5037837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798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127AE2D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778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3A519FCF" w14:textId="77777777" w:rsidR="00E740B7" w:rsidRPr="00E740B7" w:rsidRDefault="00E740B7" w:rsidP="00E740B7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E740B7">
              <w:rPr>
                <w:rFonts w:eastAsiaTheme="minorHAnsi"/>
                <w:b/>
                <w:lang w:val="ro-RO" w:eastAsia="en-US"/>
              </w:rPr>
              <w:t>793</w:t>
            </w:r>
          </w:p>
        </w:tc>
      </w:tr>
    </w:tbl>
    <w:p w14:paraId="26D6D63E" w14:textId="77777777" w:rsidR="00C7113E" w:rsidRDefault="00C7113E" w:rsidP="00C7113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1R</w:t>
      </w:r>
      <w:r w:rsidRPr="00993E32">
        <w:rPr>
          <w:sz w:val="20"/>
          <w:szCs w:val="20"/>
          <w:lang w:val="ro-RO"/>
        </w:rPr>
        <w:t>), 2020</w:t>
      </w:r>
    </w:p>
    <w:p w14:paraId="1AE5D507" w14:textId="77777777" w:rsidR="0076590A" w:rsidRDefault="0076590A" w:rsidP="00C7113E">
      <w:pPr>
        <w:rPr>
          <w:sz w:val="20"/>
          <w:szCs w:val="20"/>
          <w:lang w:val="ro-RO"/>
        </w:rPr>
      </w:pPr>
    </w:p>
    <w:p w14:paraId="7E2A3279" w14:textId="77777777" w:rsidR="00DF4761" w:rsidRPr="00993E32" w:rsidRDefault="00E740B7" w:rsidP="00C7113E">
      <w:pPr>
        <w:rPr>
          <w:sz w:val="20"/>
          <w:szCs w:val="20"/>
          <w:lang w:val="ro-RO"/>
        </w:rPr>
      </w:pPr>
      <w:r w:rsidRPr="00E740B7">
        <w:rPr>
          <w:noProof/>
          <w:sz w:val="20"/>
          <w:szCs w:val="20"/>
          <w:lang w:eastAsia="en-US"/>
        </w:rPr>
        <w:drawing>
          <wp:inline distT="0" distB="0" distL="0" distR="0" wp14:anchorId="0F7B5FC5" wp14:editId="0B15BA8C">
            <wp:extent cx="5943600" cy="3676650"/>
            <wp:effectExtent l="0" t="0" r="0" b="0"/>
            <wp:docPr id="5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3DF505B" w14:textId="77777777" w:rsidR="00DF4761" w:rsidRDefault="00DF4761" w:rsidP="00AD6225">
      <w:pPr>
        <w:pStyle w:val="Subtitle"/>
        <w:rPr>
          <w:rFonts w:asciiTheme="minorHAnsi" w:hAnsiTheme="minorHAnsi"/>
          <w:color w:val="0070C0"/>
          <w:lang w:val="ro-RO"/>
        </w:rPr>
      </w:pPr>
    </w:p>
    <w:p w14:paraId="191A8B67" w14:textId="77777777" w:rsidR="0076590A" w:rsidRPr="0076590A" w:rsidRDefault="0076590A" w:rsidP="0076590A">
      <w:pPr>
        <w:rPr>
          <w:lang w:val="ro-RO" w:eastAsia="ja-JP"/>
        </w:rPr>
      </w:pPr>
    </w:p>
    <w:p w14:paraId="2A62A7D1" w14:textId="77777777" w:rsidR="00D21BB1" w:rsidRPr="00297CB3" w:rsidRDefault="00517562" w:rsidP="00D21BB1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bookmarkStart w:id="4" w:name="_Toc426633841"/>
      <w:r w:rsidRPr="00297CB3">
        <w:rPr>
          <w:rFonts w:asciiTheme="minorHAnsi" w:hAnsiTheme="minorHAnsi"/>
          <w:color w:val="auto"/>
          <w:sz w:val="24"/>
          <w:szCs w:val="24"/>
          <w:lang w:val="ro-RO"/>
        </w:rPr>
        <w:lastRenderedPageBreak/>
        <w:t>I</w:t>
      </w:r>
      <w:r w:rsidR="00D21BB1" w:rsidRPr="00297CB3">
        <w:rPr>
          <w:rFonts w:asciiTheme="minorHAnsi" w:hAnsiTheme="minorHAnsi"/>
          <w:color w:val="auto"/>
          <w:sz w:val="24"/>
          <w:szCs w:val="24"/>
          <w:lang w:val="ro-RO"/>
        </w:rPr>
        <w:t>I. Interpretarea datelor statistice</w:t>
      </w:r>
      <w:bookmarkEnd w:id="4"/>
      <w:r w:rsidR="00D21BB1" w:rsidRPr="00297CB3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25CCB5A6" w14:textId="77777777" w:rsidR="00D21BB1" w:rsidRPr="00297CB3" w:rsidRDefault="00D21BB1" w:rsidP="000E3113">
      <w:pPr>
        <w:pStyle w:val="Heading3"/>
        <w:rPr>
          <w:rFonts w:asciiTheme="minorHAnsi" w:hAnsiTheme="minorHAnsi"/>
          <w:i/>
          <w:color w:val="auto"/>
          <w:sz w:val="24"/>
          <w:szCs w:val="24"/>
          <w:lang w:val="ro-RO"/>
        </w:rPr>
      </w:pPr>
      <w:r w:rsidRPr="00297CB3">
        <w:rPr>
          <w:rFonts w:asciiTheme="minorHAnsi" w:hAnsiTheme="minorHAnsi"/>
          <w:color w:val="auto"/>
          <w:sz w:val="24"/>
          <w:szCs w:val="24"/>
          <w:lang w:val="ro-RO"/>
        </w:rPr>
        <w:t xml:space="preserve">II.1. Analiză comparativă populația ocupată/numărul mediu de salariați/câștigul nominal brut </w:t>
      </w:r>
      <w:r w:rsidRPr="00297CB3">
        <w:rPr>
          <w:rFonts w:asciiTheme="minorHAnsi" w:hAnsiTheme="minorHAnsi"/>
          <w:i/>
          <w:color w:val="auto"/>
          <w:sz w:val="24"/>
          <w:szCs w:val="24"/>
          <w:lang w:val="ro-RO"/>
        </w:rPr>
        <w:t>(indicele performanței - IP)</w:t>
      </w:r>
    </w:p>
    <w:p w14:paraId="3961680A" w14:textId="77777777" w:rsidR="000E3113" w:rsidRPr="00297CB3" w:rsidRDefault="000E3113" w:rsidP="000E3113">
      <w:pPr>
        <w:rPr>
          <w:lang w:val="ro-RO" w:eastAsia="en-US"/>
        </w:rPr>
      </w:pPr>
    </w:p>
    <w:p w14:paraId="68E10D17" w14:textId="77777777" w:rsidR="00D21BB1" w:rsidRPr="00200FE2" w:rsidRDefault="00D21BB1" w:rsidP="00D21BB1">
      <w:pPr>
        <w:rPr>
          <w:b/>
          <w:i/>
          <w:lang w:val="ro-RO"/>
        </w:rPr>
      </w:pPr>
      <w:r w:rsidRPr="00200FE2">
        <w:rPr>
          <w:b/>
          <w:i/>
          <w:lang w:val="ro-RO"/>
        </w:rPr>
        <w:t xml:space="preserve">1. Populația ocupată civilă </w:t>
      </w:r>
    </w:p>
    <w:p w14:paraId="1CC013CF" w14:textId="77777777" w:rsidR="00AB67AF" w:rsidRDefault="005C6077" w:rsidP="00AB67AF">
      <w:pPr>
        <w:jc w:val="both"/>
        <w:rPr>
          <w:lang w:val="ro-RO"/>
        </w:rPr>
      </w:pPr>
      <w:r>
        <w:rPr>
          <w:lang w:val="ro-RO"/>
        </w:rPr>
        <w:t xml:space="preserve">În perioada anterioară anului 2013 </w:t>
      </w:r>
      <w:r w:rsidR="00AB67AF">
        <w:rPr>
          <w:lang w:val="ro-RO"/>
        </w:rPr>
        <w:t>a scăzut în perioada 2008-2013, la nivelul tuturor județelor din regiunea Sud Vest Oltenia, cele mai semnificative scăderi fiind înregistrate în județele Dolj (reducere a numărului de persoane ocupate în acest sector cu 25%) și Vâlcea (scădere de cca 23%). În județul Gorj, populația ocupată civilă a scăzut cu cca 18%, în Mehedinți cu 12,5% și în Olt cu 9%. În toate județele regiunii, cel mai mare număr de persoane ocupate în sectorul intermedierilor financiare, s-a înregistrat în anul 2008.</w:t>
      </w:r>
    </w:p>
    <w:p w14:paraId="0FC4A79F" w14:textId="77777777" w:rsidR="00AB67AF" w:rsidRDefault="00AB67AF" w:rsidP="00AB67AF">
      <w:pPr>
        <w:jc w:val="both"/>
        <w:rPr>
          <w:lang w:val="ro-RO"/>
        </w:rPr>
      </w:pPr>
      <w:r>
        <w:rPr>
          <w:lang w:val="ro-RO"/>
        </w:rPr>
        <w:t>La nivel regional, populația ocupată civilă din acest sector s-a redus cu 19,4% în anul 2013 față de anul 2008, pe parcursul perioadei fiind înregistrată o evoluție descendentă constantă.</w:t>
      </w:r>
    </w:p>
    <w:p w14:paraId="065F33D1" w14:textId="77777777" w:rsidR="00517562" w:rsidRDefault="005C6077" w:rsidP="00AB67AF">
      <w:pPr>
        <w:jc w:val="both"/>
        <w:rPr>
          <w:lang w:val="ro-RO"/>
        </w:rPr>
      </w:pPr>
      <w:r>
        <w:rPr>
          <w:lang w:val="ro-RO"/>
        </w:rPr>
        <w:t>Astfel, p</w:t>
      </w:r>
      <w:r w:rsidR="003005DB">
        <w:rPr>
          <w:lang w:val="ro-RO"/>
        </w:rPr>
        <w:t xml:space="preserve">opulația ocupată civilă concentrată de unitățile locale active din sectorul </w:t>
      </w:r>
      <w:r w:rsidR="00AB67AF">
        <w:rPr>
          <w:lang w:val="ro-RO"/>
        </w:rPr>
        <w:t>Intermedieri financiare și asigurări</w:t>
      </w:r>
      <w:r w:rsidR="003005DB">
        <w:rPr>
          <w:lang w:val="ro-RO"/>
        </w:rPr>
        <w:t xml:space="preserve">, la nivelul celor cinci județe ale regiunii Sud - Vest Oltenia, a cunoscut în intervalul 2008-2018 o  dinamică </w:t>
      </w:r>
      <w:r w:rsidR="00AB67AF">
        <w:rPr>
          <w:lang w:val="ro-RO"/>
        </w:rPr>
        <w:t>descrescătoare</w:t>
      </w:r>
      <w:r>
        <w:rPr>
          <w:lang w:val="ro-RO"/>
        </w:rPr>
        <w:t xml:space="preserve"> care s-a manifestat în toate județele din regiune. </w:t>
      </w:r>
      <w:r w:rsidR="003005DB">
        <w:rPr>
          <w:lang w:val="ro-RO"/>
        </w:rPr>
        <w:t xml:space="preserve"> </w:t>
      </w:r>
      <w:r w:rsidR="00753E0A">
        <w:rPr>
          <w:lang w:val="ro-RO"/>
        </w:rPr>
        <w:t>Î</w:t>
      </w:r>
      <w:r w:rsidR="00517562">
        <w:rPr>
          <w:lang w:val="ro-RO"/>
        </w:rPr>
        <w:t>n perioada 2008-201</w:t>
      </w:r>
      <w:r w:rsidR="001B4690">
        <w:rPr>
          <w:lang w:val="ro-RO"/>
        </w:rPr>
        <w:t>8</w:t>
      </w:r>
      <w:r w:rsidR="00517562">
        <w:rPr>
          <w:lang w:val="ro-RO"/>
        </w:rPr>
        <w:t xml:space="preserve">, </w:t>
      </w:r>
      <w:r w:rsidR="00753E0A">
        <w:rPr>
          <w:lang w:val="ro-RO"/>
        </w:rPr>
        <w:t xml:space="preserve">cea mai importantă </w:t>
      </w:r>
      <w:r w:rsidR="00AB67AF">
        <w:rPr>
          <w:lang w:val="ro-RO"/>
        </w:rPr>
        <w:t>scădere</w:t>
      </w:r>
      <w:r w:rsidR="001B4690">
        <w:rPr>
          <w:lang w:val="ro-RO"/>
        </w:rPr>
        <w:t xml:space="preserve"> (</w:t>
      </w:r>
      <w:r w:rsidR="00AB67AF">
        <w:rPr>
          <w:lang w:val="ro-RO"/>
        </w:rPr>
        <w:t>-37,5</w:t>
      </w:r>
      <w:r w:rsidR="00517562">
        <w:rPr>
          <w:lang w:val="ro-RO"/>
        </w:rPr>
        <w:t>%</w:t>
      </w:r>
      <w:r w:rsidR="001B4690">
        <w:rPr>
          <w:lang w:val="ro-RO"/>
        </w:rPr>
        <w:t xml:space="preserve">) a populației ocupate în sectorul </w:t>
      </w:r>
      <w:r w:rsidR="00AB67AF">
        <w:rPr>
          <w:lang w:val="ro-RO"/>
        </w:rPr>
        <w:t>intermedieri financiare și asigurări</w:t>
      </w:r>
      <w:r w:rsidR="001B4690">
        <w:rPr>
          <w:lang w:val="ro-RO"/>
        </w:rPr>
        <w:t>,</w:t>
      </w:r>
      <w:r w:rsidR="00517562">
        <w:rPr>
          <w:lang w:val="ro-RO"/>
        </w:rPr>
        <w:t xml:space="preserve"> a fost înregistrată în județul </w:t>
      </w:r>
      <w:r>
        <w:rPr>
          <w:lang w:val="ro-RO"/>
        </w:rPr>
        <w:t>Mehedinți</w:t>
      </w:r>
      <w:r w:rsidR="00517562">
        <w:rPr>
          <w:lang w:val="ro-RO"/>
        </w:rPr>
        <w:t>, acesta fiind urmat de județ</w:t>
      </w:r>
      <w:r w:rsidR="00AB67AF">
        <w:rPr>
          <w:lang w:val="ro-RO"/>
        </w:rPr>
        <w:t>u</w:t>
      </w:r>
      <w:r>
        <w:rPr>
          <w:lang w:val="ro-RO"/>
        </w:rPr>
        <w:t>l</w:t>
      </w:r>
      <w:r w:rsidR="00517562">
        <w:rPr>
          <w:lang w:val="ro-RO"/>
        </w:rPr>
        <w:t xml:space="preserve"> </w:t>
      </w:r>
      <w:r w:rsidR="001B4690">
        <w:rPr>
          <w:lang w:val="ro-RO"/>
        </w:rPr>
        <w:t>Vâlcea</w:t>
      </w:r>
      <w:r w:rsidR="00517562">
        <w:rPr>
          <w:lang w:val="ro-RO"/>
        </w:rPr>
        <w:t xml:space="preserve"> (</w:t>
      </w:r>
      <w:r w:rsidR="00AB67AF">
        <w:rPr>
          <w:lang w:val="ro-RO"/>
        </w:rPr>
        <w:t>-23,08</w:t>
      </w:r>
      <w:r>
        <w:rPr>
          <w:lang w:val="ro-RO"/>
        </w:rPr>
        <w:t>%)</w:t>
      </w:r>
      <w:r w:rsidR="00AB67AF">
        <w:rPr>
          <w:lang w:val="ro-RO"/>
        </w:rPr>
        <w:t>, județele Olt</w:t>
      </w:r>
      <w:r>
        <w:rPr>
          <w:lang w:val="ro-RO"/>
        </w:rPr>
        <w:t xml:space="preserve"> și Gorj </w:t>
      </w:r>
      <w:r w:rsidR="00AB67AF">
        <w:rPr>
          <w:lang w:val="ro-RO"/>
        </w:rPr>
        <w:t>înregistrând scîderi similare</w:t>
      </w:r>
      <w:r>
        <w:rPr>
          <w:lang w:val="ro-RO"/>
        </w:rPr>
        <w:t>(</w:t>
      </w:r>
      <w:r w:rsidR="00AB67AF">
        <w:rPr>
          <w:lang w:val="ro-RO"/>
        </w:rPr>
        <w:t>-18,18</w:t>
      </w:r>
      <w:r>
        <w:rPr>
          <w:lang w:val="ro-RO"/>
        </w:rPr>
        <w:t>%).</w:t>
      </w:r>
      <w:r w:rsidR="00517562">
        <w:rPr>
          <w:lang w:val="ro-RO"/>
        </w:rPr>
        <w:t xml:space="preserve"> </w:t>
      </w:r>
    </w:p>
    <w:p w14:paraId="0D537D1F" w14:textId="77777777" w:rsidR="00517562" w:rsidRDefault="00517562" w:rsidP="00517562">
      <w:pPr>
        <w:jc w:val="both"/>
        <w:rPr>
          <w:lang w:val="ro-RO"/>
        </w:rPr>
      </w:pPr>
      <w:r>
        <w:rPr>
          <w:lang w:val="ro-RO"/>
        </w:rPr>
        <w:t xml:space="preserve">În ceea ce privește evoluția indicatorului la nivel regional, aceasta a fost una </w:t>
      </w:r>
      <w:r w:rsidR="00AB67AF">
        <w:rPr>
          <w:lang w:val="ro-RO"/>
        </w:rPr>
        <w:t>negativă</w:t>
      </w:r>
      <w:r>
        <w:rPr>
          <w:lang w:val="ro-RO"/>
        </w:rPr>
        <w:t xml:space="preserve"> fiind înregistrate în 201</w:t>
      </w:r>
      <w:r w:rsidR="0030374A">
        <w:rPr>
          <w:lang w:val="ro-RO"/>
        </w:rPr>
        <w:t>8</w:t>
      </w:r>
      <w:r>
        <w:rPr>
          <w:lang w:val="ro-RO"/>
        </w:rPr>
        <w:t xml:space="preserve"> cu </w:t>
      </w:r>
      <w:r w:rsidR="00AB67AF">
        <w:rPr>
          <w:lang w:val="ro-RO"/>
        </w:rPr>
        <w:t>1,4</w:t>
      </w:r>
      <w:r>
        <w:rPr>
          <w:lang w:val="ro-RO"/>
        </w:rPr>
        <w:t xml:space="preserve"> mii mai </w:t>
      </w:r>
      <w:r w:rsidR="00AB67AF">
        <w:rPr>
          <w:lang w:val="ro-RO"/>
        </w:rPr>
        <w:t>puține</w:t>
      </w:r>
      <w:r>
        <w:rPr>
          <w:lang w:val="ro-RO"/>
        </w:rPr>
        <w:t xml:space="preserve"> persoane ocupate în sectorul </w:t>
      </w:r>
      <w:r w:rsidR="00AB67AF">
        <w:rPr>
          <w:lang w:val="ro-RO"/>
        </w:rPr>
        <w:t>intermedieri financiare și asigurări</w:t>
      </w:r>
      <w:r>
        <w:rPr>
          <w:lang w:val="ro-RO"/>
        </w:rPr>
        <w:t>, față de valoarea aceluiași indicator în anul 2008.</w:t>
      </w:r>
      <w:r w:rsidR="00753E0A">
        <w:rPr>
          <w:lang w:val="ro-RO"/>
        </w:rPr>
        <w:t xml:space="preserve"> </w:t>
      </w:r>
      <w:r w:rsidR="00AB67AF">
        <w:rPr>
          <w:lang w:val="ro-RO"/>
        </w:rPr>
        <w:t>Scăderea</w:t>
      </w:r>
      <w:r w:rsidR="00753E0A">
        <w:rPr>
          <w:lang w:val="ro-RO"/>
        </w:rPr>
        <w:t xml:space="preserve"> în anul 2018 raportat la anul 2008, la nivel regional, a fost de </w:t>
      </w:r>
      <w:r w:rsidR="00AB67AF">
        <w:rPr>
          <w:lang w:val="ro-RO"/>
        </w:rPr>
        <w:t>20,9</w:t>
      </w:r>
      <w:r w:rsidR="00753E0A">
        <w:rPr>
          <w:lang w:val="ro-RO"/>
        </w:rPr>
        <w:t>%.</w:t>
      </w:r>
    </w:p>
    <w:p w14:paraId="56F3B779" w14:textId="77777777" w:rsidR="00AB67AF" w:rsidRDefault="00753E0A" w:rsidP="00251E64">
      <w:pPr>
        <w:jc w:val="both"/>
        <w:rPr>
          <w:lang w:val="ro-RO"/>
        </w:rPr>
      </w:pPr>
      <w:r>
        <w:rPr>
          <w:lang w:val="ro-RO"/>
        </w:rPr>
        <w:t xml:space="preserve">În perioada 2014-2018, populația ocupată civilă în sectorul </w:t>
      </w:r>
      <w:r w:rsidR="00AB67AF">
        <w:rPr>
          <w:lang w:val="ro-RO"/>
        </w:rPr>
        <w:t>intermedieri financiare și asigurări</w:t>
      </w:r>
      <w:r w:rsidR="00CB6B4C">
        <w:rPr>
          <w:lang w:val="ro-RO"/>
        </w:rPr>
        <w:t>,</w:t>
      </w:r>
      <w:r>
        <w:rPr>
          <w:lang w:val="ro-RO"/>
        </w:rPr>
        <w:t xml:space="preserve"> a </w:t>
      </w:r>
      <w:r w:rsidR="00CB6B4C">
        <w:rPr>
          <w:lang w:val="ro-RO"/>
        </w:rPr>
        <w:t xml:space="preserve">crescut </w:t>
      </w:r>
      <w:r w:rsidR="00AB67AF">
        <w:rPr>
          <w:lang w:val="ro-RO"/>
        </w:rPr>
        <w:t>în cazul județuli Dolj (+11,11%), a scăzut în Mehedinți (-28,57%) și s-a menținut constantă în celelelalte județe și la nivel regional</w:t>
      </w:r>
      <w:r w:rsidR="001846E0">
        <w:rPr>
          <w:lang w:val="ro-RO"/>
        </w:rPr>
        <w:t xml:space="preserve"> (oscilații ± 300 persoane în perioada 2015-2016)</w:t>
      </w:r>
      <w:r w:rsidR="00AB67AF">
        <w:rPr>
          <w:lang w:val="ro-RO"/>
        </w:rPr>
        <w:t xml:space="preserve">. </w:t>
      </w:r>
    </w:p>
    <w:p w14:paraId="5ED2730C" w14:textId="77777777" w:rsidR="00251E64" w:rsidRDefault="00753E0A" w:rsidP="00251E64">
      <w:pPr>
        <w:jc w:val="both"/>
        <w:rPr>
          <w:lang w:val="ro-RO"/>
        </w:rPr>
      </w:pPr>
      <w:r>
        <w:rPr>
          <w:lang w:val="ro-RO"/>
        </w:rPr>
        <w:t xml:space="preserve">La nivel regional </w:t>
      </w:r>
      <w:r w:rsidR="00251E64">
        <w:rPr>
          <w:lang w:val="ro-RO"/>
        </w:rPr>
        <w:t xml:space="preserve">valoarea maximă </w:t>
      </w:r>
      <w:r>
        <w:rPr>
          <w:lang w:val="ro-RO"/>
        </w:rPr>
        <w:t xml:space="preserve">a indicatorului a fost înregistrată </w:t>
      </w:r>
      <w:r w:rsidR="00251E64">
        <w:rPr>
          <w:lang w:val="ro-RO"/>
        </w:rPr>
        <w:t>în anul 20</w:t>
      </w:r>
      <w:r w:rsidR="00AB67AF">
        <w:rPr>
          <w:lang w:val="ro-RO"/>
        </w:rPr>
        <w:t>0</w:t>
      </w:r>
      <w:r w:rsidR="00B81225">
        <w:rPr>
          <w:lang w:val="ro-RO"/>
        </w:rPr>
        <w:t>8</w:t>
      </w:r>
      <w:r w:rsidR="00251E64">
        <w:rPr>
          <w:lang w:val="ro-RO"/>
        </w:rPr>
        <w:t xml:space="preserve"> (</w:t>
      </w:r>
      <w:r w:rsidR="00B81225">
        <w:rPr>
          <w:lang w:val="ro-RO"/>
        </w:rPr>
        <w:t>6,</w:t>
      </w:r>
      <w:r w:rsidR="00AB67AF">
        <w:rPr>
          <w:lang w:val="ro-RO"/>
        </w:rPr>
        <w:t>7</w:t>
      </w:r>
      <w:r w:rsidR="00251E64">
        <w:rPr>
          <w:lang w:val="ro-RO"/>
        </w:rPr>
        <w:t xml:space="preserve"> mii persoane), iar cea minimă în </w:t>
      </w:r>
      <w:r w:rsidR="00D301FD">
        <w:rPr>
          <w:lang w:val="ro-RO"/>
        </w:rPr>
        <w:t>20</w:t>
      </w:r>
      <w:r w:rsidR="001846E0">
        <w:rPr>
          <w:lang w:val="ro-RO"/>
        </w:rPr>
        <w:t>15</w:t>
      </w:r>
      <w:r w:rsidR="00251E64">
        <w:rPr>
          <w:lang w:val="ro-RO"/>
        </w:rPr>
        <w:t xml:space="preserve"> (</w:t>
      </w:r>
      <w:r w:rsidR="001846E0">
        <w:rPr>
          <w:lang w:val="ro-RO"/>
        </w:rPr>
        <w:t>5,2</w:t>
      </w:r>
      <w:r w:rsidR="00251E64">
        <w:rPr>
          <w:lang w:val="ro-RO"/>
        </w:rPr>
        <w:t xml:space="preserve"> mii persoane).</w:t>
      </w:r>
    </w:p>
    <w:p w14:paraId="4A94883F" w14:textId="77777777" w:rsidR="00273D10" w:rsidRPr="00297CB3" w:rsidRDefault="00D5604E" w:rsidP="00297CB3">
      <w:r w:rsidRPr="00297CB3">
        <w:t>Pentru intervalul 2014-2018,</w:t>
      </w:r>
      <w:r w:rsidR="00542B0D" w:rsidRPr="00297CB3">
        <w:t xml:space="preserve"> evoluția indicatorului la nivel regional a fost </w:t>
      </w:r>
      <w:r w:rsidR="00CD488A" w:rsidRPr="00297CB3">
        <w:t>relativ constantă</w:t>
      </w:r>
      <w:r w:rsidR="00E87760" w:rsidRPr="00297CB3">
        <w:t xml:space="preserve">, </w:t>
      </w:r>
      <w:r w:rsidR="00B83A7A" w:rsidRPr="00297CB3">
        <w:t xml:space="preserve">pe fondul </w:t>
      </w:r>
      <w:r w:rsidR="00A10215" w:rsidRPr="00297CB3">
        <w:t>creșterii</w:t>
      </w:r>
      <w:r w:rsidR="00B83A7A" w:rsidRPr="00297CB3">
        <w:t xml:space="preserve"> populatiei ocupate în sectorul </w:t>
      </w:r>
      <w:r w:rsidR="00CD488A" w:rsidRPr="00297CB3">
        <w:t>Intermedieri financiare și asigurări</w:t>
      </w:r>
      <w:r w:rsidR="00A10215" w:rsidRPr="00297CB3">
        <w:t xml:space="preserve"> </w:t>
      </w:r>
      <w:r w:rsidR="00B83A7A" w:rsidRPr="00297CB3">
        <w:t>în</w:t>
      </w:r>
      <w:r w:rsidR="00CD488A" w:rsidRPr="00297CB3">
        <w:t xml:space="preserve"> județul Dolj, scăderii indicatorului în județul Mehedinți și menținerii, cu mici oscilații, la valorile anului 2014 în celelalte județe</w:t>
      </w:r>
      <w:r w:rsidR="00E87760" w:rsidRPr="00297CB3">
        <w:t xml:space="preserve">. </w:t>
      </w:r>
      <w:r w:rsidR="00B83A7A" w:rsidRPr="00297CB3">
        <w:t>N</w:t>
      </w:r>
      <w:r w:rsidR="00E87760" w:rsidRPr="00297CB3">
        <w:t>umărul persoanelor ocupate</w:t>
      </w:r>
      <w:r w:rsidR="00D726ED" w:rsidRPr="00297CB3">
        <w:t xml:space="preserve"> la nivel regional</w:t>
      </w:r>
      <w:r w:rsidR="00E87760" w:rsidRPr="00297CB3">
        <w:t xml:space="preserve"> în domeniul</w:t>
      </w:r>
      <w:r w:rsidR="00F24503" w:rsidRPr="00297CB3">
        <w:t xml:space="preserve"> </w:t>
      </w:r>
      <w:r w:rsidR="00CD488A" w:rsidRPr="00297CB3">
        <w:t>Intermedieri financiare și asigurări</w:t>
      </w:r>
      <w:r w:rsidR="00A10215" w:rsidRPr="00297CB3">
        <w:t xml:space="preserve"> </w:t>
      </w:r>
      <w:r w:rsidR="00E87760" w:rsidRPr="00297CB3">
        <w:t xml:space="preserve">a </w:t>
      </w:r>
      <w:r w:rsidR="00CD488A" w:rsidRPr="00297CB3">
        <w:t>rămas constant (5</w:t>
      </w:r>
      <w:r w:rsidR="002030A6" w:rsidRPr="00297CB3">
        <w:t>,</w:t>
      </w:r>
      <w:r w:rsidR="00CD488A" w:rsidRPr="00297CB3">
        <w:t>3</w:t>
      </w:r>
      <w:r w:rsidR="00E87760" w:rsidRPr="00297CB3">
        <w:t xml:space="preserve"> mii persoane).</w:t>
      </w:r>
    </w:p>
    <w:p w14:paraId="3F3BC083" w14:textId="77777777" w:rsidR="00F24503" w:rsidRDefault="00D5604E" w:rsidP="00297CB3">
      <w:pPr>
        <w:rPr>
          <w:lang w:val="ro-RO"/>
        </w:rPr>
      </w:pPr>
      <w:r w:rsidRPr="00297CB3">
        <w:t>Raportat la anul 2008, la nivel</w:t>
      </w:r>
      <w:r w:rsidRPr="00D5604E">
        <w:rPr>
          <w:lang w:val="ro-RO"/>
        </w:rPr>
        <w:t xml:space="preserve"> regional</w:t>
      </w:r>
      <w:r w:rsidR="00E87760">
        <w:rPr>
          <w:lang w:val="ro-RO"/>
        </w:rPr>
        <w:t xml:space="preserve">, </w:t>
      </w:r>
      <w:r w:rsidR="00D726ED">
        <w:rPr>
          <w:lang w:val="ro-RO"/>
        </w:rPr>
        <w:t xml:space="preserve">indicatorul a </w:t>
      </w:r>
      <w:r w:rsidR="00897EA0">
        <w:rPr>
          <w:lang w:val="ro-RO"/>
        </w:rPr>
        <w:t>scăzut</w:t>
      </w:r>
      <w:r w:rsidR="00D726ED">
        <w:rPr>
          <w:lang w:val="ro-RO"/>
        </w:rPr>
        <w:t xml:space="preserve"> cu </w:t>
      </w:r>
      <w:r w:rsidR="00897EA0">
        <w:rPr>
          <w:lang w:val="ro-RO"/>
        </w:rPr>
        <w:t>20,9</w:t>
      </w:r>
      <w:r w:rsidR="00D726ED">
        <w:rPr>
          <w:lang w:val="ro-RO"/>
        </w:rPr>
        <w:t>% (</w:t>
      </w:r>
      <w:r w:rsidR="00897EA0">
        <w:rPr>
          <w:lang w:val="ro-RO"/>
        </w:rPr>
        <w:t>-1,4</w:t>
      </w:r>
      <w:r w:rsidR="00D726ED">
        <w:rPr>
          <w:lang w:val="ro-RO"/>
        </w:rPr>
        <w:t xml:space="preserve"> mii persoane).</w:t>
      </w:r>
    </w:p>
    <w:p w14:paraId="72554372" w14:textId="77777777" w:rsidR="00273D10" w:rsidRPr="00372F66" w:rsidRDefault="00D21BB1" w:rsidP="00273D10">
      <w:pPr>
        <w:rPr>
          <w:b/>
          <w:i/>
          <w:lang w:val="ro-RO"/>
        </w:rPr>
      </w:pPr>
      <w:r w:rsidRPr="00372F66">
        <w:rPr>
          <w:b/>
          <w:i/>
          <w:lang w:val="ro-RO"/>
        </w:rPr>
        <w:t xml:space="preserve">2. Numărul mediu al salariaților </w:t>
      </w:r>
    </w:p>
    <w:p w14:paraId="4C094ECB" w14:textId="77777777" w:rsidR="00F47020" w:rsidRDefault="00F47020" w:rsidP="00372F66">
      <w:pPr>
        <w:jc w:val="both"/>
        <w:rPr>
          <w:lang w:val="ro-RO"/>
        </w:rPr>
      </w:pPr>
      <w:r>
        <w:rPr>
          <w:lang w:val="ro-RO"/>
        </w:rPr>
        <w:t xml:space="preserve">Realizând o analiză a dinamicii numărului mediu de salariați angrenați de sectorul </w:t>
      </w:r>
      <w:r w:rsidR="00D65646">
        <w:rPr>
          <w:lang w:val="ro-RO"/>
        </w:rPr>
        <w:t xml:space="preserve">intermedieri financiare și asigurări </w:t>
      </w:r>
      <w:r>
        <w:rPr>
          <w:lang w:val="ro-RO"/>
        </w:rPr>
        <w:t xml:space="preserve">la nivel județean, se remarcă evoluția indicatorului </w:t>
      </w:r>
      <w:r w:rsidR="00D65646">
        <w:rPr>
          <w:lang w:val="ro-RO"/>
        </w:rPr>
        <w:t>descrescătoare</w:t>
      </w:r>
      <w:r>
        <w:rPr>
          <w:lang w:val="ro-RO"/>
        </w:rPr>
        <w:t xml:space="preserve"> în</w:t>
      </w:r>
      <w:r w:rsidR="00E63FE6">
        <w:rPr>
          <w:lang w:val="ro-RO"/>
        </w:rPr>
        <w:t xml:space="preserve"> toate</w:t>
      </w:r>
      <w:r>
        <w:rPr>
          <w:lang w:val="ro-RO"/>
        </w:rPr>
        <w:t xml:space="preserve"> </w:t>
      </w:r>
      <w:r>
        <w:rPr>
          <w:lang w:val="ro-RO"/>
        </w:rPr>
        <w:lastRenderedPageBreak/>
        <w:t>jud</w:t>
      </w:r>
      <w:r w:rsidR="00E63FE6">
        <w:rPr>
          <w:lang w:val="ro-RO"/>
        </w:rPr>
        <w:t>ețele regiunii Sud Vest Oltenia,  raportat la intervalul 2008-2018 și</w:t>
      </w:r>
      <w:r w:rsidR="00931C79">
        <w:rPr>
          <w:lang w:val="ro-RO"/>
        </w:rPr>
        <w:t xml:space="preserve"> o evoluție constantă pentru perioada</w:t>
      </w:r>
      <w:r w:rsidR="00E63FE6">
        <w:rPr>
          <w:lang w:val="ro-RO"/>
        </w:rPr>
        <w:t xml:space="preserve"> 2014-2018.</w:t>
      </w:r>
    </w:p>
    <w:p w14:paraId="1C20AE9F" w14:textId="77777777" w:rsidR="00FB4A98" w:rsidRDefault="00372F66" w:rsidP="00181D8B">
      <w:pPr>
        <w:jc w:val="both"/>
        <w:rPr>
          <w:lang w:val="ro-RO"/>
        </w:rPr>
      </w:pPr>
      <w:r>
        <w:rPr>
          <w:lang w:val="ro-RO"/>
        </w:rPr>
        <w:t>La nivel regional</w:t>
      </w:r>
      <w:r w:rsidR="00E63FE6">
        <w:rPr>
          <w:lang w:val="ro-RO"/>
        </w:rPr>
        <w:t>,</w:t>
      </w:r>
      <w:r>
        <w:rPr>
          <w:lang w:val="ro-RO"/>
        </w:rPr>
        <w:t xml:space="preserve"> numărul mediu de salariați în sectorul </w:t>
      </w:r>
      <w:r w:rsidR="00931C79">
        <w:rPr>
          <w:lang w:val="ro-RO"/>
        </w:rPr>
        <w:t xml:space="preserve">intermedieri financiare și asigurări </w:t>
      </w:r>
      <w:r>
        <w:rPr>
          <w:lang w:val="ro-RO"/>
        </w:rPr>
        <w:t xml:space="preserve">a </w:t>
      </w:r>
      <w:r w:rsidR="00931C79">
        <w:rPr>
          <w:lang w:val="ro-RO"/>
        </w:rPr>
        <w:t>scăzut</w:t>
      </w:r>
      <w:r w:rsidR="007F06FA">
        <w:rPr>
          <w:lang w:val="ro-RO"/>
        </w:rPr>
        <w:t xml:space="preserve"> </w:t>
      </w:r>
      <w:r>
        <w:rPr>
          <w:lang w:val="ro-RO"/>
        </w:rPr>
        <w:t>în perioada 2008-201</w:t>
      </w:r>
      <w:r w:rsidR="007F06FA">
        <w:rPr>
          <w:lang w:val="ro-RO"/>
        </w:rPr>
        <w:t xml:space="preserve">8 cu </w:t>
      </w:r>
      <w:r w:rsidR="00931C79">
        <w:rPr>
          <w:lang w:val="ro-RO"/>
        </w:rPr>
        <w:t>20,81</w:t>
      </w:r>
      <w:r w:rsidR="007F06FA">
        <w:rPr>
          <w:lang w:val="ro-RO"/>
        </w:rPr>
        <w:t>% (</w:t>
      </w:r>
      <w:r w:rsidR="00931C79">
        <w:rPr>
          <w:lang w:val="ro-RO"/>
        </w:rPr>
        <w:t>-1293</w:t>
      </w:r>
      <w:r w:rsidR="007F06FA">
        <w:rPr>
          <w:lang w:val="ro-RO"/>
        </w:rPr>
        <w:t xml:space="preserve"> salariați)</w:t>
      </w:r>
      <w:r>
        <w:rPr>
          <w:lang w:val="ro-RO"/>
        </w:rPr>
        <w:t>.</w:t>
      </w:r>
      <w:r w:rsidR="00FB4A98">
        <w:rPr>
          <w:lang w:val="ro-RO"/>
        </w:rPr>
        <w:t xml:space="preserve"> </w:t>
      </w:r>
    </w:p>
    <w:p w14:paraId="2CD7BA51" w14:textId="77777777" w:rsidR="00753083" w:rsidRDefault="00E63FE6" w:rsidP="00181D8B">
      <w:pPr>
        <w:jc w:val="both"/>
        <w:rPr>
          <w:lang w:val="ro-RO"/>
        </w:rPr>
      </w:pPr>
      <w:r>
        <w:rPr>
          <w:lang w:val="ro-RO"/>
        </w:rPr>
        <w:t>Pentru perioada 2014-2018, d</w:t>
      </w:r>
      <w:r w:rsidR="00181D8B">
        <w:rPr>
          <w:lang w:val="ro-RO"/>
        </w:rPr>
        <w:t xml:space="preserve">in perspectiva numărului mediu de salariați concentrați de sectorul </w:t>
      </w:r>
      <w:r w:rsidR="00931C79">
        <w:rPr>
          <w:lang w:val="ro-RO"/>
        </w:rPr>
        <w:t>intermedieri financiare și asigurări</w:t>
      </w:r>
      <w:r w:rsidR="00181D8B">
        <w:rPr>
          <w:lang w:val="ro-RO"/>
        </w:rPr>
        <w:t xml:space="preserve">, se obervă că </w:t>
      </w:r>
      <w:r>
        <w:rPr>
          <w:lang w:val="ro-RO"/>
        </w:rPr>
        <w:t xml:space="preserve"> </w:t>
      </w:r>
      <w:r w:rsidR="00D62040">
        <w:rPr>
          <w:lang w:val="ro-RO"/>
        </w:rPr>
        <w:t xml:space="preserve">județele </w:t>
      </w:r>
      <w:r w:rsidR="00931C79">
        <w:rPr>
          <w:lang w:val="ro-RO"/>
        </w:rPr>
        <w:t xml:space="preserve"> Dolj, Vâlcea și Gorj </w:t>
      </w:r>
      <w:r w:rsidR="00D62040">
        <w:rPr>
          <w:lang w:val="ro-RO"/>
        </w:rPr>
        <w:t xml:space="preserve">înregistrează </w:t>
      </w:r>
      <w:r w:rsidR="00181D8B">
        <w:rPr>
          <w:lang w:val="ro-RO"/>
        </w:rPr>
        <w:t>va</w:t>
      </w:r>
      <w:r w:rsidR="00753083">
        <w:rPr>
          <w:lang w:val="ro-RO"/>
        </w:rPr>
        <w:t>lori pozitive ale indicatorului. C</w:t>
      </w:r>
      <w:r w:rsidR="00181D8B">
        <w:rPr>
          <w:lang w:val="ro-RO"/>
        </w:rPr>
        <w:t>ea mai importantă creștere a indicatorului a fost înregistrată de jud</w:t>
      </w:r>
      <w:r w:rsidR="00931C79">
        <w:rPr>
          <w:lang w:val="ro-RO"/>
        </w:rPr>
        <w:t>ețul Dolj (+8,13%) iar cea mai importantă scădere în județul Mehedinți (-25,6%)</w:t>
      </w:r>
      <w:r w:rsidR="00D3225B">
        <w:rPr>
          <w:lang w:val="ro-RO"/>
        </w:rPr>
        <w:t xml:space="preserve">. </w:t>
      </w:r>
    </w:p>
    <w:p w14:paraId="6B1383E0" w14:textId="77777777" w:rsidR="00D3225B" w:rsidRDefault="00D3225B" w:rsidP="00181D8B">
      <w:pPr>
        <w:jc w:val="both"/>
        <w:rPr>
          <w:lang w:val="ro-RO"/>
        </w:rPr>
      </w:pPr>
      <w:r>
        <w:rPr>
          <w:lang w:val="ro-RO"/>
        </w:rPr>
        <w:t xml:space="preserve">În ultimul an, 2019, </w:t>
      </w:r>
      <w:r w:rsidR="00931C79">
        <w:rPr>
          <w:lang w:val="ro-RO"/>
        </w:rPr>
        <w:t>toate județele</w:t>
      </w:r>
      <w:r w:rsidR="00753083">
        <w:rPr>
          <w:lang w:val="ro-RO"/>
        </w:rPr>
        <w:t xml:space="preserve"> </w:t>
      </w:r>
      <w:r>
        <w:rPr>
          <w:lang w:val="ro-RO"/>
        </w:rPr>
        <w:t xml:space="preserve">au înregistrat </w:t>
      </w:r>
      <w:r w:rsidR="00753083">
        <w:rPr>
          <w:lang w:val="ro-RO"/>
        </w:rPr>
        <w:t>scăderea</w:t>
      </w:r>
      <w:r>
        <w:rPr>
          <w:lang w:val="ro-RO"/>
        </w:rPr>
        <w:t xml:space="preserve"> numărului mediu al salariaților în sectorul</w:t>
      </w:r>
      <w:r w:rsidR="00753083">
        <w:rPr>
          <w:lang w:val="ro-RO"/>
        </w:rPr>
        <w:t xml:space="preserve"> </w:t>
      </w:r>
      <w:r w:rsidR="00931C79">
        <w:rPr>
          <w:lang w:val="ro-RO"/>
        </w:rPr>
        <w:t>intermedieri financiare și asigurări.</w:t>
      </w:r>
    </w:p>
    <w:p w14:paraId="66B70908" w14:textId="77777777" w:rsidR="00F704C4" w:rsidRPr="00297CB3" w:rsidRDefault="002A453B" w:rsidP="00297CB3">
      <w:r w:rsidRPr="00297CB3">
        <w:t>L</w:t>
      </w:r>
      <w:r w:rsidR="00F704C4" w:rsidRPr="00297CB3">
        <w:t>a nivel regional</w:t>
      </w:r>
      <w:r w:rsidRPr="00297CB3">
        <w:t xml:space="preserve"> </w:t>
      </w:r>
      <w:r w:rsidR="00181D8B" w:rsidRPr="00297CB3">
        <w:t>numărul mediu al salariaților</w:t>
      </w:r>
      <w:r w:rsidR="008A648C" w:rsidRPr="00297CB3">
        <w:t xml:space="preserve"> </w:t>
      </w:r>
      <w:r w:rsidR="00D3225B" w:rsidRPr="00297CB3">
        <w:t xml:space="preserve">în sectorul </w:t>
      </w:r>
      <w:r w:rsidR="006C6411" w:rsidRPr="00297CB3">
        <w:t>intermedieri financiare și asigurări</w:t>
      </w:r>
      <w:r w:rsidR="008A648C" w:rsidRPr="00297CB3">
        <w:t>,</w:t>
      </w:r>
      <w:r w:rsidR="00D3225B" w:rsidRPr="00297CB3">
        <w:t xml:space="preserve"> </w:t>
      </w:r>
      <w:r w:rsidR="006C6411" w:rsidRPr="00297CB3">
        <w:t>s-</w:t>
      </w:r>
      <w:r w:rsidR="00D3225B" w:rsidRPr="00297CB3">
        <w:t xml:space="preserve">a </w:t>
      </w:r>
      <w:r w:rsidR="006C6411" w:rsidRPr="00297CB3">
        <w:t>menținut</w:t>
      </w:r>
      <w:r w:rsidR="003B434A" w:rsidRPr="00297CB3">
        <w:t xml:space="preserve"> în intervalul 2014-2018 </w:t>
      </w:r>
      <w:r w:rsidR="00AE2C43" w:rsidRPr="00297CB3">
        <w:t xml:space="preserve"> </w:t>
      </w:r>
      <w:r w:rsidR="003B434A" w:rsidRPr="00297CB3">
        <w:t>și</w:t>
      </w:r>
      <w:r w:rsidR="006C6411" w:rsidRPr="00297CB3">
        <w:t>a scăzut</w:t>
      </w:r>
      <w:r w:rsidR="003B434A" w:rsidRPr="00297CB3">
        <w:t xml:space="preserve"> raportat la</w:t>
      </w:r>
      <w:r w:rsidR="006C6411" w:rsidRPr="00297CB3">
        <w:t xml:space="preserve"> </w:t>
      </w:r>
      <w:r w:rsidR="003B434A" w:rsidRPr="00297CB3">
        <w:t>valorile anului 2008</w:t>
      </w:r>
      <w:r w:rsidR="00D3225B" w:rsidRPr="00297CB3">
        <w:t xml:space="preserve">. </w:t>
      </w:r>
      <w:r w:rsidR="006C6411" w:rsidRPr="00297CB3">
        <w:t>V</w:t>
      </w:r>
      <w:r w:rsidR="00181D8B" w:rsidRPr="00297CB3">
        <w:t xml:space="preserve">aloarea indicatorului în anul 2018 </w:t>
      </w:r>
      <w:r w:rsidR="006C6411" w:rsidRPr="00297CB3">
        <w:t xml:space="preserve">era de </w:t>
      </w:r>
      <w:r w:rsidR="00181D8B" w:rsidRPr="00297CB3">
        <w:t xml:space="preserve"> </w:t>
      </w:r>
      <w:r w:rsidR="006C6411" w:rsidRPr="00297CB3">
        <w:t>4920</w:t>
      </w:r>
      <w:r w:rsidR="008A648C" w:rsidRPr="00297CB3">
        <w:t xml:space="preserve"> persoane</w:t>
      </w:r>
      <w:r w:rsidR="006C6411" w:rsidRPr="00297CB3">
        <w:t>, la fel cu</w:t>
      </w:r>
      <w:r w:rsidR="00181D8B" w:rsidRPr="00297CB3">
        <w:t xml:space="preserve"> cea înregistrată în anul 2014</w:t>
      </w:r>
      <w:r w:rsidR="00924AA0" w:rsidRPr="00297CB3">
        <w:t xml:space="preserve">. Raportat la valorile anului 2008, numărul mediu al salariaților în sector a </w:t>
      </w:r>
      <w:r w:rsidR="006C6411" w:rsidRPr="00297CB3">
        <w:t>scăzut</w:t>
      </w:r>
      <w:r w:rsidR="008A648C" w:rsidRPr="00297CB3">
        <w:t xml:space="preserve"> </w:t>
      </w:r>
      <w:r w:rsidR="00924AA0" w:rsidRPr="00297CB3">
        <w:t xml:space="preserve"> cu </w:t>
      </w:r>
      <w:r w:rsidR="006C6411" w:rsidRPr="00297CB3">
        <w:t>20,81</w:t>
      </w:r>
      <w:r w:rsidR="00924AA0" w:rsidRPr="00297CB3">
        <w:t>%</w:t>
      </w:r>
      <w:r w:rsidR="008C479D" w:rsidRPr="00297CB3">
        <w:t xml:space="preserve"> (</w:t>
      </w:r>
      <w:r w:rsidR="006C6411" w:rsidRPr="00297CB3">
        <w:t>-1293</w:t>
      </w:r>
      <w:r w:rsidR="008C479D" w:rsidRPr="00297CB3">
        <w:t xml:space="preserve"> persoane).</w:t>
      </w:r>
    </w:p>
    <w:p w14:paraId="16E25E09" w14:textId="77777777" w:rsidR="00924AA0" w:rsidRDefault="00924AA0" w:rsidP="00297CB3">
      <w:pPr>
        <w:rPr>
          <w:lang w:val="ro-RO"/>
        </w:rPr>
      </w:pPr>
      <w:r w:rsidRPr="00297CB3">
        <w:t xml:space="preserve">În ultimul an, 2019, în regiune, numărul salariaților în </w:t>
      </w:r>
      <w:r w:rsidR="008A648C" w:rsidRPr="00297CB3">
        <w:t xml:space="preserve">sectorul </w:t>
      </w:r>
      <w:r w:rsidR="006C6411" w:rsidRPr="00297CB3">
        <w:t xml:space="preserve">intermedieri financiare și asigurări </w:t>
      </w:r>
      <w:r w:rsidR="008A648C" w:rsidRPr="00297CB3">
        <w:t xml:space="preserve">a </w:t>
      </w:r>
      <w:r w:rsidR="006C6411" w:rsidRPr="00297CB3">
        <w:t>scăzut</w:t>
      </w:r>
      <w:r w:rsidRPr="00297CB3">
        <w:t xml:space="preserve"> cu </w:t>
      </w:r>
      <w:r w:rsidR="006C6411" w:rsidRPr="00297CB3">
        <w:t>8,11</w:t>
      </w:r>
      <w:r w:rsidR="008C479D" w:rsidRPr="00297CB3">
        <w:t xml:space="preserve"> </w:t>
      </w:r>
      <w:r w:rsidR="006C6411" w:rsidRPr="00297CB3">
        <w:t>(-399 persoane</w:t>
      </w:r>
      <w:r w:rsidR="008C479D" w:rsidRPr="00297CB3">
        <w:t>)</w:t>
      </w:r>
      <w:r w:rsidR="008A648C" w:rsidRPr="00297CB3">
        <w:t xml:space="preserve"> astfel că, la sfârșitul anului 2019, erau </w:t>
      </w:r>
      <w:r w:rsidR="006C6411" w:rsidRPr="00297CB3">
        <w:t>4521</w:t>
      </w:r>
      <w:r w:rsidR="008A648C" w:rsidRPr="00297CB3">
        <w:t xml:space="preserve"> salariați în </w:t>
      </w:r>
      <w:r w:rsidR="006F2BE2" w:rsidRPr="00297CB3">
        <w:t>sector</w:t>
      </w:r>
      <w:r w:rsidR="00AE2C43" w:rsidRPr="00297CB3">
        <w:t xml:space="preserve">ul </w:t>
      </w:r>
      <w:r w:rsidR="006C6411" w:rsidRPr="00297CB3">
        <w:t>intermedieri financiare</w:t>
      </w:r>
      <w:r w:rsidR="006C6411" w:rsidRPr="006C6411">
        <w:rPr>
          <w:lang w:val="ro-RO"/>
        </w:rPr>
        <w:t xml:space="preserve"> și asigurări</w:t>
      </w:r>
      <w:r w:rsidR="008A648C">
        <w:rPr>
          <w:lang w:val="ro-RO"/>
        </w:rPr>
        <w:t>, în regiune.</w:t>
      </w:r>
    </w:p>
    <w:p w14:paraId="053E48DA" w14:textId="77777777" w:rsidR="00D21BB1" w:rsidRPr="001A737C" w:rsidRDefault="00D21BB1" w:rsidP="00D21BB1">
      <w:pPr>
        <w:jc w:val="both"/>
        <w:rPr>
          <w:b/>
          <w:i/>
          <w:lang w:val="ro-RO"/>
        </w:rPr>
      </w:pPr>
      <w:r w:rsidRPr="001A737C">
        <w:rPr>
          <w:b/>
          <w:i/>
          <w:lang w:val="ro-RO"/>
        </w:rPr>
        <w:t xml:space="preserve">3. Câștigul salarial nominal brut lunar </w:t>
      </w:r>
    </w:p>
    <w:p w14:paraId="417D94E8" w14:textId="77777777" w:rsidR="00C47096" w:rsidRDefault="00C47096" w:rsidP="00C47096">
      <w:pPr>
        <w:jc w:val="both"/>
        <w:rPr>
          <w:lang w:val="ro-RO"/>
        </w:rPr>
      </w:pPr>
      <w:r>
        <w:rPr>
          <w:lang w:val="ro-RO"/>
        </w:rPr>
        <w:t xml:space="preserve">Câștigul salarial nominal brut lunar al angajaților din sectorul </w:t>
      </w:r>
      <w:r w:rsidR="007555B0">
        <w:rPr>
          <w:lang w:val="ro-RO"/>
        </w:rPr>
        <w:t xml:space="preserve">intermedieri financiare și asigurări </w:t>
      </w:r>
      <w:r>
        <w:rPr>
          <w:lang w:val="ro-RO"/>
        </w:rPr>
        <w:t xml:space="preserve">a </w:t>
      </w:r>
      <w:r w:rsidR="00B61890">
        <w:rPr>
          <w:lang w:val="ro-RO"/>
        </w:rPr>
        <w:t>crescut</w:t>
      </w:r>
      <w:r>
        <w:rPr>
          <w:lang w:val="ro-RO"/>
        </w:rPr>
        <w:t xml:space="preserve"> atât pentru perioada 2014-2018, cât și pentru intervalul 2008-2018, la nivelul tuturor județelor ce compun regiunea Sud-Vest Oltenia.  </w:t>
      </w:r>
    </w:p>
    <w:p w14:paraId="09C66D97" w14:textId="77777777" w:rsidR="004515E7" w:rsidRDefault="004515E7" w:rsidP="004515E7">
      <w:pPr>
        <w:jc w:val="both"/>
        <w:rPr>
          <w:lang w:val="ro-RO"/>
        </w:rPr>
      </w:pPr>
      <w:r>
        <w:rPr>
          <w:lang w:val="ro-RO"/>
        </w:rPr>
        <w:t xml:space="preserve">Raportat la valorile anului 2014, </w:t>
      </w:r>
      <w:r w:rsidR="00B61890">
        <w:rPr>
          <w:lang w:val="ro-RO"/>
        </w:rPr>
        <w:t>se observă creștere semnificativă</w:t>
      </w:r>
      <w:r>
        <w:rPr>
          <w:lang w:val="ro-RO"/>
        </w:rPr>
        <w:t xml:space="preserve"> a indicatorului </w:t>
      </w:r>
      <w:r w:rsidR="00EA380A">
        <w:rPr>
          <w:lang w:val="ro-RO"/>
        </w:rPr>
        <w:t>în</w:t>
      </w:r>
      <w:r w:rsidR="00B61890">
        <w:rPr>
          <w:lang w:val="ro-RO"/>
        </w:rPr>
        <w:t xml:space="preserve"> toate</w:t>
      </w:r>
      <w:r w:rsidR="00C838C4">
        <w:rPr>
          <w:lang w:val="ro-RO"/>
        </w:rPr>
        <w:t xml:space="preserve"> județ</w:t>
      </w:r>
      <w:r w:rsidR="00B61890">
        <w:rPr>
          <w:lang w:val="ro-RO"/>
        </w:rPr>
        <w:t>ele.</w:t>
      </w:r>
      <w:r>
        <w:rPr>
          <w:lang w:val="ro-RO"/>
        </w:rPr>
        <w:t xml:space="preserve"> </w:t>
      </w:r>
      <w:r w:rsidR="00B61890">
        <w:rPr>
          <w:lang w:val="ro-RO"/>
        </w:rPr>
        <w:t xml:space="preserve">Județul </w:t>
      </w:r>
      <w:r w:rsidR="007555B0">
        <w:rPr>
          <w:lang w:val="ro-RO"/>
        </w:rPr>
        <w:t>Mehedinți</w:t>
      </w:r>
      <w:r w:rsidR="00B61890">
        <w:rPr>
          <w:lang w:val="ro-RO"/>
        </w:rPr>
        <w:t xml:space="preserve"> </w:t>
      </w:r>
      <w:r w:rsidR="00EA380A">
        <w:rPr>
          <w:lang w:val="ro-RO"/>
        </w:rPr>
        <w:t>a înregistrat creșter</w:t>
      </w:r>
      <w:r w:rsidR="00B61890">
        <w:rPr>
          <w:lang w:val="ro-RO"/>
        </w:rPr>
        <w:t>ea</w:t>
      </w:r>
      <w:r w:rsidR="00EA380A">
        <w:rPr>
          <w:lang w:val="ro-RO"/>
        </w:rPr>
        <w:t xml:space="preserve"> indicatorului </w:t>
      </w:r>
      <w:r w:rsidR="00B61890">
        <w:rPr>
          <w:lang w:val="ro-RO"/>
        </w:rPr>
        <w:t xml:space="preserve">cu </w:t>
      </w:r>
      <w:r w:rsidR="007555B0">
        <w:rPr>
          <w:lang w:val="ro-RO"/>
        </w:rPr>
        <w:t>64,83</w:t>
      </w:r>
      <w:r w:rsidR="00EA380A">
        <w:rPr>
          <w:lang w:val="ro-RO"/>
        </w:rPr>
        <w:t>%,</w:t>
      </w:r>
      <w:r>
        <w:rPr>
          <w:lang w:val="ro-RO"/>
        </w:rPr>
        <w:t xml:space="preserve"> celelalte județe înregistrând, la râdul lor, creșteri </w:t>
      </w:r>
      <w:r w:rsidR="007555B0">
        <w:rPr>
          <w:lang w:val="ro-RO"/>
        </w:rPr>
        <w:t>de peste 40%</w:t>
      </w:r>
      <w:r w:rsidR="00B61890">
        <w:rPr>
          <w:lang w:val="ro-RO"/>
        </w:rPr>
        <w:t xml:space="preserve"> (</w:t>
      </w:r>
      <w:r w:rsidR="007555B0">
        <w:rPr>
          <w:lang w:val="ro-RO"/>
        </w:rPr>
        <w:t>Dolj</w:t>
      </w:r>
      <w:r w:rsidR="00B61890">
        <w:rPr>
          <w:lang w:val="ro-RO"/>
        </w:rPr>
        <w:t xml:space="preserve"> </w:t>
      </w:r>
      <w:r w:rsidR="007555B0">
        <w:rPr>
          <w:lang w:val="ro-RO"/>
        </w:rPr>
        <w:t>40,43</w:t>
      </w:r>
      <w:r w:rsidR="00B61890">
        <w:rPr>
          <w:lang w:val="ro-RO"/>
        </w:rPr>
        <w:t xml:space="preserve">%, Vâlcea </w:t>
      </w:r>
      <w:r w:rsidR="007555B0">
        <w:rPr>
          <w:lang w:val="ro-RO"/>
        </w:rPr>
        <w:t>45,14</w:t>
      </w:r>
      <w:r w:rsidR="00B61890">
        <w:rPr>
          <w:lang w:val="ro-RO"/>
        </w:rPr>
        <w:t xml:space="preserve">%, Gorj </w:t>
      </w:r>
      <w:r w:rsidR="007555B0">
        <w:rPr>
          <w:lang w:val="ro-RO"/>
        </w:rPr>
        <w:t>49,77</w:t>
      </w:r>
      <w:r w:rsidR="00B61890">
        <w:rPr>
          <w:lang w:val="ro-RO"/>
        </w:rPr>
        <w:t xml:space="preserve">%, Olt </w:t>
      </w:r>
      <w:r w:rsidR="007555B0">
        <w:rPr>
          <w:lang w:val="ro-RO"/>
        </w:rPr>
        <w:t>48,70</w:t>
      </w:r>
      <w:r w:rsidR="00B61890">
        <w:rPr>
          <w:lang w:val="ro-RO"/>
        </w:rPr>
        <w:t>%)</w:t>
      </w:r>
      <w:r>
        <w:rPr>
          <w:lang w:val="ro-RO"/>
        </w:rPr>
        <w:t xml:space="preserve">. </w:t>
      </w:r>
    </w:p>
    <w:p w14:paraId="1C66DD26" w14:textId="77777777" w:rsidR="00EA1595" w:rsidRDefault="00C838C4" w:rsidP="001A737C">
      <w:pPr>
        <w:jc w:val="both"/>
        <w:rPr>
          <w:lang w:val="ro-RO"/>
        </w:rPr>
      </w:pPr>
      <w:r>
        <w:rPr>
          <w:lang w:val="ro-RO"/>
        </w:rPr>
        <w:t>La ni</w:t>
      </w:r>
      <w:r w:rsidR="004515E7">
        <w:rPr>
          <w:lang w:val="ro-RO"/>
        </w:rPr>
        <w:t xml:space="preserve">vel regional, câștigul salarial nominal brut lunar pentru angajații din sectorul </w:t>
      </w:r>
      <w:r w:rsidR="007555B0">
        <w:rPr>
          <w:lang w:val="ro-RO"/>
        </w:rPr>
        <w:t>intermedieri financiare și asigurări</w:t>
      </w:r>
      <w:r w:rsidR="004515E7">
        <w:rPr>
          <w:lang w:val="ro-RO"/>
        </w:rPr>
        <w:t xml:space="preserve">, a crescut cu </w:t>
      </w:r>
      <w:r w:rsidR="007555B0">
        <w:rPr>
          <w:lang w:val="ro-RO"/>
        </w:rPr>
        <w:t>47,66</w:t>
      </w:r>
      <w:r w:rsidR="004515E7">
        <w:rPr>
          <w:lang w:val="ro-RO"/>
        </w:rPr>
        <w:t>% fa</w:t>
      </w:r>
      <w:r w:rsidR="00E469B8">
        <w:rPr>
          <w:lang w:val="ro-RO"/>
        </w:rPr>
        <w:t>ț</w:t>
      </w:r>
      <w:r w:rsidR="004515E7">
        <w:rPr>
          <w:lang w:val="ro-RO"/>
        </w:rPr>
        <w:t xml:space="preserve">ă de valoarea anului 2014 și cu </w:t>
      </w:r>
      <w:r w:rsidR="007555B0">
        <w:rPr>
          <w:lang w:val="ro-RO"/>
        </w:rPr>
        <w:t>49,92</w:t>
      </w:r>
      <w:r w:rsidR="004515E7">
        <w:rPr>
          <w:lang w:val="ro-RO"/>
        </w:rPr>
        <w:t>% față de valoarea anului 2008.</w:t>
      </w:r>
    </w:p>
    <w:p w14:paraId="313EC37D" w14:textId="77777777" w:rsidR="004515E7" w:rsidRDefault="00C838C4" w:rsidP="001A737C">
      <w:pPr>
        <w:jc w:val="both"/>
        <w:rPr>
          <w:lang w:val="ro-RO"/>
        </w:rPr>
      </w:pPr>
      <w:r>
        <w:rPr>
          <w:lang w:val="ro-RO"/>
        </w:rPr>
        <w:t>În ultimul an, 2019, indicatorul a crescut în toate județele regiunii</w:t>
      </w:r>
      <w:r w:rsidR="00274895">
        <w:rPr>
          <w:lang w:val="ro-RO"/>
        </w:rPr>
        <w:t xml:space="preserve">, creșterea la nivel regional fiind de </w:t>
      </w:r>
      <w:r w:rsidR="001D32FB">
        <w:rPr>
          <w:lang w:val="ro-RO"/>
        </w:rPr>
        <w:t>1</w:t>
      </w:r>
      <w:r w:rsidR="007555B0">
        <w:rPr>
          <w:lang w:val="ro-RO"/>
        </w:rPr>
        <w:t>3,23</w:t>
      </w:r>
      <w:r w:rsidR="00274895">
        <w:rPr>
          <w:lang w:val="ro-RO"/>
        </w:rPr>
        <w:t>%.</w:t>
      </w:r>
    </w:p>
    <w:p w14:paraId="4FDE4D3A" w14:textId="77777777" w:rsidR="001A737C" w:rsidRPr="001A737C" w:rsidRDefault="003A48BA" w:rsidP="001A737C">
      <w:pPr>
        <w:jc w:val="both"/>
        <w:rPr>
          <w:lang w:val="ro-RO"/>
        </w:rPr>
      </w:pPr>
      <w:r>
        <w:rPr>
          <w:lang w:val="ro-RO"/>
        </w:rPr>
        <w:t>La sfâ</w:t>
      </w:r>
      <w:r w:rsidR="0064080B">
        <w:rPr>
          <w:lang w:val="ro-RO"/>
        </w:rPr>
        <w:t>rșitul anului 2019</w:t>
      </w:r>
      <w:r>
        <w:rPr>
          <w:lang w:val="ro-RO"/>
        </w:rPr>
        <w:t xml:space="preserve"> cel mai mare salariu în domeniu</w:t>
      </w:r>
      <w:r w:rsidR="0064080B">
        <w:rPr>
          <w:lang w:val="ro-RO"/>
        </w:rPr>
        <w:t>l</w:t>
      </w:r>
      <w:r w:rsidR="00274895">
        <w:rPr>
          <w:lang w:val="ro-RO"/>
        </w:rPr>
        <w:t xml:space="preserve"> </w:t>
      </w:r>
      <w:r w:rsidR="004139BE">
        <w:rPr>
          <w:lang w:val="ro-RO"/>
        </w:rPr>
        <w:t xml:space="preserve">intermedieri financiare și asigurări </w:t>
      </w:r>
      <w:r>
        <w:rPr>
          <w:lang w:val="ro-RO"/>
        </w:rPr>
        <w:t>era</w:t>
      </w:r>
      <w:r w:rsidR="00E469B8">
        <w:rPr>
          <w:lang w:val="ro-RO"/>
        </w:rPr>
        <w:t xml:space="preserve"> în</w:t>
      </w:r>
      <w:r>
        <w:rPr>
          <w:lang w:val="ro-RO"/>
        </w:rPr>
        <w:t xml:space="preserve"> </w:t>
      </w:r>
      <w:r w:rsidR="004139BE">
        <w:rPr>
          <w:lang w:val="ro-RO"/>
        </w:rPr>
        <w:t>Mehedinți</w:t>
      </w:r>
      <w:r>
        <w:rPr>
          <w:lang w:val="ro-RO"/>
        </w:rPr>
        <w:t xml:space="preserve"> (</w:t>
      </w:r>
      <w:r w:rsidR="004139BE">
        <w:rPr>
          <w:lang w:val="ro-RO"/>
        </w:rPr>
        <w:t>6493</w:t>
      </w:r>
      <w:r>
        <w:rPr>
          <w:lang w:val="ro-RO"/>
        </w:rPr>
        <w:t xml:space="preserve"> lei) iar cel mai mic era </w:t>
      </w:r>
      <w:r w:rsidR="00E469B8">
        <w:rPr>
          <w:lang w:val="ro-RO"/>
        </w:rPr>
        <w:t xml:space="preserve">în </w:t>
      </w:r>
      <w:r w:rsidR="004139BE">
        <w:rPr>
          <w:lang w:val="ro-RO"/>
        </w:rPr>
        <w:t>Olt</w:t>
      </w:r>
      <w:r w:rsidR="00E469B8">
        <w:rPr>
          <w:lang w:val="ro-RO"/>
        </w:rPr>
        <w:t xml:space="preserve"> </w:t>
      </w:r>
      <w:r>
        <w:rPr>
          <w:lang w:val="ro-RO"/>
        </w:rPr>
        <w:t xml:space="preserve"> (</w:t>
      </w:r>
      <w:r w:rsidR="004139BE">
        <w:rPr>
          <w:lang w:val="ro-RO"/>
        </w:rPr>
        <w:t>4687</w:t>
      </w:r>
      <w:r w:rsidR="00274895">
        <w:rPr>
          <w:lang w:val="ro-RO"/>
        </w:rPr>
        <w:t xml:space="preserve"> lei)</w:t>
      </w:r>
      <w:r w:rsidR="0064080B">
        <w:rPr>
          <w:lang w:val="ro-RO"/>
        </w:rPr>
        <w:t>.</w:t>
      </w:r>
      <w:r w:rsidR="00274895">
        <w:rPr>
          <w:lang w:val="ro-RO"/>
        </w:rPr>
        <w:t xml:space="preserve"> </w:t>
      </w:r>
    </w:p>
    <w:p w14:paraId="1E459A77" w14:textId="77777777" w:rsidR="00274895" w:rsidRPr="00297CB3" w:rsidRDefault="00D21BB1" w:rsidP="00297CB3">
      <w:r w:rsidRPr="00297CB3">
        <w:t>La nivel regional</w:t>
      </w:r>
      <w:r w:rsidR="00E469B8" w:rsidRPr="00297CB3">
        <w:t xml:space="preserve"> câștigul salarial nominal brut lunar pentru angajații din sectorul </w:t>
      </w:r>
      <w:r w:rsidR="00243953" w:rsidRPr="00297CB3">
        <w:t xml:space="preserve">intermedieri financiare și asigurări </w:t>
      </w:r>
      <w:r w:rsidR="00E469B8" w:rsidRPr="00297CB3">
        <w:t xml:space="preserve">a crescut cu </w:t>
      </w:r>
      <w:r w:rsidR="00243953" w:rsidRPr="00297CB3">
        <w:t>47,66</w:t>
      </w:r>
      <w:r w:rsidR="00E469B8" w:rsidRPr="00297CB3">
        <w:t xml:space="preserve">% </w:t>
      </w:r>
      <w:r w:rsidR="0064080B" w:rsidRPr="00297CB3">
        <w:t xml:space="preserve"> </w:t>
      </w:r>
      <w:r w:rsidR="00E469B8" w:rsidRPr="00297CB3">
        <w:t xml:space="preserve">față de valoarea anului 2014 și cu </w:t>
      </w:r>
      <w:r w:rsidR="00243953" w:rsidRPr="00297CB3">
        <w:t>49,92</w:t>
      </w:r>
      <w:r w:rsidR="00E469B8" w:rsidRPr="00297CB3">
        <w:t>% față de valoarea anului 2008.</w:t>
      </w:r>
      <w:r w:rsidR="00274895" w:rsidRPr="00297CB3">
        <w:t xml:space="preserve"> Creșterea indicatorului s-a manifestat în toate județele regiunii.</w:t>
      </w:r>
    </w:p>
    <w:p w14:paraId="6F438C63" w14:textId="77777777" w:rsidR="00274895" w:rsidRPr="00297CB3" w:rsidRDefault="00274895" w:rsidP="00297CB3">
      <w:r w:rsidRPr="00297CB3">
        <w:t xml:space="preserve">În ultimul an, 2019, creșterea față de anul precedent a fost de </w:t>
      </w:r>
      <w:r w:rsidR="000A13F5" w:rsidRPr="00297CB3">
        <w:t>1</w:t>
      </w:r>
      <w:r w:rsidR="00243953" w:rsidRPr="00297CB3">
        <w:t>3,23</w:t>
      </w:r>
      <w:r w:rsidR="00896AAD" w:rsidRPr="00297CB3">
        <w:t>%.</w:t>
      </w:r>
    </w:p>
    <w:p w14:paraId="0D6DA4E9" w14:textId="77777777" w:rsidR="00FF55FD" w:rsidRDefault="00FF55FD" w:rsidP="00D21BB1">
      <w:pPr>
        <w:jc w:val="both"/>
        <w:rPr>
          <w:lang w:val="ro-RO"/>
        </w:rPr>
      </w:pPr>
    </w:p>
    <w:p w14:paraId="425C2455" w14:textId="77777777" w:rsidR="004D38E4" w:rsidRPr="004D38E4" w:rsidRDefault="004D38E4" w:rsidP="004D38E4">
      <w:pPr>
        <w:shd w:val="clear" w:color="auto" w:fill="D9D9D9" w:themeFill="background1" w:themeFillShade="D9"/>
        <w:rPr>
          <w:b/>
          <w:lang w:val="ro-RO"/>
        </w:rPr>
      </w:pPr>
      <w:r w:rsidRPr="004D38E4">
        <w:rPr>
          <w:b/>
          <w:i/>
          <w:lang w:val="ro-RO"/>
        </w:rPr>
        <w:lastRenderedPageBreak/>
        <w:t>Concluzie:</w:t>
      </w:r>
      <w:r w:rsidRPr="004D38E4">
        <w:rPr>
          <w:b/>
          <w:lang w:val="ro-RO"/>
        </w:rPr>
        <w:t xml:space="preserve"> Valoarea indicelui de performanță = </w:t>
      </w:r>
    </w:p>
    <w:p w14:paraId="63EAB8BA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3EBDAE55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0DD5C8E6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+1, dacă evoluția tuturor indicatorilor este preponderent pozitivă sau cel puțin constantă </w:t>
      </w:r>
    </w:p>
    <w:p w14:paraId="5D88E71C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(variație de +/- 5% în 2018 față de valoarea din 2014) pe perioada analizată</w:t>
      </w:r>
    </w:p>
    <w:p w14:paraId="681708EB" w14:textId="77777777" w:rsidR="00C20E50" w:rsidRDefault="00C20E50" w:rsidP="00521DAD">
      <w:pPr>
        <w:spacing w:after="0" w:line="240" w:lineRule="auto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C20E50" w:rsidRPr="00FE23E2" w14:paraId="1F52471F" w14:textId="77777777" w:rsidTr="00297CB3">
        <w:trPr>
          <w:jc w:val="center"/>
        </w:trPr>
        <w:tc>
          <w:tcPr>
            <w:tcW w:w="1242" w:type="dxa"/>
          </w:tcPr>
          <w:p w14:paraId="56BE00DA" w14:textId="77777777" w:rsidR="00C20E50" w:rsidRPr="00FE23E2" w:rsidRDefault="00C20E50" w:rsidP="006F0E9A"/>
        </w:tc>
        <w:tc>
          <w:tcPr>
            <w:tcW w:w="3969" w:type="dxa"/>
          </w:tcPr>
          <w:p w14:paraId="52339119" w14:textId="77777777" w:rsidR="00C20E50" w:rsidRPr="00FE23E2" w:rsidRDefault="00C20E50" w:rsidP="00297CB3">
            <w:pPr>
              <w:jc w:val="center"/>
              <w:rPr>
                <w:b/>
              </w:rPr>
            </w:pPr>
            <w:r w:rsidRPr="00FE23E2">
              <w:rPr>
                <w:b/>
              </w:rPr>
              <w:t>Valoarea indicelui de performanță (IP)</w:t>
            </w:r>
          </w:p>
        </w:tc>
      </w:tr>
      <w:tr w:rsidR="00C20E50" w:rsidRPr="00FE23E2" w14:paraId="1FB1FC75" w14:textId="77777777" w:rsidTr="00297CB3">
        <w:trPr>
          <w:jc w:val="center"/>
        </w:trPr>
        <w:tc>
          <w:tcPr>
            <w:tcW w:w="1242" w:type="dxa"/>
          </w:tcPr>
          <w:p w14:paraId="327F3E57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56874D6C" w14:textId="77777777" w:rsidR="00C20E50" w:rsidRPr="00FE23E2" w:rsidRDefault="00716301" w:rsidP="00297CB3">
            <w:pPr>
              <w:jc w:val="center"/>
            </w:pPr>
            <w:r>
              <w:t>+1</w:t>
            </w:r>
          </w:p>
        </w:tc>
      </w:tr>
      <w:tr w:rsidR="00C20E50" w:rsidRPr="00FE23E2" w14:paraId="28939EC4" w14:textId="77777777" w:rsidTr="00297CB3">
        <w:trPr>
          <w:jc w:val="center"/>
        </w:trPr>
        <w:tc>
          <w:tcPr>
            <w:tcW w:w="1242" w:type="dxa"/>
          </w:tcPr>
          <w:p w14:paraId="0A2ECE47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40AC2EFE" w14:textId="77777777" w:rsidR="00C20E50" w:rsidRPr="00FE23E2" w:rsidRDefault="00716301" w:rsidP="00297CB3">
            <w:pPr>
              <w:jc w:val="center"/>
            </w:pPr>
            <w:r>
              <w:t>+1</w:t>
            </w:r>
          </w:p>
        </w:tc>
      </w:tr>
      <w:tr w:rsidR="004977E1" w:rsidRPr="00FE23E2" w14:paraId="0EAF6085" w14:textId="77777777" w:rsidTr="00297CB3">
        <w:trPr>
          <w:jc w:val="center"/>
        </w:trPr>
        <w:tc>
          <w:tcPr>
            <w:tcW w:w="1242" w:type="dxa"/>
          </w:tcPr>
          <w:p w14:paraId="423E8C89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74A23A9C" w14:textId="77777777" w:rsidR="004977E1" w:rsidRPr="00FE23E2" w:rsidRDefault="00DC7742" w:rsidP="00297CB3">
            <w:pPr>
              <w:jc w:val="center"/>
            </w:pPr>
            <w:r>
              <w:t>-</w:t>
            </w:r>
            <w:r w:rsidR="004977E1">
              <w:t>1</w:t>
            </w:r>
          </w:p>
        </w:tc>
      </w:tr>
      <w:tr w:rsidR="004977E1" w:rsidRPr="00FE23E2" w14:paraId="147D8C3B" w14:textId="77777777" w:rsidTr="00297CB3">
        <w:trPr>
          <w:jc w:val="center"/>
        </w:trPr>
        <w:tc>
          <w:tcPr>
            <w:tcW w:w="1242" w:type="dxa"/>
          </w:tcPr>
          <w:p w14:paraId="79168CE1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71278746" w14:textId="77777777" w:rsidR="004977E1" w:rsidRPr="00FE23E2" w:rsidRDefault="00DC7742" w:rsidP="00297CB3">
            <w:pPr>
              <w:jc w:val="center"/>
            </w:pPr>
            <w:r>
              <w:t>0</w:t>
            </w:r>
          </w:p>
        </w:tc>
      </w:tr>
      <w:tr w:rsidR="00C20E50" w:rsidRPr="00FE23E2" w14:paraId="117AEA64" w14:textId="77777777" w:rsidTr="00297CB3">
        <w:trPr>
          <w:jc w:val="center"/>
        </w:trPr>
        <w:tc>
          <w:tcPr>
            <w:tcW w:w="1242" w:type="dxa"/>
          </w:tcPr>
          <w:p w14:paraId="2F797A64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625928B1" w14:textId="77777777" w:rsidR="00C20E50" w:rsidRPr="00FE23E2" w:rsidRDefault="00716301" w:rsidP="00297CB3">
            <w:pPr>
              <w:jc w:val="center"/>
            </w:pPr>
            <w:r>
              <w:t>+</w:t>
            </w:r>
            <w:r w:rsidR="00C20E50" w:rsidRPr="00FE23E2">
              <w:t>1</w:t>
            </w:r>
          </w:p>
        </w:tc>
      </w:tr>
    </w:tbl>
    <w:p w14:paraId="337EBADF" w14:textId="77777777" w:rsidR="00716301" w:rsidRDefault="00716301" w:rsidP="00716301">
      <w:pPr>
        <w:spacing w:after="0" w:line="240" w:lineRule="auto"/>
        <w:rPr>
          <w:lang w:val="ro-RO"/>
        </w:rPr>
      </w:pPr>
    </w:p>
    <w:p w14:paraId="1FD3CDDD" w14:textId="77777777" w:rsidR="000A13F5" w:rsidRDefault="000A13F5" w:rsidP="008A1EF1">
      <w:pPr>
        <w:rPr>
          <w:b/>
          <w:lang w:val="ro-RO"/>
        </w:rPr>
      </w:pPr>
    </w:p>
    <w:p w14:paraId="1B8D4A64" w14:textId="77777777" w:rsidR="000E3113" w:rsidRPr="00297CB3" w:rsidRDefault="000E3113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t>II.2. Analiză comparativă numărul întreprinderilor active/numărul unităților locale active/ cifra de afaceri a unităților locale active (indicele vitalității afacerilor - IVA)</w:t>
      </w:r>
    </w:p>
    <w:p w14:paraId="166B8D29" w14:textId="77777777" w:rsidR="000E3113" w:rsidRDefault="000E3113" w:rsidP="000E3113">
      <w:pPr>
        <w:rPr>
          <w:b/>
          <w:i/>
          <w:lang w:val="ro-RO"/>
        </w:rPr>
      </w:pPr>
    </w:p>
    <w:p w14:paraId="37132587" w14:textId="77777777" w:rsidR="000E3113" w:rsidRPr="00BC4E95" w:rsidRDefault="000E3113" w:rsidP="000E3113">
      <w:pPr>
        <w:rPr>
          <w:b/>
          <w:i/>
          <w:lang w:val="ro-RO"/>
        </w:rPr>
      </w:pPr>
      <w:r w:rsidRPr="00BC4E95">
        <w:rPr>
          <w:b/>
          <w:i/>
          <w:lang w:val="ro-RO"/>
        </w:rPr>
        <w:t>4. Numărul întreprin</w:t>
      </w:r>
      <w:r w:rsidR="00FF55FD" w:rsidRPr="00BC4E95">
        <w:rPr>
          <w:b/>
          <w:i/>
          <w:lang w:val="ro-RO"/>
        </w:rPr>
        <w:t xml:space="preserve">derilor active </w:t>
      </w:r>
    </w:p>
    <w:p w14:paraId="74937864" w14:textId="77777777" w:rsidR="0064264E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Numărul întreprinderilor active în sectorul </w:t>
      </w:r>
      <w:r w:rsidR="00C914C0">
        <w:rPr>
          <w:lang w:val="ro-RO"/>
        </w:rPr>
        <w:t xml:space="preserve">intermedieri financiare și asigurări </w:t>
      </w:r>
      <w:r w:rsidR="0056505D">
        <w:rPr>
          <w:lang w:val="ro-RO"/>
        </w:rPr>
        <w:t>a crescut</w:t>
      </w:r>
      <w:r w:rsidR="0064264E">
        <w:rPr>
          <w:lang w:val="ro-RO"/>
        </w:rPr>
        <w:t xml:space="preserve"> </w:t>
      </w:r>
      <w:r w:rsidR="0056505D">
        <w:rPr>
          <w:lang w:val="ro-RO"/>
        </w:rPr>
        <w:t>în toate județele</w:t>
      </w:r>
      <w:r w:rsidR="0064264E">
        <w:rPr>
          <w:lang w:val="ro-RO"/>
        </w:rPr>
        <w:t xml:space="preserve"> din Regiunea Sud-Vest Oltenia</w:t>
      </w:r>
      <w:r w:rsidR="000A13F5">
        <w:rPr>
          <w:lang w:val="ro-RO"/>
        </w:rPr>
        <w:t xml:space="preserve"> </w:t>
      </w:r>
      <w:r w:rsidR="00C914C0">
        <w:rPr>
          <w:lang w:val="ro-RO"/>
        </w:rPr>
        <w:t>atât</w:t>
      </w:r>
      <w:r w:rsidR="0064264E">
        <w:rPr>
          <w:lang w:val="ro-RO"/>
        </w:rPr>
        <w:t xml:space="preserve"> raportat la perioada 2014-2018</w:t>
      </w:r>
      <w:r w:rsidR="00C914C0">
        <w:rPr>
          <w:lang w:val="ro-RO"/>
        </w:rPr>
        <w:t xml:space="preserve"> cât și raportat la perioada 2008-2018</w:t>
      </w:r>
      <w:r w:rsidR="000A13F5">
        <w:rPr>
          <w:lang w:val="ro-RO"/>
        </w:rPr>
        <w:t xml:space="preserve">. </w:t>
      </w:r>
      <w:r>
        <w:rPr>
          <w:lang w:val="ro-RO"/>
        </w:rPr>
        <w:t>Raportat la perioada 2014-2018, indicatorul a crescut</w:t>
      </w:r>
      <w:r w:rsidR="0064264E">
        <w:rPr>
          <w:lang w:val="ro-RO"/>
        </w:rPr>
        <w:t xml:space="preserve"> cel mai mult</w:t>
      </w:r>
      <w:r>
        <w:rPr>
          <w:lang w:val="ro-RO"/>
        </w:rPr>
        <w:t xml:space="preserve"> în județ</w:t>
      </w:r>
      <w:r w:rsidR="0064264E">
        <w:rPr>
          <w:lang w:val="ro-RO"/>
        </w:rPr>
        <w:t>ul</w:t>
      </w:r>
      <w:r>
        <w:rPr>
          <w:lang w:val="ro-RO"/>
        </w:rPr>
        <w:t xml:space="preserve"> </w:t>
      </w:r>
      <w:r w:rsidR="00C914C0">
        <w:rPr>
          <w:lang w:val="ro-RO"/>
        </w:rPr>
        <w:t>Dolj</w:t>
      </w:r>
      <w:r>
        <w:rPr>
          <w:lang w:val="ro-RO"/>
        </w:rPr>
        <w:t xml:space="preserve"> (+</w:t>
      </w:r>
      <w:r w:rsidR="00C914C0">
        <w:rPr>
          <w:lang w:val="ro-RO"/>
        </w:rPr>
        <w:t>20,64</w:t>
      </w:r>
      <w:r>
        <w:rPr>
          <w:lang w:val="ro-RO"/>
        </w:rPr>
        <w:t>%)</w:t>
      </w:r>
      <w:r w:rsidR="0064264E">
        <w:rPr>
          <w:lang w:val="ro-RO"/>
        </w:rPr>
        <w:t>.</w:t>
      </w:r>
      <w:r w:rsidR="00F84F46">
        <w:rPr>
          <w:lang w:val="ro-RO"/>
        </w:rPr>
        <w:t xml:space="preserve"> </w:t>
      </w:r>
      <w:r w:rsidR="0064264E">
        <w:rPr>
          <w:lang w:val="ro-RO"/>
        </w:rPr>
        <w:t xml:space="preserve">Creșteri de peste </w:t>
      </w:r>
      <w:r w:rsidR="00C914C0">
        <w:rPr>
          <w:lang w:val="ro-RO"/>
        </w:rPr>
        <w:t>10</w:t>
      </w:r>
      <w:r w:rsidR="0064264E">
        <w:rPr>
          <w:lang w:val="ro-RO"/>
        </w:rPr>
        <w:t xml:space="preserve">% a numărului întreprinderilor active în sectorul </w:t>
      </w:r>
      <w:r w:rsidR="00C914C0">
        <w:rPr>
          <w:lang w:val="ro-RO"/>
        </w:rPr>
        <w:t xml:space="preserve">intermedieri financiare și asigurări </w:t>
      </w:r>
      <w:r w:rsidR="0064264E">
        <w:rPr>
          <w:lang w:val="ro-RO"/>
        </w:rPr>
        <w:t xml:space="preserve">s-au înregistrat </w:t>
      </w:r>
      <w:r w:rsidR="00B06CD9">
        <w:rPr>
          <w:lang w:val="ro-RO"/>
        </w:rPr>
        <w:t>î</w:t>
      </w:r>
      <w:r w:rsidR="0064264E">
        <w:rPr>
          <w:lang w:val="ro-RO"/>
        </w:rPr>
        <w:t xml:space="preserve">n județele </w:t>
      </w:r>
      <w:r w:rsidR="00C914C0">
        <w:rPr>
          <w:lang w:val="ro-RO"/>
        </w:rPr>
        <w:t>Olt</w:t>
      </w:r>
      <w:r w:rsidR="0064264E">
        <w:rPr>
          <w:lang w:val="ro-RO"/>
        </w:rPr>
        <w:t xml:space="preserve"> (+</w:t>
      </w:r>
      <w:r w:rsidR="00C914C0">
        <w:rPr>
          <w:lang w:val="ro-RO"/>
        </w:rPr>
        <w:t>1</w:t>
      </w:r>
      <w:r w:rsidR="00B06CD9">
        <w:rPr>
          <w:lang w:val="ro-RO"/>
        </w:rPr>
        <w:t>4,</w:t>
      </w:r>
      <w:r w:rsidR="00C914C0">
        <w:rPr>
          <w:lang w:val="ro-RO"/>
        </w:rPr>
        <w:t>95</w:t>
      </w:r>
      <w:r w:rsidR="0064264E">
        <w:rPr>
          <w:lang w:val="ro-RO"/>
        </w:rPr>
        <w:t>%)</w:t>
      </w:r>
      <w:r w:rsidR="00C914C0">
        <w:rPr>
          <w:lang w:val="ro-RO"/>
        </w:rPr>
        <w:t xml:space="preserve"> </w:t>
      </w:r>
      <w:r w:rsidR="00B06CD9">
        <w:rPr>
          <w:lang w:val="ro-RO"/>
        </w:rPr>
        <w:t>și Vâlcea (+</w:t>
      </w:r>
      <w:r w:rsidR="00C914C0">
        <w:rPr>
          <w:lang w:val="ro-RO"/>
        </w:rPr>
        <w:t>17,28</w:t>
      </w:r>
      <w:r w:rsidR="00B06CD9">
        <w:rPr>
          <w:lang w:val="ro-RO"/>
        </w:rPr>
        <w:t xml:space="preserve">%). </w:t>
      </w:r>
      <w:r w:rsidR="00C914C0">
        <w:rPr>
          <w:lang w:val="ro-RO"/>
        </w:rPr>
        <w:t>În celelalte județe indicatorul a crescut cu sub 10% (Gorj +5,56%, Mehedinți +1,35%).</w:t>
      </w:r>
    </w:p>
    <w:p w14:paraId="587E980D" w14:textId="77777777" w:rsidR="002E11D1" w:rsidRPr="00032706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La nivel regional, numărul întreprinderilor care operează </w:t>
      </w:r>
      <w:r w:rsidR="00F84F46">
        <w:rPr>
          <w:lang w:val="ro-RO"/>
        </w:rPr>
        <w:t>în sector</w:t>
      </w:r>
      <w:r w:rsidR="00A07CB4">
        <w:rPr>
          <w:lang w:val="ro-RO"/>
        </w:rPr>
        <w:t xml:space="preserve"> </w:t>
      </w:r>
      <w:r>
        <w:rPr>
          <w:lang w:val="ro-RO"/>
        </w:rPr>
        <w:t xml:space="preserve"> a </w:t>
      </w:r>
      <w:r w:rsidR="0064264E">
        <w:rPr>
          <w:lang w:val="ro-RO"/>
        </w:rPr>
        <w:t>crescut</w:t>
      </w:r>
      <w:r w:rsidR="00A07CB4">
        <w:rPr>
          <w:lang w:val="ro-RO"/>
        </w:rPr>
        <w:t xml:space="preserve"> cu</w:t>
      </w:r>
      <w:r>
        <w:rPr>
          <w:lang w:val="ro-RO"/>
        </w:rPr>
        <w:t xml:space="preserve"> </w:t>
      </w:r>
      <w:r w:rsidR="00C914C0">
        <w:rPr>
          <w:lang w:val="ro-RO"/>
        </w:rPr>
        <w:t>14,12</w:t>
      </w:r>
      <w:r w:rsidR="00F84F46">
        <w:rPr>
          <w:lang w:val="ro-RO"/>
        </w:rPr>
        <w:t>%</w:t>
      </w:r>
      <w:r w:rsidR="00B06CD9">
        <w:rPr>
          <w:lang w:val="ro-RO"/>
        </w:rPr>
        <w:t xml:space="preserve"> (</w:t>
      </w:r>
      <w:r w:rsidR="00C914C0">
        <w:rPr>
          <w:lang w:val="ro-RO"/>
        </w:rPr>
        <w:t>97</w:t>
      </w:r>
      <w:r w:rsidR="00B06CD9">
        <w:rPr>
          <w:lang w:val="ro-RO"/>
        </w:rPr>
        <w:t xml:space="preserve"> întreprinderi)</w:t>
      </w:r>
      <w:r>
        <w:rPr>
          <w:lang w:val="ro-RO"/>
        </w:rPr>
        <w:t xml:space="preserve"> comparând valorile din anul 201</w:t>
      </w:r>
      <w:r w:rsidR="00F84F46">
        <w:rPr>
          <w:lang w:val="ro-RO"/>
        </w:rPr>
        <w:t>8</w:t>
      </w:r>
      <w:r>
        <w:rPr>
          <w:lang w:val="ro-RO"/>
        </w:rPr>
        <w:t xml:space="preserve"> și </w:t>
      </w:r>
      <w:r w:rsidR="00F84F46">
        <w:rPr>
          <w:lang w:val="ro-RO"/>
        </w:rPr>
        <w:t>2014</w:t>
      </w:r>
      <w:r w:rsidR="002B3166">
        <w:rPr>
          <w:lang w:val="ro-RO"/>
        </w:rPr>
        <w:t xml:space="preserve"> și cu </w:t>
      </w:r>
      <w:r w:rsidR="00C914C0">
        <w:rPr>
          <w:lang w:val="ro-RO"/>
        </w:rPr>
        <w:t>25,44</w:t>
      </w:r>
      <w:r w:rsidR="002B3166">
        <w:rPr>
          <w:lang w:val="ro-RO"/>
        </w:rPr>
        <w:t>%</w:t>
      </w:r>
      <w:r w:rsidR="00B06CD9">
        <w:rPr>
          <w:lang w:val="ro-RO"/>
        </w:rPr>
        <w:t xml:space="preserve"> (1</w:t>
      </w:r>
      <w:r w:rsidR="00C914C0">
        <w:rPr>
          <w:lang w:val="ro-RO"/>
        </w:rPr>
        <w:t>59</w:t>
      </w:r>
      <w:r w:rsidR="00B06CD9">
        <w:rPr>
          <w:lang w:val="ro-RO"/>
        </w:rPr>
        <w:t xml:space="preserve"> întreprinderi)</w:t>
      </w:r>
      <w:r w:rsidR="002B3166">
        <w:rPr>
          <w:lang w:val="ro-RO"/>
        </w:rPr>
        <w:t xml:space="preserve"> raportându-ne la valorile anului 2008.</w:t>
      </w:r>
    </w:p>
    <w:p w14:paraId="0B9C1127" w14:textId="77777777" w:rsidR="000E3113" w:rsidRPr="00297CB3" w:rsidRDefault="000E3113" w:rsidP="00297CB3">
      <w:r w:rsidRPr="00297CB3">
        <w:t xml:space="preserve">La nivel regional, </w:t>
      </w:r>
      <w:r w:rsidR="004A1439" w:rsidRPr="00297CB3">
        <w:t xml:space="preserve">numărul întreprinderilor care operează </w:t>
      </w:r>
      <w:r w:rsidR="008C5553" w:rsidRPr="00297CB3">
        <w:t xml:space="preserve">în sectorul </w:t>
      </w:r>
      <w:r w:rsidR="00E232B1" w:rsidRPr="00297CB3">
        <w:t>intermedieri financiare și asigurări</w:t>
      </w:r>
      <w:r w:rsidR="00C76F6B" w:rsidRPr="00297CB3">
        <w:t xml:space="preserve">, </w:t>
      </w:r>
      <w:r w:rsidRPr="00297CB3">
        <w:t xml:space="preserve">a </w:t>
      </w:r>
      <w:r w:rsidR="000914F9" w:rsidRPr="00297CB3">
        <w:t>crescut</w:t>
      </w:r>
      <w:r w:rsidRPr="00297CB3">
        <w:t xml:space="preserve"> </w:t>
      </w:r>
      <w:r w:rsidR="00D26DD6" w:rsidRPr="00297CB3">
        <w:t>în anul 2018</w:t>
      </w:r>
      <w:r w:rsidRPr="00297CB3">
        <w:t>,</w:t>
      </w:r>
      <w:r w:rsidR="00A07CB4" w:rsidRPr="00297CB3">
        <w:t xml:space="preserve"> atât</w:t>
      </w:r>
      <w:r w:rsidRPr="00297CB3">
        <w:t xml:space="preserve"> raportat la valoarea indicatorului din anul 20</w:t>
      </w:r>
      <w:r w:rsidR="00D26DD6" w:rsidRPr="00297CB3">
        <w:t xml:space="preserve">14 </w:t>
      </w:r>
      <w:r w:rsidR="00A07CB4" w:rsidRPr="00297CB3">
        <w:t>(</w:t>
      </w:r>
      <w:r w:rsidR="000914F9" w:rsidRPr="00297CB3">
        <w:t>+</w:t>
      </w:r>
      <w:r w:rsidR="00E232B1" w:rsidRPr="00297CB3">
        <w:t>14,12</w:t>
      </w:r>
      <w:r w:rsidR="00A07CB4" w:rsidRPr="00297CB3">
        <w:t xml:space="preserve">%) cât și </w:t>
      </w:r>
      <w:r w:rsidR="008C5553" w:rsidRPr="00297CB3">
        <w:t xml:space="preserve"> </w:t>
      </w:r>
      <w:r w:rsidR="00D26DD6" w:rsidRPr="00297CB3">
        <w:t>raportat la valoarea indicatorului din anul 2008</w:t>
      </w:r>
      <w:r w:rsidR="00A07CB4" w:rsidRPr="00297CB3">
        <w:t xml:space="preserve"> (</w:t>
      </w:r>
      <w:r w:rsidR="000914F9" w:rsidRPr="00297CB3">
        <w:t>+</w:t>
      </w:r>
      <w:r w:rsidR="00E232B1" w:rsidRPr="00297CB3">
        <w:t>25,44</w:t>
      </w:r>
      <w:r w:rsidR="00A07CB4" w:rsidRPr="00297CB3">
        <w:t>%)</w:t>
      </w:r>
      <w:r w:rsidR="0078456C" w:rsidRPr="00297CB3">
        <w:t>.</w:t>
      </w:r>
    </w:p>
    <w:p w14:paraId="7D4AC441" w14:textId="77777777" w:rsidR="00B964F9" w:rsidRPr="00297CB3" w:rsidRDefault="000914F9" w:rsidP="00297CB3">
      <w:r w:rsidRPr="00297CB3">
        <w:t xml:space="preserve">Creșterea s-a manifestat atât la nivel regional cât și la nivelul </w:t>
      </w:r>
      <w:r w:rsidR="0078456C" w:rsidRPr="00297CB3">
        <w:t>județelor componente</w:t>
      </w:r>
      <w:r w:rsidR="00E232B1" w:rsidRPr="00297CB3">
        <w:t>.</w:t>
      </w:r>
      <w:r w:rsidR="0078456C" w:rsidRPr="00297CB3">
        <w:t xml:space="preserve"> </w:t>
      </w:r>
    </w:p>
    <w:p w14:paraId="3857EF92" w14:textId="77777777" w:rsidR="004C2C0D" w:rsidRPr="00297CB3" w:rsidRDefault="009E16DA" w:rsidP="00297CB3">
      <w:r w:rsidRPr="00297CB3">
        <w:t xml:space="preserve">În anul 2018 în </w:t>
      </w:r>
      <w:r w:rsidR="008C5553" w:rsidRPr="00297CB3">
        <w:t xml:space="preserve">sectorul </w:t>
      </w:r>
      <w:r w:rsidR="00E232B1" w:rsidRPr="00297CB3">
        <w:t>intermedieri financiare și asigurări</w:t>
      </w:r>
      <w:r w:rsidR="00A07CB4" w:rsidRPr="00297CB3">
        <w:t>,</w:t>
      </w:r>
      <w:r w:rsidR="00514D25" w:rsidRPr="00297CB3">
        <w:t xml:space="preserve"> </w:t>
      </w:r>
      <w:r w:rsidR="00C76F6B" w:rsidRPr="00297CB3">
        <w:t xml:space="preserve">în regiune, se înregistrau cu </w:t>
      </w:r>
      <w:r w:rsidR="00E232B1" w:rsidRPr="00297CB3">
        <w:t>97</w:t>
      </w:r>
      <w:r w:rsidR="00514D25" w:rsidRPr="00297CB3">
        <w:t xml:space="preserve"> </w:t>
      </w:r>
      <w:r w:rsidRPr="00297CB3">
        <w:t xml:space="preserve"> întreprinderi active mai </w:t>
      </w:r>
      <w:r w:rsidR="000914F9" w:rsidRPr="00297CB3">
        <w:t>mult</w:t>
      </w:r>
      <w:r w:rsidRPr="00297CB3">
        <w:t xml:space="preserve"> decât în anul 2014 și cu </w:t>
      </w:r>
      <w:r w:rsidR="000F2E35" w:rsidRPr="00297CB3">
        <w:t>1</w:t>
      </w:r>
      <w:r w:rsidR="00E232B1" w:rsidRPr="00297CB3">
        <w:t>59</w:t>
      </w:r>
      <w:r w:rsidR="00C76F6B" w:rsidRPr="00297CB3">
        <w:t xml:space="preserve"> mai</w:t>
      </w:r>
      <w:r w:rsidR="000914F9" w:rsidRPr="00297CB3">
        <w:t xml:space="preserve"> mult</w:t>
      </w:r>
      <w:r w:rsidR="00C76F6B" w:rsidRPr="00297CB3">
        <w:t xml:space="preserve"> </w:t>
      </w:r>
      <w:r w:rsidRPr="00297CB3">
        <w:t xml:space="preserve"> decât în anul 2008.</w:t>
      </w:r>
    </w:p>
    <w:p w14:paraId="208E748E" w14:textId="77777777" w:rsidR="000055AB" w:rsidRPr="006D68CF" w:rsidRDefault="000E3113" w:rsidP="00BA25B3">
      <w:pPr>
        <w:rPr>
          <w:b/>
          <w:i/>
          <w:lang w:val="ro-RO"/>
        </w:rPr>
      </w:pPr>
      <w:r w:rsidRPr="006D68CF">
        <w:rPr>
          <w:b/>
          <w:i/>
          <w:lang w:val="ro-RO"/>
        </w:rPr>
        <w:t>5. Numă</w:t>
      </w:r>
      <w:r w:rsidR="008C3193" w:rsidRPr="006D68CF">
        <w:rPr>
          <w:b/>
          <w:i/>
          <w:lang w:val="ro-RO"/>
        </w:rPr>
        <w:t xml:space="preserve">rul unităților locale active </w:t>
      </w:r>
    </w:p>
    <w:p w14:paraId="141A2E20" w14:textId="77777777" w:rsidR="00DC7086" w:rsidRDefault="00DC7086" w:rsidP="00DC7086">
      <w:pPr>
        <w:jc w:val="both"/>
        <w:rPr>
          <w:lang w:val="ro-RO"/>
        </w:rPr>
      </w:pPr>
      <w:r>
        <w:rPr>
          <w:lang w:val="ro-RO"/>
        </w:rPr>
        <w:t xml:space="preserve">Numărul unităților locale active în sectorul </w:t>
      </w:r>
      <w:r w:rsidR="005128F0">
        <w:rPr>
          <w:lang w:val="ro-RO"/>
        </w:rPr>
        <w:t xml:space="preserve">intermedieri financiare și asigurări </w:t>
      </w:r>
      <w:r w:rsidR="004C2C0D">
        <w:rPr>
          <w:lang w:val="ro-RO"/>
        </w:rPr>
        <w:t>urmează trendul indicatorului întreprinderi active pentru același sector</w:t>
      </w:r>
      <w:r>
        <w:rPr>
          <w:lang w:val="ro-RO"/>
        </w:rPr>
        <w:t>.</w:t>
      </w:r>
    </w:p>
    <w:p w14:paraId="4B68407D" w14:textId="77777777" w:rsidR="005128F0" w:rsidRDefault="004C2C0D" w:rsidP="004C2C0D">
      <w:pPr>
        <w:jc w:val="both"/>
        <w:rPr>
          <w:lang w:val="ro-RO"/>
        </w:rPr>
      </w:pPr>
      <w:r>
        <w:rPr>
          <w:lang w:val="ro-RO"/>
        </w:rPr>
        <w:t xml:space="preserve">Astfel, numărul unităților locale active în sectorul </w:t>
      </w:r>
      <w:r w:rsidR="005128F0">
        <w:rPr>
          <w:lang w:val="ro-RO"/>
        </w:rPr>
        <w:t xml:space="preserve">intermedieri financiare și asigurări </w:t>
      </w:r>
      <w:r>
        <w:rPr>
          <w:lang w:val="ro-RO"/>
        </w:rPr>
        <w:t>a crescut în toate județele din Regiunea Sud-Vest Oltenia  raportat</w:t>
      </w:r>
      <w:r w:rsidR="005128F0">
        <w:rPr>
          <w:lang w:val="ro-RO"/>
        </w:rPr>
        <w:t xml:space="preserve"> atât</w:t>
      </w:r>
      <w:r>
        <w:rPr>
          <w:lang w:val="ro-RO"/>
        </w:rPr>
        <w:t xml:space="preserve"> la perioada 2014-2018</w:t>
      </w:r>
      <w:r w:rsidR="005128F0">
        <w:rPr>
          <w:lang w:val="ro-RO"/>
        </w:rPr>
        <w:t xml:space="preserve"> cât și la perioada 2008-2018</w:t>
      </w:r>
      <w:r>
        <w:rPr>
          <w:lang w:val="ro-RO"/>
        </w:rPr>
        <w:t xml:space="preserve">. </w:t>
      </w:r>
    </w:p>
    <w:p w14:paraId="797EE475" w14:textId="77777777" w:rsidR="004C2C0D" w:rsidRDefault="004C2C0D" w:rsidP="004C2C0D">
      <w:pPr>
        <w:jc w:val="both"/>
        <w:rPr>
          <w:lang w:val="ro-RO"/>
        </w:rPr>
      </w:pPr>
      <w:r>
        <w:rPr>
          <w:lang w:val="ro-RO"/>
        </w:rPr>
        <w:lastRenderedPageBreak/>
        <w:t>Raportat la perioada 2014-2018, indicatorul a</w:t>
      </w:r>
      <w:r w:rsidR="005128F0">
        <w:rPr>
          <w:lang w:val="ro-RO"/>
        </w:rPr>
        <w:t xml:space="preserve"> crescut cel mai mult în județele</w:t>
      </w:r>
      <w:r>
        <w:rPr>
          <w:lang w:val="ro-RO"/>
        </w:rPr>
        <w:t xml:space="preserve"> </w:t>
      </w:r>
      <w:r w:rsidR="005128F0">
        <w:rPr>
          <w:lang w:val="ro-RO"/>
        </w:rPr>
        <w:t>Dolj</w:t>
      </w:r>
      <w:r>
        <w:rPr>
          <w:lang w:val="ro-RO"/>
        </w:rPr>
        <w:t xml:space="preserve"> (+</w:t>
      </w:r>
      <w:r w:rsidR="005128F0">
        <w:rPr>
          <w:lang w:val="ro-RO"/>
        </w:rPr>
        <w:t>18,75</w:t>
      </w:r>
      <w:r>
        <w:rPr>
          <w:lang w:val="ro-RO"/>
        </w:rPr>
        <w:t>%)</w:t>
      </w:r>
      <w:r w:rsidR="005128F0">
        <w:rPr>
          <w:lang w:val="ro-RO"/>
        </w:rPr>
        <w:t xml:space="preserve"> și Vțlcea (+17,47%). Creștere de peste 10</w:t>
      </w:r>
      <w:r>
        <w:rPr>
          <w:lang w:val="ro-RO"/>
        </w:rPr>
        <w:t xml:space="preserve">% a numărului </w:t>
      </w:r>
      <w:r w:rsidR="00BA418F">
        <w:rPr>
          <w:lang w:val="ro-RO"/>
        </w:rPr>
        <w:t>unităților locale</w:t>
      </w:r>
      <w:r>
        <w:rPr>
          <w:lang w:val="ro-RO"/>
        </w:rPr>
        <w:t xml:space="preserve"> active în sectorul </w:t>
      </w:r>
      <w:r w:rsidR="005128F0">
        <w:rPr>
          <w:lang w:val="ro-RO"/>
        </w:rPr>
        <w:t>intermedieri financiare și asigurări s-a</w:t>
      </w:r>
      <w:r>
        <w:rPr>
          <w:lang w:val="ro-RO"/>
        </w:rPr>
        <w:t xml:space="preserve"> înregistrat în județ</w:t>
      </w:r>
      <w:r w:rsidR="005128F0">
        <w:rPr>
          <w:lang w:val="ro-RO"/>
        </w:rPr>
        <w:t>ul Olt</w:t>
      </w:r>
      <w:r>
        <w:rPr>
          <w:lang w:val="ro-RO"/>
        </w:rPr>
        <w:t xml:space="preserve"> (+</w:t>
      </w:r>
      <w:r w:rsidR="005128F0">
        <w:rPr>
          <w:lang w:val="ro-RO"/>
        </w:rPr>
        <w:t>11,82</w:t>
      </w:r>
      <w:r>
        <w:rPr>
          <w:lang w:val="ro-RO"/>
        </w:rPr>
        <w:t>%)</w:t>
      </w:r>
      <w:r w:rsidR="005128F0">
        <w:rPr>
          <w:lang w:val="ro-RO"/>
        </w:rPr>
        <w:t xml:space="preserve"> iar județele Gorj și Mehedinți, creșteri sub 10%. </w:t>
      </w:r>
      <w:r>
        <w:rPr>
          <w:lang w:val="ro-RO"/>
        </w:rPr>
        <w:t xml:space="preserve">La nivel regional, numărul </w:t>
      </w:r>
      <w:r w:rsidR="004906CE">
        <w:rPr>
          <w:lang w:val="ro-RO"/>
        </w:rPr>
        <w:t>unităților locale</w:t>
      </w:r>
      <w:r>
        <w:rPr>
          <w:lang w:val="ro-RO"/>
        </w:rPr>
        <w:t xml:space="preserve"> care operează în sector  a crescut cu </w:t>
      </w:r>
      <w:r w:rsidR="005128F0">
        <w:rPr>
          <w:lang w:val="ro-RO"/>
        </w:rPr>
        <w:t>12,96</w:t>
      </w:r>
      <w:r>
        <w:rPr>
          <w:lang w:val="ro-RO"/>
        </w:rPr>
        <w:t>% (</w:t>
      </w:r>
      <w:r w:rsidR="004906CE">
        <w:rPr>
          <w:lang w:val="ro-RO"/>
        </w:rPr>
        <w:t>+</w:t>
      </w:r>
      <w:r w:rsidR="005128F0">
        <w:rPr>
          <w:lang w:val="ro-RO"/>
        </w:rPr>
        <w:t>91</w:t>
      </w:r>
      <w:r>
        <w:rPr>
          <w:lang w:val="ro-RO"/>
        </w:rPr>
        <w:t xml:space="preserve">) comparând valorile din anul 2018 și 2014 și cu </w:t>
      </w:r>
      <w:r w:rsidR="005128F0">
        <w:rPr>
          <w:lang w:val="ro-RO"/>
        </w:rPr>
        <w:t>32,39</w:t>
      </w:r>
      <w:r>
        <w:rPr>
          <w:lang w:val="ro-RO"/>
        </w:rPr>
        <w:t>% (</w:t>
      </w:r>
      <w:r w:rsidR="004906CE">
        <w:rPr>
          <w:lang w:val="ro-RO"/>
        </w:rPr>
        <w:t>+</w:t>
      </w:r>
      <w:r>
        <w:rPr>
          <w:lang w:val="ro-RO"/>
        </w:rPr>
        <w:t>1</w:t>
      </w:r>
      <w:r w:rsidR="005128F0">
        <w:rPr>
          <w:lang w:val="ro-RO"/>
        </w:rPr>
        <w:t>94</w:t>
      </w:r>
      <w:r>
        <w:rPr>
          <w:lang w:val="ro-RO"/>
        </w:rPr>
        <w:t xml:space="preserve"> </w:t>
      </w:r>
      <w:r w:rsidR="004906CE">
        <w:rPr>
          <w:lang w:val="ro-RO"/>
        </w:rPr>
        <w:t>)</w:t>
      </w:r>
      <w:r>
        <w:rPr>
          <w:lang w:val="ro-RO"/>
        </w:rPr>
        <w:t xml:space="preserve"> raportându-ne la valorile anului 2008.</w:t>
      </w:r>
    </w:p>
    <w:p w14:paraId="140F4FAC" w14:textId="77777777" w:rsidR="009E16DA" w:rsidRPr="00297CB3" w:rsidRDefault="000E3113" w:rsidP="00297CB3">
      <w:r w:rsidRPr="00297CB3">
        <w:t xml:space="preserve">La nivel regional, </w:t>
      </w:r>
      <w:r w:rsidR="0048360D" w:rsidRPr="00297CB3">
        <w:t>n</w:t>
      </w:r>
      <w:r w:rsidR="009E16DA" w:rsidRPr="00297CB3">
        <w:t xml:space="preserve">umărul unităților locale active în </w:t>
      </w:r>
      <w:r w:rsidR="0048360D" w:rsidRPr="00297CB3">
        <w:t xml:space="preserve">sectorul </w:t>
      </w:r>
      <w:r w:rsidR="00D6329D" w:rsidRPr="00297CB3">
        <w:t xml:space="preserve">intermedieri financiare și asigurări </w:t>
      </w:r>
      <w:r w:rsidR="009E16DA" w:rsidRPr="00297CB3">
        <w:t xml:space="preserve">a </w:t>
      </w:r>
      <w:r w:rsidR="009611AC" w:rsidRPr="00297CB3">
        <w:t>crescut</w:t>
      </w:r>
      <w:r w:rsidR="0048360D" w:rsidRPr="00297CB3">
        <w:t xml:space="preserve"> (</w:t>
      </w:r>
      <w:r w:rsidR="009611AC" w:rsidRPr="00297CB3">
        <w:t>+</w:t>
      </w:r>
      <w:r w:rsidR="00D6329D" w:rsidRPr="00297CB3">
        <w:t>12,96</w:t>
      </w:r>
      <w:r w:rsidR="0048360D" w:rsidRPr="00297CB3">
        <w:t>%)</w:t>
      </w:r>
      <w:r w:rsidR="009E16DA" w:rsidRPr="00297CB3">
        <w:t xml:space="preserve"> în anul 2018 raportat la valoarea indicatorului din anul 2014 și</w:t>
      </w:r>
      <w:r w:rsidR="009D641B" w:rsidRPr="00297CB3">
        <w:t xml:space="preserve"> </w:t>
      </w:r>
      <w:r w:rsidR="009E16DA" w:rsidRPr="00297CB3">
        <w:t>(</w:t>
      </w:r>
      <w:r w:rsidR="009611AC" w:rsidRPr="00297CB3">
        <w:t>+</w:t>
      </w:r>
      <w:r w:rsidR="00D6329D" w:rsidRPr="00297CB3">
        <w:t>32,39</w:t>
      </w:r>
      <w:r w:rsidR="009E16DA" w:rsidRPr="00297CB3">
        <w:t>%) raportat la valoarea indicatorului din anul 2008.</w:t>
      </w:r>
    </w:p>
    <w:p w14:paraId="2A703401" w14:textId="77777777" w:rsidR="009611AC" w:rsidRPr="00297CB3" w:rsidRDefault="00B57248" w:rsidP="00297CB3">
      <w:r w:rsidRPr="00297CB3">
        <w:t>Creșterea s-a manifestat atât la nivel regional cât și la nivelul județelor componente</w:t>
      </w:r>
      <w:r w:rsidR="00D6329D" w:rsidRPr="00297CB3">
        <w:t>.</w:t>
      </w:r>
      <w:r w:rsidRPr="00297CB3">
        <w:t xml:space="preserve"> </w:t>
      </w:r>
    </w:p>
    <w:p w14:paraId="2D87DEE2" w14:textId="77777777" w:rsidR="009E16DA" w:rsidRPr="008C3193" w:rsidRDefault="009E16DA" w:rsidP="00297CB3">
      <w:pPr>
        <w:rPr>
          <w:lang w:val="ro-RO"/>
        </w:rPr>
      </w:pPr>
      <w:r w:rsidRPr="00297CB3">
        <w:t xml:space="preserve">În anul 2018 în </w:t>
      </w:r>
      <w:r w:rsidR="00276D04" w:rsidRPr="00297CB3">
        <w:t xml:space="preserve">sectorul </w:t>
      </w:r>
      <w:r w:rsidR="00D6329D" w:rsidRPr="00297CB3">
        <w:t>intermedieri financiare și asigurări</w:t>
      </w:r>
      <w:r w:rsidR="009D641B" w:rsidRPr="00297CB3">
        <w:t>,</w:t>
      </w:r>
      <w:r w:rsidR="00B06FED" w:rsidRPr="00297CB3">
        <w:t xml:space="preserve"> </w:t>
      </w:r>
      <w:r w:rsidRPr="00297CB3">
        <w:t xml:space="preserve">în regiune, se înregistrau </w:t>
      </w:r>
      <w:r w:rsidR="00D6329D" w:rsidRPr="00297CB3">
        <w:t>793</w:t>
      </w:r>
      <w:r w:rsidR="009D641B" w:rsidRPr="00297CB3">
        <w:t xml:space="preserve"> unități locale active, </w:t>
      </w:r>
      <w:r w:rsidRPr="00297CB3">
        <w:t>cu</w:t>
      </w:r>
      <w:r>
        <w:rPr>
          <w:lang w:val="ro-RO"/>
        </w:rPr>
        <w:t xml:space="preserve"> </w:t>
      </w:r>
      <w:r w:rsidR="00D6329D">
        <w:rPr>
          <w:lang w:val="ro-RO"/>
        </w:rPr>
        <w:t>91</w:t>
      </w:r>
      <w:r>
        <w:rPr>
          <w:lang w:val="ro-RO"/>
        </w:rPr>
        <w:t xml:space="preserve"> mai</w:t>
      </w:r>
      <w:r w:rsidR="00B5490E">
        <w:rPr>
          <w:lang w:val="ro-RO"/>
        </w:rPr>
        <w:t xml:space="preserve"> </w:t>
      </w:r>
      <w:r w:rsidR="00FA77E6">
        <w:rPr>
          <w:lang w:val="ro-RO"/>
        </w:rPr>
        <w:t>mult</w:t>
      </w:r>
      <w:r>
        <w:rPr>
          <w:lang w:val="ro-RO"/>
        </w:rPr>
        <w:t xml:space="preserve"> decât în anul 2014 și cu </w:t>
      </w:r>
      <w:r w:rsidR="00B57248">
        <w:rPr>
          <w:lang w:val="ro-RO"/>
        </w:rPr>
        <w:t>1</w:t>
      </w:r>
      <w:r w:rsidR="00D6329D">
        <w:rPr>
          <w:lang w:val="ro-RO"/>
        </w:rPr>
        <w:t>94</w:t>
      </w:r>
      <w:r w:rsidR="00276D04">
        <w:rPr>
          <w:lang w:val="ro-RO"/>
        </w:rPr>
        <w:t xml:space="preserve"> mai</w:t>
      </w:r>
      <w:r w:rsidR="00B06FED">
        <w:rPr>
          <w:lang w:val="ro-RO"/>
        </w:rPr>
        <w:t xml:space="preserve"> </w:t>
      </w:r>
      <w:r w:rsidR="00B57248">
        <w:rPr>
          <w:lang w:val="ro-RO"/>
        </w:rPr>
        <w:t>mult</w:t>
      </w:r>
      <w:r>
        <w:rPr>
          <w:lang w:val="ro-RO"/>
        </w:rPr>
        <w:t xml:space="preserve"> decât în anul 2008.</w:t>
      </w:r>
    </w:p>
    <w:p w14:paraId="507E59BE" w14:textId="77777777" w:rsidR="000E3113" w:rsidRDefault="000E3113" w:rsidP="000E3113">
      <w:pPr>
        <w:rPr>
          <w:b/>
          <w:i/>
          <w:lang w:val="ro-RO"/>
        </w:rPr>
      </w:pPr>
      <w:r w:rsidRPr="00007A34">
        <w:rPr>
          <w:b/>
          <w:i/>
          <w:lang w:val="ro-RO"/>
        </w:rPr>
        <w:t>6. Cifra de afaceri a unităților</w:t>
      </w:r>
      <w:r w:rsidR="00F90AB0" w:rsidRPr="00007A34">
        <w:rPr>
          <w:b/>
          <w:i/>
          <w:lang w:val="ro-RO"/>
        </w:rPr>
        <w:t xml:space="preserve"> locale active </w:t>
      </w:r>
    </w:p>
    <w:p w14:paraId="1A45BF78" w14:textId="77777777" w:rsidR="00602266" w:rsidRPr="00602266" w:rsidRDefault="00602266" w:rsidP="000E3113">
      <w:pPr>
        <w:rPr>
          <w:lang w:val="ro-RO"/>
        </w:rPr>
      </w:pPr>
      <w:r w:rsidRPr="00602266">
        <w:rPr>
          <w:lang w:val="ro-RO"/>
        </w:rPr>
        <w:t>Date indisponibile</w:t>
      </w:r>
      <w:r>
        <w:rPr>
          <w:lang w:val="ro-RO"/>
        </w:rPr>
        <w:t>.</w:t>
      </w:r>
    </w:p>
    <w:p w14:paraId="00CF1239" w14:textId="77777777" w:rsidR="000E3113" w:rsidRPr="009B477D" w:rsidRDefault="000E3113" w:rsidP="009B477D">
      <w:pPr>
        <w:shd w:val="clear" w:color="auto" w:fill="D9D9D9" w:themeFill="background1" w:themeFillShade="D9"/>
        <w:rPr>
          <w:b/>
          <w:lang w:val="ro-RO"/>
        </w:rPr>
      </w:pPr>
      <w:r w:rsidRPr="009B477D">
        <w:rPr>
          <w:b/>
          <w:i/>
          <w:lang w:val="ro-RO"/>
        </w:rPr>
        <w:t>Concluzie:</w:t>
      </w:r>
      <w:r w:rsidRPr="009B477D">
        <w:rPr>
          <w:b/>
          <w:lang w:val="ro-RO"/>
        </w:rPr>
        <w:t xml:space="preserve"> Valoarea indicelui vitalității afacerilor = </w:t>
      </w:r>
    </w:p>
    <w:p w14:paraId="22FACDF4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0ABBDACB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63C551DB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+1, dacă evoluția tuturor indicatorilor este preponderent pozitivă sau cel puțin const</w:t>
      </w:r>
      <w:r w:rsidR="00521DAD">
        <w:rPr>
          <w:lang w:val="ro-RO"/>
        </w:rPr>
        <w:t>antă (variație de +/- 5% în 2018</w:t>
      </w:r>
      <w:r>
        <w:rPr>
          <w:lang w:val="ro-RO"/>
        </w:rPr>
        <w:t xml:space="preserve"> față de valoarea din 20</w:t>
      </w:r>
      <w:r w:rsidR="00521DAD">
        <w:rPr>
          <w:lang w:val="ro-RO"/>
        </w:rPr>
        <w:t>14</w:t>
      </w:r>
      <w:r>
        <w:rPr>
          <w:lang w:val="ro-RO"/>
        </w:rPr>
        <w:t>) pe perioada analizată</w:t>
      </w:r>
    </w:p>
    <w:p w14:paraId="23E23848" w14:textId="77777777" w:rsidR="001B71FC" w:rsidRDefault="001B71FC" w:rsidP="00521DAD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1B71FC" w:rsidRPr="00FE23E2" w14:paraId="0333E8D2" w14:textId="77777777" w:rsidTr="00297CB3">
        <w:trPr>
          <w:jc w:val="center"/>
        </w:trPr>
        <w:tc>
          <w:tcPr>
            <w:tcW w:w="1242" w:type="dxa"/>
          </w:tcPr>
          <w:p w14:paraId="3895EBBD" w14:textId="77777777" w:rsidR="001B71FC" w:rsidRPr="00FE23E2" w:rsidRDefault="001B71FC" w:rsidP="00265435"/>
        </w:tc>
        <w:tc>
          <w:tcPr>
            <w:tcW w:w="3969" w:type="dxa"/>
          </w:tcPr>
          <w:p w14:paraId="6A81735F" w14:textId="77777777" w:rsidR="001B71FC" w:rsidRPr="00FE23E2" w:rsidRDefault="001B71FC" w:rsidP="00297CB3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vitalitate a afacerilor  (IVA</w:t>
            </w:r>
            <w:r w:rsidRPr="00FE23E2">
              <w:rPr>
                <w:b/>
              </w:rPr>
              <w:t>)</w:t>
            </w:r>
          </w:p>
        </w:tc>
      </w:tr>
      <w:tr w:rsidR="001B71FC" w:rsidRPr="00FE23E2" w14:paraId="0CE8E476" w14:textId="77777777" w:rsidTr="00297CB3">
        <w:trPr>
          <w:jc w:val="center"/>
        </w:trPr>
        <w:tc>
          <w:tcPr>
            <w:tcW w:w="1242" w:type="dxa"/>
          </w:tcPr>
          <w:p w14:paraId="79776394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743413CF" w14:textId="77777777" w:rsidR="001B71FC" w:rsidRPr="00FE23E2" w:rsidRDefault="00972D7A" w:rsidP="00297CB3">
            <w:pPr>
              <w:jc w:val="center"/>
            </w:pPr>
            <w:r>
              <w:t>+1</w:t>
            </w:r>
          </w:p>
        </w:tc>
      </w:tr>
      <w:tr w:rsidR="001B71FC" w:rsidRPr="00FE23E2" w14:paraId="4CFC8602" w14:textId="77777777" w:rsidTr="00297CB3">
        <w:trPr>
          <w:jc w:val="center"/>
        </w:trPr>
        <w:tc>
          <w:tcPr>
            <w:tcW w:w="1242" w:type="dxa"/>
          </w:tcPr>
          <w:p w14:paraId="5D914ADF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29F23C35" w14:textId="77777777" w:rsidR="001B71FC" w:rsidRPr="00FE23E2" w:rsidRDefault="004F7CC2" w:rsidP="00297CB3">
            <w:pPr>
              <w:jc w:val="center"/>
            </w:pPr>
            <w:r>
              <w:t>+1</w:t>
            </w:r>
          </w:p>
        </w:tc>
      </w:tr>
      <w:tr w:rsidR="00972D7A" w:rsidRPr="00FE23E2" w14:paraId="65F780D6" w14:textId="77777777" w:rsidTr="00297CB3">
        <w:trPr>
          <w:jc w:val="center"/>
        </w:trPr>
        <w:tc>
          <w:tcPr>
            <w:tcW w:w="1242" w:type="dxa"/>
          </w:tcPr>
          <w:p w14:paraId="0EADE2E1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3FE597A6" w14:textId="77777777" w:rsidR="00972D7A" w:rsidRPr="00FE23E2" w:rsidRDefault="00972D7A" w:rsidP="00297CB3">
            <w:pPr>
              <w:jc w:val="center"/>
            </w:pPr>
            <w:r>
              <w:t>+1</w:t>
            </w:r>
          </w:p>
        </w:tc>
      </w:tr>
      <w:tr w:rsidR="00972D7A" w:rsidRPr="00FE23E2" w14:paraId="6C3E265F" w14:textId="77777777" w:rsidTr="00297CB3">
        <w:trPr>
          <w:jc w:val="center"/>
        </w:trPr>
        <w:tc>
          <w:tcPr>
            <w:tcW w:w="1242" w:type="dxa"/>
          </w:tcPr>
          <w:p w14:paraId="63168129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7165DF8D" w14:textId="77777777" w:rsidR="00972D7A" w:rsidRPr="00FE23E2" w:rsidRDefault="00972D7A" w:rsidP="00297CB3">
            <w:pPr>
              <w:jc w:val="center"/>
            </w:pPr>
            <w:r>
              <w:t>+1</w:t>
            </w:r>
          </w:p>
        </w:tc>
      </w:tr>
      <w:tr w:rsidR="001B71FC" w:rsidRPr="00FE23E2" w14:paraId="65B988C3" w14:textId="77777777" w:rsidTr="00297CB3">
        <w:trPr>
          <w:jc w:val="center"/>
        </w:trPr>
        <w:tc>
          <w:tcPr>
            <w:tcW w:w="1242" w:type="dxa"/>
          </w:tcPr>
          <w:p w14:paraId="2752F7FC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3500408F" w14:textId="77777777" w:rsidR="001B71FC" w:rsidRPr="00FE23E2" w:rsidRDefault="008E3305" w:rsidP="00297CB3">
            <w:pPr>
              <w:jc w:val="center"/>
            </w:pPr>
            <w:r>
              <w:t>+</w:t>
            </w:r>
            <w:r w:rsidR="006B2B21">
              <w:t>1</w:t>
            </w:r>
          </w:p>
        </w:tc>
      </w:tr>
    </w:tbl>
    <w:p w14:paraId="19C08060" w14:textId="77777777" w:rsidR="00543446" w:rsidRPr="00297CB3" w:rsidRDefault="00543446" w:rsidP="008A1EF1">
      <w:pPr>
        <w:rPr>
          <w:b/>
          <w:lang w:val="ro-RO"/>
        </w:rPr>
      </w:pPr>
    </w:p>
    <w:p w14:paraId="0909AD0F" w14:textId="77777777" w:rsidR="009B477D" w:rsidRPr="00297CB3" w:rsidRDefault="009B477D" w:rsidP="009B477D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t>II.3. Analiză investiții brute/ exporturi /importuri (indicele capacității de dezvoltare - ICD)</w:t>
      </w:r>
    </w:p>
    <w:p w14:paraId="5340C52E" w14:textId="77777777" w:rsidR="009B477D" w:rsidRDefault="009B477D" w:rsidP="009B477D">
      <w:pPr>
        <w:rPr>
          <w:i/>
          <w:lang w:val="ro-RO"/>
        </w:rPr>
      </w:pPr>
    </w:p>
    <w:p w14:paraId="76D96068" w14:textId="77777777" w:rsidR="009B477D" w:rsidRPr="00200FE2" w:rsidRDefault="009B477D" w:rsidP="009B477D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7. Investiții brute în un</w:t>
      </w:r>
      <w:r w:rsidR="00126C28">
        <w:rPr>
          <w:b/>
          <w:i/>
          <w:lang w:val="ro-RO"/>
        </w:rPr>
        <w:t xml:space="preserve">itățile locale </w:t>
      </w:r>
    </w:p>
    <w:p w14:paraId="0C5468CD" w14:textId="77777777" w:rsidR="00521DAD" w:rsidRDefault="00602266" w:rsidP="00521DAD">
      <w:pPr>
        <w:spacing w:after="0"/>
        <w:jc w:val="both"/>
        <w:rPr>
          <w:lang w:val="ro-RO"/>
        </w:rPr>
      </w:pPr>
      <w:r>
        <w:rPr>
          <w:lang w:val="ro-RO"/>
        </w:rPr>
        <w:t>Date indisponibile</w:t>
      </w:r>
    </w:p>
    <w:p w14:paraId="1D452D0F" w14:textId="77777777" w:rsidR="00602266" w:rsidRPr="001A0D61" w:rsidRDefault="00602266" w:rsidP="00521DAD">
      <w:pPr>
        <w:spacing w:after="0"/>
        <w:jc w:val="both"/>
        <w:rPr>
          <w:lang w:val="ro-RO"/>
        </w:rPr>
      </w:pPr>
    </w:p>
    <w:p w14:paraId="01DE4EDA" w14:textId="77777777" w:rsidR="009B477D" w:rsidRPr="00521DAD" w:rsidRDefault="009B477D" w:rsidP="00521DAD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521DAD">
        <w:rPr>
          <w:b/>
          <w:i/>
          <w:lang w:val="ro-RO"/>
        </w:rPr>
        <w:t>Concluzie:</w:t>
      </w:r>
      <w:r w:rsidRPr="00521DAD">
        <w:rPr>
          <w:b/>
          <w:lang w:val="ro-RO"/>
        </w:rPr>
        <w:t xml:space="preserve"> Valoarea indicelui capacității de dezvoltare = </w:t>
      </w:r>
    </w:p>
    <w:p w14:paraId="4883AFBA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-1,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preponderent negativă pe perioada analizată</w:t>
      </w:r>
    </w:p>
    <w:p w14:paraId="7EF944B1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0,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</w:t>
      </w:r>
      <w:r w:rsidR="000E08D0">
        <w:rPr>
          <w:lang w:val="ro-RO"/>
        </w:rPr>
        <w:t>constantă</w:t>
      </w:r>
      <w:r w:rsidR="00B01270">
        <w:rPr>
          <w:lang w:val="ro-RO"/>
        </w:rPr>
        <w:t xml:space="preserve"> (variație de +/- 5% în 2018 față de valoarea din 2014) pe perioada analizată)</w:t>
      </w:r>
    </w:p>
    <w:p w14:paraId="3BCD2E24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+1, dacă evoluția indicator</w:t>
      </w:r>
      <w:r w:rsidR="00B01270">
        <w:rPr>
          <w:lang w:val="ro-RO"/>
        </w:rPr>
        <w:t>ului</w:t>
      </w:r>
      <w:r>
        <w:rPr>
          <w:lang w:val="ro-RO"/>
        </w:rPr>
        <w:t xml:space="preserve"> este preponderent pozitivă pe perioada analizată</w:t>
      </w:r>
    </w:p>
    <w:p w14:paraId="496FEE06" w14:textId="77777777" w:rsidR="009B309C" w:rsidRDefault="009B309C" w:rsidP="009B309C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2216F9" w:rsidRPr="00FE23E2" w14:paraId="6EF8C988" w14:textId="77777777" w:rsidTr="00297CB3">
        <w:trPr>
          <w:jc w:val="center"/>
        </w:trPr>
        <w:tc>
          <w:tcPr>
            <w:tcW w:w="1242" w:type="dxa"/>
          </w:tcPr>
          <w:p w14:paraId="660B38F0" w14:textId="77777777" w:rsidR="002216F9" w:rsidRPr="00FE23E2" w:rsidRDefault="002216F9" w:rsidP="002216F9"/>
        </w:tc>
        <w:tc>
          <w:tcPr>
            <w:tcW w:w="3969" w:type="dxa"/>
          </w:tcPr>
          <w:p w14:paraId="57944A72" w14:textId="77777777" w:rsidR="002216F9" w:rsidRPr="00FE23E2" w:rsidRDefault="002216F9" w:rsidP="00297CB3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capacitate de dezvoltare (ICD)</w:t>
            </w:r>
          </w:p>
        </w:tc>
      </w:tr>
      <w:tr w:rsidR="002216F9" w:rsidRPr="00FE23E2" w14:paraId="1565B4DC" w14:textId="77777777" w:rsidTr="00297CB3">
        <w:trPr>
          <w:jc w:val="center"/>
        </w:trPr>
        <w:tc>
          <w:tcPr>
            <w:tcW w:w="1242" w:type="dxa"/>
          </w:tcPr>
          <w:p w14:paraId="5958699B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2FD83B3F" w14:textId="77777777" w:rsidR="002216F9" w:rsidRPr="00FE23E2" w:rsidRDefault="002216F9" w:rsidP="002216F9"/>
        </w:tc>
      </w:tr>
      <w:tr w:rsidR="002216F9" w:rsidRPr="00FE23E2" w14:paraId="3030CF0E" w14:textId="77777777" w:rsidTr="00297CB3">
        <w:trPr>
          <w:jc w:val="center"/>
        </w:trPr>
        <w:tc>
          <w:tcPr>
            <w:tcW w:w="1242" w:type="dxa"/>
          </w:tcPr>
          <w:p w14:paraId="79D80EA5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70B6CF04" w14:textId="77777777" w:rsidR="002216F9" w:rsidRPr="00FE23E2" w:rsidRDefault="002216F9" w:rsidP="002216F9"/>
        </w:tc>
      </w:tr>
      <w:tr w:rsidR="002216F9" w:rsidRPr="00FE23E2" w14:paraId="4D4CEB43" w14:textId="77777777" w:rsidTr="00297CB3">
        <w:trPr>
          <w:jc w:val="center"/>
        </w:trPr>
        <w:tc>
          <w:tcPr>
            <w:tcW w:w="1242" w:type="dxa"/>
          </w:tcPr>
          <w:p w14:paraId="5B8416A3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75656126" w14:textId="77777777" w:rsidR="002216F9" w:rsidRPr="00FE23E2" w:rsidRDefault="002216F9" w:rsidP="002216F9"/>
        </w:tc>
      </w:tr>
      <w:tr w:rsidR="002216F9" w:rsidRPr="00FE23E2" w14:paraId="536C3664" w14:textId="77777777" w:rsidTr="00297CB3">
        <w:trPr>
          <w:jc w:val="center"/>
        </w:trPr>
        <w:tc>
          <w:tcPr>
            <w:tcW w:w="1242" w:type="dxa"/>
          </w:tcPr>
          <w:p w14:paraId="1AEA37F1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2670E0C9" w14:textId="77777777" w:rsidR="002216F9" w:rsidRPr="00FE23E2" w:rsidRDefault="002216F9" w:rsidP="002216F9"/>
        </w:tc>
      </w:tr>
      <w:tr w:rsidR="002216F9" w:rsidRPr="00FE23E2" w14:paraId="3CEABAB3" w14:textId="77777777" w:rsidTr="00297CB3">
        <w:trPr>
          <w:jc w:val="center"/>
        </w:trPr>
        <w:tc>
          <w:tcPr>
            <w:tcW w:w="1242" w:type="dxa"/>
          </w:tcPr>
          <w:p w14:paraId="796F7D15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451E77E7" w14:textId="77777777" w:rsidR="002216F9" w:rsidRPr="00FE23E2" w:rsidRDefault="002216F9" w:rsidP="002216F9"/>
        </w:tc>
      </w:tr>
    </w:tbl>
    <w:p w14:paraId="41F9F99B" w14:textId="77777777" w:rsidR="00100FE4" w:rsidRPr="00100FE4" w:rsidRDefault="00100FE4" w:rsidP="00100FE4">
      <w:pPr>
        <w:rPr>
          <w:lang w:val="ro-RO"/>
        </w:rPr>
      </w:pPr>
      <w:bookmarkStart w:id="5" w:name="_Toc426633842"/>
    </w:p>
    <w:p w14:paraId="2DE97EE2" w14:textId="77777777" w:rsidR="002E7548" w:rsidRPr="00297CB3" w:rsidRDefault="002E7548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297CB3">
        <w:rPr>
          <w:rFonts w:asciiTheme="minorHAnsi" w:hAnsiTheme="minorHAnsi"/>
          <w:color w:val="auto"/>
          <w:sz w:val="24"/>
          <w:szCs w:val="24"/>
          <w:lang w:val="ro-RO"/>
        </w:rPr>
        <w:t>III. Evaluarea competitivității</w:t>
      </w:r>
      <w:bookmarkEnd w:id="5"/>
      <w:r w:rsidRPr="00297CB3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58621236" w14:textId="060F4F29" w:rsidR="00297CB3" w:rsidRDefault="002E7548" w:rsidP="00297CB3">
      <w:pPr>
        <w:pStyle w:val="Heading3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t>III.1. Importanța sectorului pentru dezvoltarea locală / regională (ISD)</w:t>
      </w:r>
    </w:p>
    <w:p w14:paraId="145C975D" w14:textId="77777777" w:rsidR="006C7A2F" w:rsidRPr="006C7A2F" w:rsidRDefault="006C7A2F" w:rsidP="006C7A2F">
      <w:pPr>
        <w:rPr>
          <w:lang w:val="ro-RO"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1481"/>
        <w:gridCol w:w="884"/>
        <w:gridCol w:w="802"/>
        <w:gridCol w:w="706"/>
        <w:gridCol w:w="1336"/>
      </w:tblGrid>
      <w:tr w:rsidR="002C1038" w14:paraId="18211B06" w14:textId="77777777" w:rsidTr="00297CB3">
        <w:trPr>
          <w:jc w:val="center"/>
        </w:trPr>
        <w:tc>
          <w:tcPr>
            <w:tcW w:w="0" w:type="auto"/>
          </w:tcPr>
          <w:p w14:paraId="5A1D9EB0" w14:textId="77777777" w:rsidR="002C1038" w:rsidRDefault="002C1038" w:rsidP="002C1038"/>
        </w:tc>
        <w:tc>
          <w:tcPr>
            <w:tcW w:w="0" w:type="auto"/>
            <w:shd w:val="clear" w:color="auto" w:fill="D9D9D9" w:themeFill="background1" w:themeFillShade="D9"/>
          </w:tcPr>
          <w:p w14:paraId="3D5DAD90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Foarte 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DD84F2B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E620700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Medie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11B377CD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Mare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D079D0F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Foarte mare</w:t>
            </w:r>
          </w:p>
        </w:tc>
      </w:tr>
      <w:tr w:rsidR="002C1038" w14:paraId="1F989E24" w14:textId="77777777" w:rsidTr="00297CB3">
        <w:trPr>
          <w:jc w:val="center"/>
        </w:trPr>
        <w:tc>
          <w:tcPr>
            <w:tcW w:w="0" w:type="auto"/>
          </w:tcPr>
          <w:p w14:paraId="49166F19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Dolj</w:t>
            </w:r>
          </w:p>
        </w:tc>
        <w:tc>
          <w:tcPr>
            <w:tcW w:w="0" w:type="auto"/>
          </w:tcPr>
          <w:p w14:paraId="7CB0FB94" w14:textId="77777777" w:rsidR="002C1038" w:rsidRDefault="002C1038" w:rsidP="002C1038"/>
        </w:tc>
        <w:tc>
          <w:tcPr>
            <w:tcW w:w="0" w:type="auto"/>
          </w:tcPr>
          <w:p w14:paraId="2CB05361" w14:textId="77777777" w:rsidR="002C1038" w:rsidRDefault="002C1038" w:rsidP="002C1038"/>
        </w:tc>
        <w:tc>
          <w:tcPr>
            <w:tcW w:w="0" w:type="auto"/>
          </w:tcPr>
          <w:p w14:paraId="037B7866" w14:textId="77777777" w:rsidR="002C1038" w:rsidRDefault="002C1038" w:rsidP="002C1038"/>
        </w:tc>
        <w:tc>
          <w:tcPr>
            <w:tcW w:w="0" w:type="auto"/>
          </w:tcPr>
          <w:p w14:paraId="32C69176" w14:textId="77777777" w:rsidR="002C1038" w:rsidRDefault="00602266" w:rsidP="002C1038">
            <w:r>
              <w:t>2</w:t>
            </w:r>
          </w:p>
        </w:tc>
        <w:tc>
          <w:tcPr>
            <w:tcW w:w="0" w:type="auto"/>
          </w:tcPr>
          <w:p w14:paraId="06C71C62" w14:textId="77777777" w:rsidR="002C1038" w:rsidRDefault="002C1038" w:rsidP="002C1038"/>
        </w:tc>
      </w:tr>
      <w:tr w:rsidR="002C1038" w14:paraId="36362BCB" w14:textId="77777777" w:rsidTr="00297CB3">
        <w:trPr>
          <w:jc w:val="center"/>
        </w:trPr>
        <w:tc>
          <w:tcPr>
            <w:tcW w:w="0" w:type="auto"/>
          </w:tcPr>
          <w:p w14:paraId="3CF789F2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Gorj</w:t>
            </w:r>
          </w:p>
        </w:tc>
        <w:tc>
          <w:tcPr>
            <w:tcW w:w="0" w:type="auto"/>
          </w:tcPr>
          <w:p w14:paraId="7F73CB99" w14:textId="77777777" w:rsidR="002C1038" w:rsidRDefault="002C1038" w:rsidP="002C1038"/>
        </w:tc>
        <w:tc>
          <w:tcPr>
            <w:tcW w:w="0" w:type="auto"/>
          </w:tcPr>
          <w:p w14:paraId="18569FC0" w14:textId="77777777" w:rsidR="002C1038" w:rsidRDefault="002C1038" w:rsidP="002C1038"/>
        </w:tc>
        <w:tc>
          <w:tcPr>
            <w:tcW w:w="0" w:type="auto"/>
          </w:tcPr>
          <w:p w14:paraId="4E3B4345" w14:textId="77777777" w:rsidR="002C1038" w:rsidRDefault="002C1038" w:rsidP="002C1038"/>
        </w:tc>
        <w:tc>
          <w:tcPr>
            <w:tcW w:w="0" w:type="auto"/>
          </w:tcPr>
          <w:p w14:paraId="52908296" w14:textId="77777777" w:rsidR="002C1038" w:rsidRDefault="00602266" w:rsidP="002C1038">
            <w:r>
              <w:t>2</w:t>
            </w:r>
          </w:p>
        </w:tc>
        <w:tc>
          <w:tcPr>
            <w:tcW w:w="0" w:type="auto"/>
          </w:tcPr>
          <w:p w14:paraId="0CEE8A23" w14:textId="77777777" w:rsidR="002C1038" w:rsidRDefault="002C1038" w:rsidP="002C1038"/>
        </w:tc>
      </w:tr>
      <w:tr w:rsidR="002C1038" w14:paraId="4A64D232" w14:textId="77777777" w:rsidTr="00297CB3">
        <w:trPr>
          <w:jc w:val="center"/>
        </w:trPr>
        <w:tc>
          <w:tcPr>
            <w:tcW w:w="0" w:type="auto"/>
          </w:tcPr>
          <w:p w14:paraId="573AE4BC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Mehedinți</w:t>
            </w:r>
          </w:p>
        </w:tc>
        <w:tc>
          <w:tcPr>
            <w:tcW w:w="0" w:type="auto"/>
          </w:tcPr>
          <w:p w14:paraId="0965DFE9" w14:textId="77777777" w:rsidR="002C1038" w:rsidRDefault="002C1038" w:rsidP="002C1038"/>
        </w:tc>
        <w:tc>
          <w:tcPr>
            <w:tcW w:w="0" w:type="auto"/>
          </w:tcPr>
          <w:p w14:paraId="244B986E" w14:textId="77777777" w:rsidR="002C1038" w:rsidRDefault="002C1038" w:rsidP="002C1038"/>
        </w:tc>
        <w:tc>
          <w:tcPr>
            <w:tcW w:w="0" w:type="auto"/>
          </w:tcPr>
          <w:p w14:paraId="032382F0" w14:textId="77777777" w:rsidR="002C1038" w:rsidRDefault="00602266" w:rsidP="002C1038">
            <w:r>
              <w:t>0</w:t>
            </w:r>
          </w:p>
        </w:tc>
        <w:tc>
          <w:tcPr>
            <w:tcW w:w="0" w:type="auto"/>
          </w:tcPr>
          <w:p w14:paraId="0462F5E7" w14:textId="77777777" w:rsidR="002C1038" w:rsidRDefault="002C1038" w:rsidP="002C1038"/>
        </w:tc>
        <w:tc>
          <w:tcPr>
            <w:tcW w:w="0" w:type="auto"/>
          </w:tcPr>
          <w:p w14:paraId="638041AF" w14:textId="77777777" w:rsidR="002C1038" w:rsidRDefault="002C1038" w:rsidP="002C1038"/>
        </w:tc>
      </w:tr>
      <w:tr w:rsidR="002C1038" w14:paraId="0E0952B2" w14:textId="77777777" w:rsidTr="00297CB3">
        <w:trPr>
          <w:jc w:val="center"/>
        </w:trPr>
        <w:tc>
          <w:tcPr>
            <w:tcW w:w="0" w:type="auto"/>
          </w:tcPr>
          <w:p w14:paraId="18E0ADD8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Olt</w:t>
            </w:r>
          </w:p>
        </w:tc>
        <w:tc>
          <w:tcPr>
            <w:tcW w:w="0" w:type="auto"/>
          </w:tcPr>
          <w:p w14:paraId="7E79FD99" w14:textId="77777777" w:rsidR="002C1038" w:rsidRDefault="002C1038" w:rsidP="002C1038"/>
        </w:tc>
        <w:tc>
          <w:tcPr>
            <w:tcW w:w="0" w:type="auto"/>
          </w:tcPr>
          <w:p w14:paraId="2902D763" w14:textId="77777777" w:rsidR="002C1038" w:rsidRDefault="002C1038" w:rsidP="002C1038"/>
        </w:tc>
        <w:tc>
          <w:tcPr>
            <w:tcW w:w="0" w:type="auto"/>
          </w:tcPr>
          <w:p w14:paraId="6D0DADBB" w14:textId="77777777" w:rsidR="002C1038" w:rsidRDefault="002C1038" w:rsidP="002C1038"/>
        </w:tc>
        <w:tc>
          <w:tcPr>
            <w:tcW w:w="0" w:type="auto"/>
          </w:tcPr>
          <w:p w14:paraId="40CEC4B0" w14:textId="77777777" w:rsidR="002C1038" w:rsidRDefault="00602266" w:rsidP="002C1038">
            <w:r>
              <w:t>1</w:t>
            </w:r>
          </w:p>
        </w:tc>
        <w:tc>
          <w:tcPr>
            <w:tcW w:w="0" w:type="auto"/>
          </w:tcPr>
          <w:p w14:paraId="575C6130" w14:textId="77777777" w:rsidR="002C1038" w:rsidRDefault="002C1038" w:rsidP="002C1038"/>
        </w:tc>
      </w:tr>
      <w:tr w:rsidR="002C1038" w14:paraId="2203E88B" w14:textId="77777777" w:rsidTr="00297CB3">
        <w:trPr>
          <w:jc w:val="center"/>
        </w:trPr>
        <w:tc>
          <w:tcPr>
            <w:tcW w:w="0" w:type="auto"/>
          </w:tcPr>
          <w:p w14:paraId="16B62B7E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Vâlcea</w:t>
            </w:r>
          </w:p>
        </w:tc>
        <w:tc>
          <w:tcPr>
            <w:tcW w:w="0" w:type="auto"/>
          </w:tcPr>
          <w:p w14:paraId="65AF366C" w14:textId="77777777" w:rsidR="002C1038" w:rsidRDefault="002C1038" w:rsidP="002C1038"/>
        </w:tc>
        <w:tc>
          <w:tcPr>
            <w:tcW w:w="0" w:type="auto"/>
          </w:tcPr>
          <w:p w14:paraId="0DC7A92D" w14:textId="77777777" w:rsidR="002C1038" w:rsidRDefault="002C1038" w:rsidP="002C1038"/>
        </w:tc>
        <w:tc>
          <w:tcPr>
            <w:tcW w:w="0" w:type="auto"/>
          </w:tcPr>
          <w:p w14:paraId="3FB1D1F4" w14:textId="77777777" w:rsidR="002C1038" w:rsidRDefault="002C1038" w:rsidP="002C1038"/>
        </w:tc>
        <w:tc>
          <w:tcPr>
            <w:tcW w:w="0" w:type="auto"/>
          </w:tcPr>
          <w:p w14:paraId="23D056BB" w14:textId="77777777" w:rsidR="002C1038" w:rsidRDefault="00602266" w:rsidP="002C1038">
            <w:r>
              <w:t>2</w:t>
            </w:r>
          </w:p>
        </w:tc>
        <w:tc>
          <w:tcPr>
            <w:tcW w:w="0" w:type="auto"/>
          </w:tcPr>
          <w:p w14:paraId="0A9C1CA7" w14:textId="77777777" w:rsidR="002C1038" w:rsidRDefault="002C1038" w:rsidP="002C1038"/>
        </w:tc>
      </w:tr>
      <w:tr w:rsidR="002C1038" w14:paraId="39BD16FB" w14:textId="77777777" w:rsidTr="00297CB3">
        <w:trPr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0AFCE6FA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Sud Vest Oltenia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335CD6E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6216A8CF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1A5701B7" w14:textId="77777777" w:rsidR="002C1038" w:rsidRPr="0001469B" w:rsidRDefault="002C1038" w:rsidP="002C1038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16E98E44" w14:textId="77777777" w:rsidR="002C1038" w:rsidRPr="002C1038" w:rsidRDefault="00602266" w:rsidP="002C1038">
            <w:pPr>
              <w:rPr>
                <w:b/>
              </w:rPr>
            </w:pPr>
            <w:r>
              <w:rPr>
                <w:b/>
              </w:rPr>
              <w:t>1,4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90396CE" w14:textId="77777777" w:rsidR="002C1038" w:rsidRPr="002C1038" w:rsidRDefault="002C1038" w:rsidP="002C1038">
            <w:pPr>
              <w:rPr>
                <w:b/>
              </w:rPr>
            </w:pPr>
          </w:p>
        </w:tc>
      </w:tr>
    </w:tbl>
    <w:p w14:paraId="2627733A" w14:textId="77777777" w:rsidR="002E7548" w:rsidRDefault="002E7548" w:rsidP="002E7548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ro-RO"/>
        </w:rPr>
      </w:pPr>
    </w:p>
    <w:p w14:paraId="527C3BF4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 xml:space="preserve">* Foarte redusă (-2) : dacă IP + IVA + ICD = -3 </w:t>
      </w:r>
    </w:p>
    <w:p w14:paraId="0314EF37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 (-1): dacă IP + IVA + ICD = -2 sau -1</w:t>
      </w:r>
    </w:p>
    <w:p w14:paraId="5529AFDA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 (0): dacă IP + IVA + ICD = 0</w:t>
      </w:r>
    </w:p>
    <w:p w14:paraId="3B4C11BE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 (+1): dacă IP + IVA + ICD = +1 sau +2</w:t>
      </w:r>
    </w:p>
    <w:p w14:paraId="705184CE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 (+2): dacă IP + IVA + ICD = +3</w:t>
      </w:r>
    </w:p>
    <w:p w14:paraId="0260CA6D" w14:textId="77777777" w:rsidR="002E7548" w:rsidRDefault="002E7548" w:rsidP="002E7548">
      <w:pPr>
        <w:spacing w:after="0"/>
        <w:rPr>
          <w:lang w:val="ro-RO"/>
        </w:rPr>
      </w:pPr>
    </w:p>
    <w:p w14:paraId="5642672D" w14:textId="77777777" w:rsidR="002E7548" w:rsidRPr="002C6346" w:rsidRDefault="002E7548" w:rsidP="008B470B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Importanța sectorului pentru dezvoltarea locală / regională = </w:t>
      </w:r>
      <w:r w:rsidR="00602266">
        <w:rPr>
          <w:b/>
          <w:lang w:val="ro-RO"/>
        </w:rPr>
        <w:t>1,4</w:t>
      </w:r>
      <w:r w:rsidRPr="008B470B">
        <w:rPr>
          <w:rStyle w:val="FootnoteReference"/>
          <w:lang w:val="ro-RO"/>
        </w:rPr>
        <w:footnoteReference w:id="1"/>
      </w:r>
    </w:p>
    <w:p w14:paraId="4C7D104D" w14:textId="77777777" w:rsidR="008B470B" w:rsidRDefault="008B470B" w:rsidP="002E7548">
      <w:pPr>
        <w:spacing w:after="0"/>
        <w:rPr>
          <w:lang w:val="ro-RO"/>
        </w:rPr>
      </w:pPr>
    </w:p>
    <w:p w14:paraId="74E73A7A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redusă: dacă importanța sectorului &lt; -2</w:t>
      </w:r>
    </w:p>
    <w:p w14:paraId="65BB58B9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Redusă: dacă - 2&lt;= importanța sectorului &lt; -1</w:t>
      </w:r>
    </w:p>
    <w:p w14:paraId="5F479B87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Medie: dacă -1 &lt;= importanța sectorului &lt;=1</w:t>
      </w:r>
    </w:p>
    <w:p w14:paraId="59268094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Mare: dacă 1&lt; importanța sectorului &lt;=2</w:t>
      </w:r>
    </w:p>
    <w:p w14:paraId="351F953E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mare: dacă importanța sectorului &gt;2</w:t>
      </w:r>
    </w:p>
    <w:p w14:paraId="17AD3F72" w14:textId="77777777" w:rsidR="002E7548" w:rsidRDefault="002E7548" w:rsidP="002E7548">
      <w:pPr>
        <w:spacing w:after="0"/>
        <w:rPr>
          <w:lang w:val="ro-RO"/>
        </w:rPr>
      </w:pPr>
    </w:p>
    <w:p w14:paraId="6C67BCAC" w14:textId="77777777" w:rsidR="008B470B" w:rsidRPr="00297CB3" w:rsidRDefault="008B470B" w:rsidP="008B470B">
      <w:pPr>
        <w:pStyle w:val="Heading3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t>III.2. Potențialul competitiv (PC)</w:t>
      </w:r>
    </w:p>
    <w:p w14:paraId="62BDFE87" w14:textId="77777777" w:rsidR="008B470B" w:rsidRDefault="008B470B" w:rsidP="008B470B">
      <w:pPr>
        <w:spacing w:after="0"/>
        <w:rPr>
          <w:lang w:val="ro-RO"/>
        </w:rPr>
      </w:pPr>
    </w:p>
    <w:p w14:paraId="2DDA7E8D" w14:textId="77777777" w:rsidR="008B470B" w:rsidRPr="007838E6" w:rsidRDefault="008B470B" w:rsidP="008B470B">
      <w:pPr>
        <w:spacing w:after="0"/>
        <w:rPr>
          <w:lang w:val="ro-RO"/>
        </w:rPr>
      </w:pPr>
      <w:r w:rsidRPr="007838E6">
        <w:rPr>
          <w:lang w:val="ro-RO"/>
        </w:rPr>
        <w:t>a. Există mărci sau brevete înregistrate?</w:t>
      </w:r>
    </w:p>
    <w:p w14:paraId="3235A437" w14:textId="77777777" w:rsidR="008B470B" w:rsidRPr="007838E6" w:rsidRDefault="00100FE4" w:rsidP="008B470B">
      <w:pPr>
        <w:rPr>
          <w:lang w:val="ro-RO"/>
        </w:rPr>
      </w:pPr>
      <w:r w:rsidRPr="007838E6">
        <w:rPr>
          <w:lang w:val="ro-RO"/>
        </w:rPr>
        <w:sym w:font="Wingdings" w:char="F06F"/>
      </w:r>
      <w:r w:rsidR="00B2364F">
        <w:rPr>
          <w:lang w:val="ro-RO"/>
        </w:rPr>
        <w:t xml:space="preserve"> </w:t>
      </w:r>
      <w:r w:rsidR="008B470B" w:rsidRPr="007838E6">
        <w:rPr>
          <w:lang w:val="ro-RO"/>
        </w:rPr>
        <w:t xml:space="preserve">DA;  </w:t>
      </w:r>
      <w:r>
        <w:rPr>
          <w:lang w:val="ro-RO"/>
        </w:rPr>
        <w:t>X</w:t>
      </w:r>
      <w:r w:rsidR="00114A1C">
        <w:rPr>
          <w:lang w:val="ro-RO"/>
        </w:rPr>
        <w:t xml:space="preserve"> </w:t>
      </w:r>
      <w:r w:rsidR="00FC3741">
        <w:rPr>
          <w:lang w:val="ro-RO"/>
        </w:rPr>
        <w:t xml:space="preserve">NU;  </w:t>
      </w:r>
      <w:r w:rsidR="005077D4" w:rsidRPr="007838E6">
        <w:rPr>
          <w:lang w:val="ro-RO"/>
        </w:rPr>
        <w:sym w:font="Wingdings" w:char="F06F"/>
      </w:r>
      <w:r w:rsidR="0001469B">
        <w:rPr>
          <w:lang w:val="ro-RO"/>
        </w:rPr>
        <w:t xml:space="preserve"> </w:t>
      </w:r>
      <w:r w:rsidR="008B470B" w:rsidRPr="007838E6">
        <w:rPr>
          <w:lang w:val="ro-RO"/>
        </w:rPr>
        <w:t>Nu există informații</w:t>
      </w:r>
    </w:p>
    <w:p w14:paraId="4EE9A646" w14:textId="77777777" w:rsidR="008B470B" w:rsidRDefault="008B470B" w:rsidP="008B470B">
      <w:pPr>
        <w:rPr>
          <w:lang w:val="ro-RO"/>
        </w:rPr>
      </w:pPr>
      <w:r>
        <w:rPr>
          <w:lang w:val="ro-RO"/>
        </w:rPr>
        <w:t>b. Care este piața de desfacere a produselor/serviciilor generate de agenții economici încadrați în această secțiune CAEN?</w:t>
      </w:r>
    </w:p>
    <w:p w14:paraId="749CB287" w14:textId="77777777" w:rsidR="0001469B" w:rsidRPr="0026436C" w:rsidRDefault="00DF2334" w:rsidP="008B470B">
      <w:pPr>
        <w:rPr>
          <w:lang w:val="ro-RO"/>
        </w:rPr>
      </w:pPr>
      <w:r>
        <w:rPr>
          <w:lang w:val="ro-RO"/>
        </w:rPr>
        <w:sym w:font="Wingdings" w:char="F06F"/>
      </w:r>
      <w:r w:rsidR="0001469B">
        <w:rPr>
          <w:lang w:val="ro-RO"/>
        </w:rPr>
        <w:t xml:space="preserve"> </w:t>
      </w:r>
      <w:r w:rsidR="008B470B">
        <w:rPr>
          <w:lang w:val="ro-RO"/>
        </w:rPr>
        <w:t xml:space="preserve">La nivel național;  </w:t>
      </w:r>
      <w:r>
        <w:rPr>
          <w:lang w:val="ro-RO"/>
        </w:rPr>
        <w:t>X</w:t>
      </w:r>
      <w:r w:rsidR="008B470B">
        <w:rPr>
          <w:lang w:val="ro-RO"/>
        </w:rPr>
        <w:t xml:space="preserve"> La nivel internațional;  </w:t>
      </w:r>
      <w:r w:rsidR="008B470B">
        <w:rPr>
          <w:lang w:val="ro-RO"/>
        </w:rPr>
        <w:sym w:font="Wingdings" w:char="F06F"/>
      </w:r>
      <w:r w:rsidR="008B470B">
        <w:rPr>
          <w:lang w:val="ro-RO"/>
        </w:rPr>
        <w:t xml:space="preserve"> Nu există informații</w:t>
      </w:r>
    </w:p>
    <w:p w14:paraId="3A79E2D9" w14:textId="77777777" w:rsidR="008B470B" w:rsidRPr="002C6346" w:rsidRDefault="008B470B" w:rsidP="008B470B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lastRenderedPageBreak/>
        <w:t>Concluzie:</w:t>
      </w:r>
      <w:r w:rsidR="00DF2334">
        <w:rPr>
          <w:b/>
          <w:lang w:val="ro-RO"/>
        </w:rPr>
        <w:t xml:space="preserve"> Potențialul competitiv = +1</w:t>
      </w:r>
    </w:p>
    <w:p w14:paraId="710077C5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>-1, dacă nu există  informații pentru nicio întrebare</w:t>
      </w:r>
    </w:p>
    <w:p w14:paraId="39FFB1B5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0, dacă nu există mărci și brevete înregistrate iar piața de desfacere este la nivel național </w:t>
      </w:r>
    </w:p>
    <w:p w14:paraId="21515163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+1, dacă nu există mărci și brevete înregistrate iar piața de desfacere este la nivel internațional </w:t>
      </w:r>
      <w:r w:rsidRPr="00221DD2">
        <w:rPr>
          <w:b/>
          <w:lang w:val="ro-RO"/>
        </w:rPr>
        <w:t>sau</w:t>
      </w:r>
      <w:r w:rsidRPr="003B6D87">
        <w:rPr>
          <w:b/>
          <w:lang w:val="ro-RO"/>
        </w:rPr>
        <w:t xml:space="preserve"> </w:t>
      </w:r>
      <w:r>
        <w:rPr>
          <w:lang w:val="ro-RO"/>
        </w:rPr>
        <w:t>dacă există mărci și brevete înregistrate iar piața de desfacere este la nivel național/internațional</w:t>
      </w:r>
    </w:p>
    <w:p w14:paraId="47ABF444" w14:textId="77777777" w:rsidR="00775E5D" w:rsidRPr="00297CB3" w:rsidRDefault="00775E5D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</w:p>
    <w:p w14:paraId="2AC6C27A" w14:textId="77777777" w:rsidR="00221DD2" w:rsidRPr="00297CB3" w:rsidRDefault="00221DD2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t>III.3. Potențialul inovativ  (PI)</w:t>
      </w:r>
    </w:p>
    <w:p w14:paraId="261F79C5" w14:textId="77777777" w:rsidR="00221DD2" w:rsidRPr="00A83488" w:rsidRDefault="00221DD2" w:rsidP="00221DD2">
      <w:pPr>
        <w:spacing w:after="0"/>
        <w:rPr>
          <w:b/>
          <w:i/>
          <w:lang w:val="ro-RO"/>
        </w:rPr>
      </w:pPr>
    </w:p>
    <w:p w14:paraId="208F3DEE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-1, dacă nu există dovezi ale unor investiții pentru cercetare-dezvoltare în sector (institute de cercetare, companii care activează în domeniu și care derulează activități CDI)</w:t>
      </w:r>
    </w:p>
    <w:p w14:paraId="32479241" w14:textId="77777777" w:rsidR="00221DD2" w:rsidRPr="001F3418" w:rsidRDefault="00221DD2" w:rsidP="00221DD2">
      <w:pPr>
        <w:spacing w:after="0"/>
        <w:rPr>
          <w:lang w:val="ro-RO"/>
        </w:rPr>
      </w:pPr>
      <w:r w:rsidRPr="001F3418">
        <w:rPr>
          <w:lang w:val="ro-RO"/>
        </w:rPr>
        <w:t>0, dacă există doar institute de cercetare sau doar companii care activează în domeniu și care derulează activități CDI</w:t>
      </w:r>
    </w:p>
    <w:p w14:paraId="7EC28354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+1, dacă există investiții pentru cercetare-dezvoltare în sector (există atât institute de cercetare cât și companii care activează în domeniul și derulează activități de CDI)??</w:t>
      </w:r>
    </w:p>
    <w:p w14:paraId="073524CE" w14:textId="77777777" w:rsidR="00221DD2" w:rsidRPr="00B2364F" w:rsidRDefault="00221DD2" w:rsidP="00221DD2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B2364F">
        <w:rPr>
          <w:b/>
          <w:i/>
          <w:lang w:val="ro-RO"/>
        </w:rPr>
        <w:t>Concluzie:</w:t>
      </w:r>
      <w:r w:rsidRPr="00B2364F">
        <w:rPr>
          <w:b/>
          <w:lang w:val="ro-RO"/>
        </w:rPr>
        <w:t xml:space="preserve"> Potențialul inovativ </w:t>
      </w:r>
      <w:r w:rsidR="005077D4" w:rsidRPr="00B2364F">
        <w:rPr>
          <w:b/>
          <w:lang w:val="ro-RO"/>
        </w:rPr>
        <w:t xml:space="preserve">= </w:t>
      </w:r>
      <w:r w:rsidR="00D75675">
        <w:rPr>
          <w:b/>
          <w:lang w:val="ro-RO"/>
        </w:rPr>
        <w:t>-1</w:t>
      </w:r>
    </w:p>
    <w:p w14:paraId="1CD1ACE8" w14:textId="77777777" w:rsidR="007838E6" w:rsidRPr="00297CB3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t>III.4. Potențialul de antrenare a dezvoltării în economia locală/regională (PADE)</w:t>
      </w:r>
    </w:p>
    <w:p w14:paraId="32E3115B" w14:textId="77777777" w:rsidR="007838E6" w:rsidRDefault="007838E6" w:rsidP="007838E6">
      <w:pPr>
        <w:spacing w:after="0"/>
        <w:rPr>
          <w:lang w:val="ro-RO"/>
        </w:rPr>
      </w:pPr>
    </w:p>
    <w:p w14:paraId="4C1D9810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>-1, dacă nu există clustere care activează în dom</w:t>
      </w:r>
      <w:r>
        <w:rPr>
          <w:lang w:val="ro-RO"/>
        </w:rPr>
        <w:t>eniu, nici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și agenț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265F8D02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0, dacă există un cluster cu specializare în domeniul </w:t>
      </w:r>
      <w:r w:rsidRPr="004A2453">
        <w:rPr>
          <w:b/>
          <w:bCs/>
          <w:lang w:val="ro-RO"/>
        </w:rPr>
        <w:t>sau</w:t>
      </w:r>
      <w:r>
        <w:rPr>
          <w:lang w:val="ro-RO"/>
        </w:rPr>
        <w:t xml:space="preserve">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</w:t>
      </w:r>
      <w:r w:rsidRPr="004A2453">
        <w:rPr>
          <w:lang w:val="ro-RO"/>
        </w:rPr>
        <w:t>i agen</w:t>
      </w:r>
      <w:r>
        <w:rPr>
          <w:lang w:val="ro-RO"/>
        </w:rPr>
        <w:t>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3AB14E7C" w14:textId="77777777" w:rsidR="00221DD2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+1, dacă există </w:t>
      </w:r>
      <w:r>
        <w:rPr>
          <w:lang w:val="ro-RO"/>
        </w:rPr>
        <w:t>cel puțin</w:t>
      </w:r>
      <w:r w:rsidRPr="004A2453">
        <w:rPr>
          <w:lang w:val="ro-RO"/>
        </w:rPr>
        <w:t xml:space="preserve"> un cluster cu specializare în domeniu </w:t>
      </w:r>
      <w:r w:rsidRPr="004A2453">
        <w:rPr>
          <w:b/>
          <w:bCs/>
          <w:lang w:val="ro-RO"/>
        </w:rPr>
        <w:t>ș</w:t>
      </w:r>
      <w:r>
        <w:rPr>
          <w:b/>
          <w:bCs/>
          <w:lang w:val="ro-RO"/>
        </w:rPr>
        <w:t>i</w:t>
      </w:r>
      <w:r>
        <w:rPr>
          <w:lang w:val="ro-RO"/>
        </w:rPr>
        <w:t xml:space="preserve"> colaborare între mediul academic ș</w:t>
      </w:r>
      <w:r w:rsidRPr="004A2453">
        <w:rPr>
          <w:lang w:val="ro-RO"/>
        </w:rPr>
        <w:t>i agen</w:t>
      </w:r>
      <w:r>
        <w:rPr>
          <w:lang w:val="ro-RO"/>
        </w:rPr>
        <w:t>ții economici care activează î</w:t>
      </w:r>
      <w:r w:rsidRPr="004A2453">
        <w:rPr>
          <w:lang w:val="ro-RO"/>
        </w:rPr>
        <w:t>n sector</w:t>
      </w:r>
    </w:p>
    <w:p w14:paraId="3F1CACD6" w14:textId="77777777" w:rsidR="007838E6" w:rsidRPr="00775E5D" w:rsidRDefault="007838E6" w:rsidP="00775E5D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Potențialul de antrenare a dezvoltării </w:t>
      </w:r>
      <w:r w:rsidR="005077D4">
        <w:rPr>
          <w:b/>
          <w:lang w:val="ro-RO"/>
        </w:rPr>
        <w:t xml:space="preserve">în economia locală/regională = </w:t>
      </w:r>
      <w:r w:rsidR="00DF2334">
        <w:rPr>
          <w:b/>
          <w:lang w:val="ro-RO"/>
        </w:rPr>
        <w:t>-</w:t>
      </w:r>
      <w:r w:rsidR="00100FE4">
        <w:rPr>
          <w:b/>
          <w:lang w:val="ro-RO"/>
        </w:rPr>
        <w:t>1</w:t>
      </w:r>
    </w:p>
    <w:p w14:paraId="4A1F53A6" w14:textId="77777777" w:rsidR="007838E6" w:rsidRPr="00297CB3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297CB3">
        <w:rPr>
          <w:rFonts w:asciiTheme="minorHAnsi" w:hAnsiTheme="minorHAnsi"/>
          <w:color w:val="auto"/>
          <w:lang w:val="ro-RO"/>
        </w:rPr>
        <w:t>III.5. Concluzii privind caracterul competitiv al sectorului</w:t>
      </w:r>
    </w:p>
    <w:p w14:paraId="2ED8F334" w14:textId="77777777" w:rsidR="007838E6" w:rsidRPr="001A0D61" w:rsidRDefault="007838E6" w:rsidP="007838E6">
      <w:pPr>
        <w:spacing w:after="0"/>
        <w:rPr>
          <w:lang w:val="ro-RO"/>
        </w:rPr>
      </w:pPr>
    </w:p>
    <w:p w14:paraId="53F6DAF2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 dacă:</w:t>
      </w:r>
    </w:p>
    <w:p w14:paraId="403A5393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t>ISD + PC + PI + PADE = &lt;=-3</w:t>
      </w:r>
    </w:p>
    <w:p w14:paraId="18A50A31" w14:textId="77777777" w:rsidR="00FC3741" w:rsidRDefault="00FC3741" w:rsidP="00775E5D">
      <w:pPr>
        <w:spacing w:after="0" w:line="240" w:lineRule="auto"/>
        <w:rPr>
          <w:lang w:val="ro-RO"/>
        </w:rPr>
      </w:pPr>
    </w:p>
    <w:p w14:paraId="0E84C0D6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competitiv, dar pot fi implementate măsuri de dezvoltare:</w:t>
      </w:r>
    </w:p>
    <w:p w14:paraId="15E68CB7" w14:textId="77777777" w:rsidR="00DF2334" w:rsidRDefault="007838E6" w:rsidP="00775E5D">
      <w:pPr>
        <w:spacing w:line="240" w:lineRule="auto"/>
        <w:rPr>
          <w:lang w:val="ro-RO"/>
        </w:rPr>
      </w:pPr>
      <w:r>
        <w:rPr>
          <w:lang w:val="ro-RO"/>
        </w:rPr>
        <w:t>-3 &lt;= ISD + PC + PI + PADE &lt;= 0</w:t>
      </w:r>
    </w:p>
    <w:p w14:paraId="48B0FA15" w14:textId="77777777" w:rsidR="007838E6" w:rsidRDefault="00775E5D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9161F1">
        <w:rPr>
          <w:lang w:val="ro-RO"/>
        </w:rPr>
        <w:t xml:space="preserve"> </w:t>
      </w:r>
      <w:r w:rsidR="007838E6" w:rsidRPr="00775E5D">
        <w:rPr>
          <w:lang w:val="ro-RO"/>
        </w:rPr>
        <w:t>Sectorul prezintă anumite avantaje competive care pot fi valorificate și dezvoltate în viitor:</w:t>
      </w:r>
    </w:p>
    <w:p w14:paraId="4876DAE9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t>0 &lt;= ISD + PC + PI + PADE &lt;= +3</w:t>
      </w:r>
    </w:p>
    <w:p w14:paraId="12B8E9F9" w14:textId="77777777" w:rsidR="00B2364F" w:rsidRDefault="00B2364F" w:rsidP="00775E5D">
      <w:pPr>
        <w:spacing w:after="0" w:line="240" w:lineRule="auto"/>
        <w:rPr>
          <w:lang w:val="ro-RO"/>
        </w:rPr>
      </w:pPr>
    </w:p>
    <w:p w14:paraId="5AF4BA51" w14:textId="77777777" w:rsidR="00DF2334" w:rsidRDefault="00DF2334" w:rsidP="00DF2334">
      <w:pPr>
        <w:spacing w:after="0" w:line="240" w:lineRule="auto"/>
        <w:rPr>
          <w:b/>
          <w:lang w:val="ro-RO"/>
        </w:rPr>
      </w:pPr>
      <w:r w:rsidRPr="00FC3741">
        <w:rPr>
          <w:b/>
          <w:lang w:val="ro-RO"/>
        </w:rPr>
        <w:t xml:space="preserve">X = </w:t>
      </w:r>
      <w:r>
        <w:rPr>
          <w:b/>
          <w:lang w:val="ro-RO"/>
        </w:rPr>
        <w:t xml:space="preserve">0,4 – </w:t>
      </w:r>
      <w:r w:rsidRPr="00D75675">
        <w:rPr>
          <w:b/>
          <w:lang w:val="ro-RO"/>
        </w:rPr>
        <w:t>Sectorul prezintă anumite avantaje competive care pot fi valorificate și dezvoltate în viitor</w:t>
      </w:r>
    </w:p>
    <w:p w14:paraId="799C8C7D" w14:textId="77777777" w:rsidR="00DF2334" w:rsidRDefault="00DF2334" w:rsidP="00775E5D">
      <w:pPr>
        <w:spacing w:after="0" w:line="240" w:lineRule="auto"/>
        <w:rPr>
          <w:lang w:val="ro-RO"/>
        </w:rPr>
      </w:pPr>
    </w:p>
    <w:p w14:paraId="05C69A2A" w14:textId="77777777" w:rsidR="007838E6" w:rsidRDefault="009161F1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7838E6">
        <w:rPr>
          <w:lang w:val="ro-RO"/>
        </w:rPr>
        <w:t xml:space="preserve"> Sectorul este competitiv dacă</w:t>
      </w:r>
      <w:r w:rsidR="00775E5D">
        <w:rPr>
          <w:lang w:val="ro-RO"/>
        </w:rPr>
        <w:t xml:space="preserve"> </w:t>
      </w:r>
      <w:r w:rsidR="007838E6">
        <w:rPr>
          <w:lang w:val="ro-RO"/>
        </w:rPr>
        <w:t>ISD + PC + PI + PADE = &gt;= +3</w:t>
      </w:r>
    </w:p>
    <w:p w14:paraId="2F14EF63" w14:textId="77777777" w:rsidR="00B92B0D" w:rsidRDefault="00B92B0D" w:rsidP="00B92B0D">
      <w:pPr>
        <w:rPr>
          <w:lang w:val="ro-RO"/>
        </w:rPr>
      </w:pPr>
    </w:p>
    <w:p w14:paraId="5130704C" w14:textId="77777777" w:rsidR="00D75675" w:rsidRPr="00297CB3" w:rsidRDefault="00D75675" w:rsidP="00D75675">
      <w:pPr>
        <w:rPr>
          <w:b/>
          <w:bCs/>
          <w:i/>
          <w:iCs/>
          <w:lang w:val="ro-RO"/>
        </w:rPr>
      </w:pPr>
      <w:r w:rsidRPr="00297CB3">
        <w:rPr>
          <w:b/>
          <w:bCs/>
          <w:i/>
          <w:iCs/>
          <w:lang w:val="ro-RO"/>
        </w:rPr>
        <w:t>Dacă sectorul este competitiv sau prezintă anumite avantaje competitive se vor preciza mai jos:</w:t>
      </w:r>
    </w:p>
    <w:p w14:paraId="4A50EA73" w14:textId="77777777" w:rsidR="00D75675" w:rsidRPr="00297CB3" w:rsidRDefault="00D75675" w:rsidP="00D75675">
      <w:pPr>
        <w:pStyle w:val="ListParagraph"/>
        <w:numPr>
          <w:ilvl w:val="0"/>
          <w:numId w:val="4"/>
        </w:numPr>
        <w:rPr>
          <w:b/>
          <w:bCs/>
          <w:i/>
          <w:iCs/>
          <w:lang w:val="ro-RO"/>
        </w:rPr>
      </w:pPr>
      <w:r w:rsidRPr="00297CB3">
        <w:rPr>
          <w:b/>
          <w:bCs/>
          <w:i/>
          <w:iCs/>
          <w:lang w:val="ro-RO"/>
        </w:rPr>
        <w:t>principalele domenii de cercetare ale instituțiilor care activează în acest sector</w:t>
      </w:r>
    </w:p>
    <w:p w14:paraId="1B79578B" w14:textId="76BD01F9" w:rsidR="00100FE4" w:rsidRPr="00297CB3" w:rsidRDefault="00D75675" w:rsidP="00B92B0D">
      <w:pPr>
        <w:pStyle w:val="ListParagraph"/>
        <w:numPr>
          <w:ilvl w:val="0"/>
          <w:numId w:val="4"/>
        </w:numPr>
        <w:rPr>
          <w:b/>
          <w:bCs/>
          <w:i/>
          <w:iCs/>
          <w:lang w:val="ro-RO"/>
        </w:rPr>
      </w:pPr>
      <w:r w:rsidRPr="00297CB3">
        <w:rPr>
          <w:b/>
          <w:bCs/>
          <w:i/>
          <w:iCs/>
          <w:lang w:val="ro-RO"/>
        </w:rPr>
        <w:t>principalele activități ale agenților economici care activează în domeniu</w:t>
      </w:r>
    </w:p>
    <w:sectPr w:rsidR="00100FE4" w:rsidRPr="00297CB3" w:rsidSect="00297CB3">
      <w:headerReference w:type="default" r:id="rId13"/>
      <w:footerReference w:type="default" r:id="rId14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B98B8" w14:textId="77777777" w:rsidR="006A5135" w:rsidRDefault="006A5135" w:rsidP="008B60FE">
      <w:pPr>
        <w:spacing w:after="0" w:line="240" w:lineRule="auto"/>
      </w:pPr>
      <w:r>
        <w:separator/>
      </w:r>
    </w:p>
  </w:endnote>
  <w:endnote w:type="continuationSeparator" w:id="0">
    <w:p w14:paraId="584A9F30" w14:textId="77777777" w:rsidR="006A5135" w:rsidRDefault="006A5135" w:rsidP="008B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36346"/>
      <w:docPartObj>
        <w:docPartGallery w:val="Page Numbers (Bottom of Page)"/>
        <w:docPartUnique/>
      </w:docPartObj>
    </w:sdtPr>
    <w:sdtEndPr/>
    <w:sdtContent>
      <w:p w14:paraId="488754F2" w14:textId="77777777" w:rsidR="00602266" w:rsidRDefault="00602266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B1B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296F8" w14:textId="77777777" w:rsidR="00602266" w:rsidRDefault="006022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05921" w14:textId="77777777" w:rsidR="006A5135" w:rsidRDefault="006A5135" w:rsidP="008B60FE">
      <w:pPr>
        <w:spacing w:after="0" w:line="240" w:lineRule="auto"/>
      </w:pPr>
      <w:r>
        <w:separator/>
      </w:r>
    </w:p>
  </w:footnote>
  <w:footnote w:type="continuationSeparator" w:id="0">
    <w:p w14:paraId="26F8E29B" w14:textId="77777777" w:rsidR="006A5135" w:rsidRDefault="006A5135" w:rsidP="008B60FE">
      <w:pPr>
        <w:spacing w:after="0" w:line="240" w:lineRule="auto"/>
      </w:pPr>
      <w:r>
        <w:continuationSeparator/>
      </w:r>
    </w:p>
  </w:footnote>
  <w:footnote w:id="1">
    <w:p w14:paraId="1DCF0F2C" w14:textId="77777777" w:rsidR="00602266" w:rsidRPr="00FF2EFB" w:rsidRDefault="00602266" w:rsidP="002E754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Calculat ca medie aritmetică a indicelui de competitivitate aferent fiecărui județ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F7B1F" w14:textId="613501CA" w:rsidR="006B1B3B" w:rsidRPr="006B1B3B" w:rsidRDefault="006B1B3B">
    <w:pPr>
      <w:pStyle w:val="Header"/>
      <w:rPr>
        <w:lang w:val="ro-RO"/>
      </w:rPr>
    </w:pPr>
    <w:r>
      <w:rPr>
        <w:lang w:val="ro-RO"/>
      </w:rPr>
      <w:t>Anexa 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EBD"/>
    <w:multiLevelType w:val="hybridMultilevel"/>
    <w:tmpl w:val="EBEA00BE"/>
    <w:lvl w:ilvl="0" w:tplc="E1BC9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404"/>
    <w:multiLevelType w:val="hybridMultilevel"/>
    <w:tmpl w:val="787C8C0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78C7BA7"/>
    <w:multiLevelType w:val="hybridMultilevel"/>
    <w:tmpl w:val="0E64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A7BEA"/>
    <w:multiLevelType w:val="hybridMultilevel"/>
    <w:tmpl w:val="22C4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E1C79"/>
    <w:multiLevelType w:val="hybridMultilevel"/>
    <w:tmpl w:val="9CEED370"/>
    <w:lvl w:ilvl="0" w:tplc="CA58086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3123D"/>
    <w:multiLevelType w:val="hybridMultilevel"/>
    <w:tmpl w:val="CA6C1122"/>
    <w:lvl w:ilvl="0" w:tplc="6FA0EF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80775F"/>
    <w:multiLevelType w:val="hybridMultilevel"/>
    <w:tmpl w:val="91E68682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7622"/>
    <w:multiLevelType w:val="hybridMultilevel"/>
    <w:tmpl w:val="A90A4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25BC5"/>
    <w:multiLevelType w:val="hybridMultilevel"/>
    <w:tmpl w:val="B5C4913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 w15:restartNumberingAfterBreak="0">
    <w:nsid w:val="55CD6064"/>
    <w:multiLevelType w:val="hybridMultilevel"/>
    <w:tmpl w:val="70A2977E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711748F"/>
    <w:multiLevelType w:val="hybridMultilevel"/>
    <w:tmpl w:val="D10A0180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5BE708FA"/>
    <w:multiLevelType w:val="hybridMultilevel"/>
    <w:tmpl w:val="12B8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02905"/>
    <w:multiLevelType w:val="hybridMultilevel"/>
    <w:tmpl w:val="B468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923D4"/>
    <w:multiLevelType w:val="hybridMultilevel"/>
    <w:tmpl w:val="CCF09BBC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66263"/>
    <w:multiLevelType w:val="hybridMultilevel"/>
    <w:tmpl w:val="7C6CE10E"/>
    <w:lvl w:ilvl="0" w:tplc="13D2C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16C21"/>
    <w:multiLevelType w:val="hybridMultilevel"/>
    <w:tmpl w:val="EB361C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EF25E6"/>
    <w:multiLevelType w:val="hybridMultilevel"/>
    <w:tmpl w:val="1E9A6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144D2"/>
    <w:multiLevelType w:val="hybridMultilevel"/>
    <w:tmpl w:val="C76C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61370"/>
    <w:multiLevelType w:val="hybridMultilevel"/>
    <w:tmpl w:val="CF5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D74E6"/>
    <w:multiLevelType w:val="hybridMultilevel"/>
    <w:tmpl w:val="CD9C7B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3"/>
  </w:num>
  <w:num w:numId="5">
    <w:abstractNumId w:val="1"/>
  </w:num>
  <w:num w:numId="6">
    <w:abstractNumId w:val="19"/>
  </w:num>
  <w:num w:numId="7">
    <w:abstractNumId w:val="15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  <w:num w:numId="13">
    <w:abstractNumId w:val="8"/>
  </w:num>
  <w:num w:numId="14">
    <w:abstractNumId w:val="2"/>
  </w:num>
  <w:num w:numId="15">
    <w:abstractNumId w:val="18"/>
  </w:num>
  <w:num w:numId="16">
    <w:abstractNumId w:val="3"/>
  </w:num>
  <w:num w:numId="17">
    <w:abstractNumId w:val="16"/>
  </w:num>
  <w:num w:numId="18">
    <w:abstractNumId w:val="12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20F"/>
    <w:rsid w:val="00003BF4"/>
    <w:rsid w:val="00004405"/>
    <w:rsid w:val="000055AB"/>
    <w:rsid w:val="00007649"/>
    <w:rsid w:val="00007A34"/>
    <w:rsid w:val="00013100"/>
    <w:rsid w:val="000132E5"/>
    <w:rsid w:val="0001469B"/>
    <w:rsid w:val="00015EB0"/>
    <w:rsid w:val="00016742"/>
    <w:rsid w:val="00022E59"/>
    <w:rsid w:val="000245D7"/>
    <w:rsid w:val="000304DB"/>
    <w:rsid w:val="0003126D"/>
    <w:rsid w:val="00031BC3"/>
    <w:rsid w:val="0003361A"/>
    <w:rsid w:val="0005254A"/>
    <w:rsid w:val="00053A2F"/>
    <w:rsid w:val="0005720B"/>
    <w:rsid w:val="0005744B"/>
    <w:rsid w:val="000626AD"/>
    <w:rsid w:val="00071345"/>
    <w:rsid w:val="000745BE"/>
    <w:rsid w:val="000873BB"/>
    <w:rsid w:val="000910C1"/>
    <w:rsid w:val="0009110F"/>
    <w:rsid w:val="000914F9"/>
    <w:rsid w:val="000A04FE"/>
    <w:rsid w:val="000A13F5"/>
    <w:rsid w:val="000A266B"/>
    <w:rsid w:val="000A38B4"/>
    <w:rsid w:val="000B69B9"/>
    <w:rsid w:val="000C616F"/>
    <w:rsid w:val="000D2BE8"/>
    <w:rsid w:val="000D7556"/>
    <w:rsid w:val="000E060C"/>
    <w:rsid w:val="000E08D0"/>
    <w:rsid w:val="000E3113"/>
    <w:rsid w:val="000E32EF"/>
    <w:rsid w:val="000E5A05"/>
    <w:rsid w:val="000F2E35"/>
    <w:rsid w:val="000F4822"/>
    <w:rsid w:val="000F5E3E"/>
    <w:rsid w:val="00100FE4"/>
    <w:rsid w:val="001012D9"/>
    <w:rsid w:val="00105914"/>
    <w:rsid w:val="0011135B"/>
    <w:rsid w:val="00114A1C"/>
    <w:rsid w:val="001202BF"/>
    <w:rsid w:val="00122E5D"/>
    <w:rsid w:val="00126C28"/>
    <w:rsid w:val="00131BBD"/>
    <w:rsid w:val="0014009F"/>
    <w:rsid w:val="00141B56"/>
    <w:rsid w:val="00145F50"/>
    <w:rsid w:val="00152514"/>
    <w:rsid w:val="0015351C"/>
    <w:rsid w:val="001561CB"/>
    <w:rsid w:val="00157A8E"/>
    <w:rsid w:val="00160DE3"/>
    <w:rsid w:val="0016254B"/>
    <w:rsid w:val="00170EC9"/>
    <w:rsid w:val="001748D9"/>
    <w:rsid w:val="00181D8B"/>
    <w:rsid w:val="001846E0"/>
    <w:rsid w:val="001858AE"/>
    <w:rsid w:val="00187800"/>
    <w:rsid w:val="00191E7B"/>
    <w:rsid w:val="00196C12"/>
    <w:rsid w:val="001A737C"/>
    <w:rsid w:val="001B12C1"/>
    <w:rsid w:val="001B3D31"/>
    <w:rsid w:val="001B4690"/>
    <w:rsid w:val="001B576B"/>
    <w:rsid w:val="001B71FC"/>
    <w:rsid w:val="001B7A9F"/>
    <w:rsid w:val="001B7AEB"/>
    <w:rsid w:val="001C0801"/>
    <w:rsid w:val="001C1CDF"/>
    <w:rsid w:val="001C48CC"/>
    <w:rsid w:val="001C5FE4"/>
    <w:rsid w:val="001D32FB"/>
    <w:rsid w:val="001D3A7C"/>
    <w:rsid w:val="001D5179"/>
    <w:rsid w:val="001E0F6B"/>
    <w:rsid w:val="001E48B1"/>
    <w:rsid w:val="001E6FF9"/>
    <w:rsid w:val="001E7A2E"/>
    <w:rsid w:val="001F3418"/>
    <w:rsid w:val="002009C6"/>
    <w:rsid w:val="002030A6"/>
    <w:rsid w:val="00206A49"/>
    <w:rsid w:val="00206C54"/>
    <w:rsid w:val="002216F9"/>
    <w:rsid w:val="00221DD2"/>
    <w:rsid w:val="00231D13"/>
    <w:rsid w:val="00242309"/>
    <w:rsid w:val="00243953"/>
    <w:rsid w:val="00246370"/>
    <w:rsid w:val="00246805"/>
    <w:rsid w:val="00251E64"/>
    <w:rsid w:val="00260E56"/>
    <w:rsid w:val="00262C63"/>
    <w:rsid w:val="00265435"/>
    <w:rsid w:val="002656A4"/>
    <w:rsid w:val="00272F0C"/>
    <w:rsid w:val="00273D10"/>
    <w:rsid w:val="00274895"/>
    <w:rsid w:val="0027489D"/>
    <w:rsid w:val="00276D04"/>
    <w:rsid w:val="0028659B"/>
    <w:rsid w:val="00292A48"/>
    <w:rsid w:val="00296B2F"/>
    <w:rsid w:val="00297CB3"/>
    <w:rsid w:val="002A2715"/>
    <w:rsid w:val="002A2B13"/>
    <w:rsid w:val="002A453B"/>
    <w:rsid w:val="002A4A1C"/>
    <w:rsid w:val="002A70D7"/>
    <w:rsid w:val="002B26F7"/>
    <w:rsid w:val="002B3166"/>
    <w:rsid w:val="002B6FD6"/>
    <w:rsid w:val="002C1038"/>
    <w:rsid w:val="002C169A"/>
    <w:rsid w:val="002C3F10"/>
    <w:rsid w:val="002C537B"/>
    <w:rsid w:val="002C65C7"/>
    <w:rsid w:val="002D23D5"/>
    <w:rsid w:val="002D3075"/>
    <w:rsid w:val="002D4AA5"/>
    <w:rsid w:val="002D54E5"/>
    <w:rsid w:val="002D67D1"/>
    <w:rsid w:val="002E11D1"/>
    <w:rsid w:val="002E258E"/>
    <w:rsid w:val="002E7548"/>
    <w:rsid w:val="002F1139"/>
    <w:rsid w:val="002F4A97"/>
    <w:rsid w:val="002F4B33"/>
    <w:rsid w:val="003005DB"/>
    <w:rsid w:val="00301258"/>
    <w:rsid w:val="0030374A"/>
    <w:rsid w:val="003058F3"/>
    <w:rsid w:val="003162F3"/>
    <w:rsid w:val="00317C54"/>
    <w:rsid w:val="00321BF7"/>
    <w:rsid w:val="00322686"/>
    <w:rsid w:val="00327C02"/>
    <w:rsid w:val="00331F8C"/>
    <w:rsid w:val="003440D2"/>
    <w:rsid w:val="0035279B"/>
    <w:rsid w:val="0036725D"/>
    <w:rsid w:val="00367F63"/>
    <w:rsid w:val="00372F66"/>
    <w:rsid w:val="0037348A"/>
    <w:rsid w:val="003756DF"/>
    <w:rsid w:val="00377E02"/>
    <w:rsid w:val="0038011C"/>
    <w:rsid w:val="00381CFB"/>
    <w:rsid w:val="00390A5D"/>
    <w:rsid w:val="003A1AE8"/>
    <w:rsid w:val="003A2170"/>
    <w:rsid w:val="003A3B48"/>
    <w:rsid w:val="003A48BA"/>
    <w:rsid w:val="003B0FCA"/>
    <w:rsid w:val="003B299D"/>
    <w:rsid w:val="003B434A"/>
    <w:rsid w:val="003B6892"/>
    <w:rsid w:val="003C0F7B"/>
    <w:rsid w:val="003D1503"/>
    <w:rsid w:val="003D40E4"/>
    <w:rsid w:val="003D4297"/>
    <w:rsid w:val="003E0506"/>
    <w:rsid w:val="003E7694"/>
    <w:rsid w:val="003F10EE"/>
    <w:rsid w:val="003F3A96"/>
    <w:rsid w:val="00402A46"/>
    <w:rsid w:val="00403381"/>
    <w:rsid w:val="004042D8"/>
    <w:rsid w:val="00404E14"/>
    <w:rsid w:val="0041046A"/>
    <w:rsid w:val="004139BE"/>
    <w:rsid w:val="0042234F"/>
    <w:rsid w:val="00447B36"/>
    <w:rsid w:val="004515E7"/>
    <w:rsid w:val="004526DE"/>
    <w:rsid w:val="0045681D"/>
    <w:rsid w:val="0045688A"/>
    <w:rsid w:val="00467969"/>
    <w:rsid w:val="004679D6"/>
    <w:rsid w:val="00470818"/>
    <w:rsid w:val="00473D0C"/>
    <w:rsid w:val="0048360D"/>
    <w:rsid w:val="004906CE"/>
    <w:rsid w:val="00495D87"/>
    <w:rsid w:val="0049723C"/>
    <w:rsid w:val="004977E1"/>
    <w:rsid w:val="004A1439"/>
    <w:rsid w:val="004A6814"/>
    <w:rsid w:val="004B0E02"/>
    <w:rsid w:val="004B22DF"/>
    <w:rsid w:val="004B3259"/>
    <w:rsid w:val="004B3EF3"/>
    <w:rsid w:val="004B57B3"/>
    <w:rsid w:val="004C1706"/>
    <w:rsid w:val="004C2C0D"/>
    <w:rsid w:val="004C4817"/>
    <w:rsid w:val="004D148E"/>
    <w:rsid w:val="004D38E4"/>
    <w:rsid w:val="004D7FD9"/>
    <w:rsid w:val="004E13F0"/>
    <w:rsid w:val="004F4519"/>
    <w:rsid w:val="004F7CC2"/>
    <w:rsid w:val="0050041C"/>
    <w:rsid w:val="0050219D"/>
    <w:rsid w:val="00502845"/>
    <w:rsid w:val="00505099"/>
    <w:rsid w:val="005077D4"/>
    <w:rsid w:val="00511317"/>
    <w:rsid w:val="00511C57"/>
    <w:rsid w:val="00512556"/>
    <w:rsid w:val="005128F0"/>
    <w:rsid w:val="00514D25"/>
    <w:rsid w:val="0051705C"/>
    <w:rsid w:val="00517562"/>
    <w:rsid w:val="00521DAD"/>
    <w:rsid w:val="00524099"/>
    <w:rsid w:val="00524EC5"/>
    <w:rsid w:val="00540338"/>
    <w:rsid w:val="00542B0D"/>
    <w:rsid w:val="00543446"/>
    <w:rsid w:val="00554951"/>
    <w:rsid w:val="005644C2"/>
    <w:rsid w:val="0056505D"/>
    <w:rsid w:val="005756A6"/>
    <w:rsid w:val="00575F06"/>
    <w:rsid w:val="00582D0D"/>
    <w:rsid w:val="005A3540"/>
    <w:rsid w:val="005B3A76"/>
    <w:rsid w:val="005B4EA4"/>
    <w:rsid w:val="005C6077"/>
    <w:rsid w:val="005C7788"/>
    <w:rsid w:val="005C7A46"/>
    <w:rsid w:val="005D3056"/>
    <w:rsid w:val="005D3A20"/>
    <w:rsid w:val="005D732C"/>
    <w:rsid w:val="005E3B5A"/>
    <w:rsid w:val="005F3D8D"/>
    <w:rsid w:val="005F3DF5"/>
    <w:rsid w:val="005F60FC"/>
    <w:rsid w:val="005F7E79"/>
    <w:rsid w:val="00602266"/>
    <w:rsid w:val="0060479A"/>
    <w:rsid w:val="0060661A"/>
    <w:rsid w:val="00607B17"/>
    <w:rsid w:val="0062387A"/>
    <w:rsid w:val="00625A43"/>
    <w:rsid w:val="0063179F"/>
    <w:rsid w:val="00632A42"/>
    <w:rsid w:val="0064080B"/>
    <w:rsid w:val="0064264E"/>
    <w:rsid w:val="0064327E"/>
    <w:rsid w:val="0065441E"/>
    <w:rsid w:val="00655121"/>
    <w:rsid w:val="00655707"/>
    <w:rsid w:val="0066720B"/>
    <w:rsid w:val="00671F3C"/>
    <w:rsid w:val="00676E95"/>
    <w:rsid w:val="00677510"/>
    <w:rsid w:val="00680608"/>
    <w:rsid w:val="00680D29"/>
    <w:rsid w:val="0068404A"/>
    <w:rsid w:val="00694769"/>
    <w:rsid w:val="00696282"/>
    <w:rsid w:val="00697E8F"/>
    <w:rsid w:val="00697EE3"/>
    <w:rsid w:val="006A193A"/>
    <w:rsid w:val="006A350A"/>
    <w:rsid w:val="006A49DE"/>
    <w:rsid w:val="006A4E7A"/>
    <w:rsid w:val="006A5135"/>
    <w:rsid w:val="006A5A3C"/>
    <w:rsid w:val="006A6109"/>
    <w:rsid w:val="006B1B3B"/>
    <w:rsid w:val="006B2B21"/>
    <w:rsid w:val="006B4BC0"/>
    <w:rsid w:val="006C1A38"/>
    <w:rsid w:val="006C2560"/>
    <w:rsid w:val="006C6411"/>
    <w:rsid w:val="006C71D7"/>
    <w:rsid w:val="006C7A2F"/>
    <w:rsid w:val="006D198E"/>
    <w:rsid w:val="006D56C4"/>
    <w:rsid w:val="006D68CF"/>
    <w:rsid w:val="006E785D"/>
    <w:rsid w:val="006F0E9A"/>
    <w:rsid w:val="006F18C0"/>
    <w:rsid w:val="006F2BE2"/>
    <w:rsid w:val="006F3004"/>
    <w:rsid w:val="00701C66"/>
    <w:rsid w:val="00701E7A"/>
    <w:rsid w:val="00703C9E"/>
    <w:rsid w:val="007045F6"/>
    <w:rsid w:val="00716301"/>
    <w:rsid w:val="00724454"/>
    <w:rsid w:val="007251E6"/>
    <w:rsid w:val="0072613D"/>
    <w:rsid w:val="007273B7"/>
    <w:rsid w:val="00732A24"/>
    <w:rsid w:val="00735607"/>
    <w:rsid w:val="00736B69"/>
    <w:rsid w:val="007372D5"/>
    <w:rsid w:val="00740FF5"/>
    <w:rsid w:val="007423C0"/>
    <w:rsid w:val="0074725B"/>
    <w:rsid w:val="00747A0C"/>
    <w:rsid w:val="00747D65"/>
    <w:rsid w:val="00753083"/>
    <w:rsid w:val="00753E0A"/>
    <w:rsid w:val="007555B0"/>
    <w:rsid w:val="007579D5"/>
    <w:rsid w:val="00763C5D"/>
    <w:rsid w:val="0076590A"/>
    <w:rsid w:val="00775E5D"/>
    <w:rsid w:val="007838E6"/>
    <w:rsid w:val="0078456C"/>
    <w:rsid w:val="00784A94"/>
    <w:rsid w:val="00786335"/>
    <w:rsid w:val="00786E49"/>
    <w:rsid w:val="007877EB"/>
    <w:rsid w:val="007939B7"/>
    <w:rsid w:val="00794122"/>
    <w:rsid w:val="007A4E05"/>
    <w:rsid w:val="007B21BE"/>
    <w:rsid w:val="007B6056"/>
    <w:rsid w:val="007C0A1D"/>
    <w:rsid w:val="007C6501"/>
    <w:rsid w:val="007D351E"/>
    <w:rsid w:val="007D3903"/>
    <w:rsid w:val="007D7F0B"/>
    <w:rsid w:val="007E1644"/>
    <w:rsid w:val="007F06FA"/>
    <w:rsid w:val="007F0B98"/>
    <w:rsid w:val="007F2031"/>
    <w:rsid w:val="007F52BE"/>
    <w:rsid w:val="007F6EE7"/>
    <w:rsid w:val="007F76FD"/>
    <w:rsid w:val="00802ACD"/>
    <w:rsid w:val="008036E2"/>
    <w:rsid w:val="00803733"/>
    <w:rsid w:val="00813960"/>
    <w:rsid w:val="00813C3B"/>
    <w:rsid w:val="008317A5"/>
    <w:rsid w:val="00832B85"/>
    <w:rsid w:val="0083550B"/>
    <w:rsid w:val="008458B5"/>
    <w:rsid w:val="00847170"/>
    <w:rsid w:val="00854CEB"/>
    <w:rsid w:val="0086643C"/>
    <w:rsid w:val="0086645B"/>
    <w:rsid w:val="00877398"/>
    <w:rsid w:val="00877D0B"/>
    <w:rsid w:val="00886185"/>
    <w:rsid w:val="00886ADA"/>
    <w:rsid w:val="00887D42"/>
    <w:rsid w:val="0089043B"/>
    <w:rsid w:val="00896AAD"/>
    <w:rsid w:val="00897EA0"/>
    <w:rsid w:val="008A062D"/>
    <w:rsid w:val="008A1EF1"/>
    <w:rsid w:val="008A2ED5"/>
    <w:rsid w:val="008A4F9F"/>
    <w:rsid w:val="008A5E7F"/>
    <w:rsid w:val="008A648C"/>
    <w:rsid w:val="008B1DF9"/>
    <w:rsid w:val="008B2E0C"/>
    <w:rsid w:val="008B470B"/>
    <w:rsid w:val="008B60FE"/>
    <w:rsid w:val="008B6ACA"/>
    <w:rsid w:val="008B7A27"/>
    <w:rsid w:val="008C28EB"/>
    <w:rsid w:val="008C3193"/>
    <w:rsid w:val="008C3A91"/>
    <w:rsid w:val="008C453D"/>
    <w:rsid w:val="008C479D"/>
    <w:rsid w:val="008C5553"/>
    <w:rsid w:val="008C69AF"/>
    <w:rsid w:val="008D15EB"/>
    <w:rsid w:val="008D1630"/>
    <w:rsid w:val="008D46A5"/>
    <w:rsid w:val="008D6C16"/>
    <w:rsid w:val="008E1A37"/>
    <w:rsid w:val="008E3305"/>
    <w:rsid w:val="008E68F0"/>
    <w:rsid w:val="008E7AB6"/>
    <w:rsid w:val="008E7DA5"/>
    <w:rsid w:val="008F0CAA"/>
    <w:rsid w:val="008F0DEC"/>
    <w:rsid w:val="008F2593"/>
    <w:rsid w:val="008F6944"/>
    <w:rsid w:val="008F7CD2"/>
    <w:rsid w:val="009029D1"/>
    <w:rsid w:val="009049CC"/>
    <w:rsid w:val="00904BFC"/>
    <w:rsid w:val="00910DD8"/>
    <w:rsid w:val="00912640"/>
    <w:rsid w:val="009161F1"/>
    <w:rsid w:val="009233E2"/>
    <w:rsid w:val="00924AA0"/>
    <w:rsid w:val="009268F5"/>
    <w:rsid w:val="00931C79"/>
    <w:rsid w:val="00936D27"/>
    <w:rsid w:val="00945DBC"/>
    <w:rsid w:val="00950326"/>
    <w:rsid w:val="00950402"/>
    <w:rsid w:val="00960AD7"/>
    <w:rsid w:val="009611AC"/>
    <w:rsid w:val="00963E28"/>
    <w:rsid w:val="0096408A"/>
    <w:rsid w:val="009650B2"/>
    <w:rsid w:val="00972374"/>
    <w:rsid w:val="00972D7A"/>
    <w:rsid w:val="00976CCE"/>
    <w:rsid w:val="009774EE"/>
    <w:rsid w:val="00977FEE"/>
    <w:rsid w:val="00980D34"/>
    <w:rsid w:val="00980DCD"/>
    <w:rsid w:val="00987D22"/>
    <w:rsid w:val="0099305F"/>
    <w:rsid w:val="00993312"/>
    <w:rsid w:val="009939D5"/>
    <w:rsid w:val="00993E32"/>
    <w:rsid w:val="00994789"/>
    <w:rsid w:val="009A198A"/>
    <w:rsid w:val="009A3B66"/>
    <w:rsid w:val="009A72C1"/>
    <w:rsid w:val="009B309C"/>
    <w:rsid w:val="009B477D"/>
    <w:rsid w:val="009B4D6D"/>
    <w:rsid w:val="009C0137"/>
    <w:rsid w:val="009C0D33"/>
    <w:rsid w:val="009C2BA5"/>
    <w:rsid w:val="009C7237"/>
    <w:rsid w:val="009D4B1A"/>
    <w:rsid w:val="009D641B"/>
    <w:rsid w:val="009D661D"/>
    <w:rsid w:val="009E16DA"/>
    <w:rsid w:val="009F3D94"/>
    <w:rsid w:val="009F4543"/>
    <w:rsid w:val="009F6FDD"/>
    <w:rsid w:val="00A00B4E"/>
    <w:rsid w:val="00A03313"/>
    <w:rsid w:val="00A04599"/>
    <w:rsid w:val="00A07CB4"/>
    <w:rsid w:val="00A10215"/>
    <w:rsid w:val="00A14D20"/>
    <w:rsid w:val="00A15107"/>
    <w:rsid w:val="00A15A3F"/>
    <w:rsid w:val="00A16501"/>
    <w:rsid w:val="00A23A7E"/>
    <w:rsid w:val="00A26505"/>
    <w:rsid w:val="00A27B84"/>
    <w:rsid w:val="00A32B9B"/>
    <w:rsid w:val="00A34308"/>
    <w:rsid w:val="00A34CA5"/>
    <w:rsid w:val="00A375A6"/>
    <w:rsid w:val="00A42C99"/>
    <w:rsid w:val="00A4510E"/>
    <w:rsid w:val="00A50B1C"/>
    <w:rsid w:val="00A5129A"/>
    <w:rsid w:val="00A530D4"/>
    <w:rsid w:val="00A53838"/>
    <w:rsid w:val="00A55A45"/>
    <w:rsid w:val="00A64BBD"/>
    <w:rsid w:val="00A727C7"/>
    <w:rsid w:val="00A73C03"/>
    <w:rsid w:val="00A83488"/>
    <w:rsid w:val="00A85780"/>
    <w:rsid w:val="00AA32AC"/>
    <w:rsid w:val="00AA58AD"/>
    <w:rsid w:val="00AA6C7C"/>
    <w:rsid w:val="00AA7F73"/>
    <w:rsid w:val="00AB196E"/>
    <w:rsid w:val="00AB65AE"/>
    <w:rsid w:val="00AB67AF"/>
    <w:rsid w:val="00AC0CF3"/>
    <w:rsid w:val="00AC46F1"/>
    <w:rsid w:val="00AC575B"/>
    <w:rsid w:val="00AC7340"/>
    <w:rsid w:val="00AD2AA9"/>
    <w:rsid w:val="00AD44B9"/>
    <w:rsid w:val="00AD6225"/>
    <w:rsid w:val="00AE031C"/>
    <w:rsid w:val="00AE2C43"/>
    <w:rsid w:val="00AF0128"/>
    <w:rsid w:val="00B01270"/>
    <w:rsid w:val="00B03AF2"/>
    <w:rsid w:val="00B058B1"/>
    <w:rsid w:val="00B06CD9"/>
    <w:rsid w:val="00B06FED"/>
    <w:rsid w:val="00B07971"/>
    <w:rsid w:val="00B17902"/>
    <w:rsid w:val="00B2364F"/>
    <w:rsid w:val="00B24224"/>
    <w:rsid w:val="00B26A8C"/>
    <w:rsid w:val="00B27728"/>
    <w:rsid w:val="00B42EA4"/>
    <w:rsid w:val="00B43147"/>
    <w:rsid w:val="00B4351C"/>
    <w:rsid w:val="00B43701"/>
    <w:rsid w:val="00B43F19"/>
    <w:rsid w:val="00B47321"/>
    <w:rsid w:val="00B52E77"/>
    <w:rsid w:val="00B5443C"/>
    <w:rsid w:val="00B5490E"/>
    <w:rsid w:val="00B55806"/>
    <w:rsid w:val="00B55DED"/>
    <w:rsid w:val="00B56850"/>
    <w:rsid w:val="00B56B25"/>
    <w:rsid w:val="00B57248"/>
    <w:rsid w:val="00B61890"/>
    <w:rsid w:val="00B62EC0"/>
    <w:rsid w:val="00B75031"/>
    <w:rsid w:val="00B76B99"/>
    <w:rsid w:val="00B80831"/>
    <w:rsid w:val="00B81225"/>
    <w:rsid w:val="00B83A7A"/>
    <w:rsid w:val="00B90DF6"/>
    <w:rsid w:val="00B92B0D"/>
    <w:rsid w:val="00B957E1"/>
    <w:rsid w:val="00B964F9"/>
    <w:rsid w:val="00BA24FC"/>
    <w:rsid w:val="00BA25B3"/>
    <w:rsid w:val="00BA418F"/>
    <w:rsid w:val="00BA4858"/>
    <w:rsid w:val="00BA537C"/>
    <w:rsid w:val="00BA62D9"/>
    <w:rsid w:val="00BA7615"/>
    <w:rsid w:val="00BB3AF0"/>
    <w:rsid w:val="00BC2D8A"/>
    <w:rsid w:val="00BC4E95"/>
    <w:rsid w:val="00BC6001"/>
    <w:rsid w:val="00BD4E02"/>
    <w:rsid w:val="00BD5E93"/>
    <w:rsid w:val="00BD70F6"/>
    <w:rsid w:val="00BE206A"/>
    <w:rsid w:val="00BF3DB4"/>
    <w:rsid w:val="00C02908"/>
    <w:rsid w:val="00C1284C"/>
    <w:rsid w:val="00C20E50"/>
    <w:rsid w:val="00C22A02"/>
    <w:rsid w:val="00C23F5F"/>
    <w:rsid w:val="00C33313"/>
    <w:rsid w:val="00C359E7"/>
    <w:rsid w:val="00C41C31"/>
    <w:rsid w:val="00C45788"/>
    <w:rsid w:val="00C47096"/>
    <w:rsid w:val="00C5001E"/>
    <w:rsid w:val="00C60401"/>
    <w:rsid w:val="00C6342D"/>
    <w:rsid w:val="00C64173"/>
    <w:rsid w:val="00C642F1"/>
    <w:rsid w:val="00C6598D"/>
    <w:rsid w:val="00C676E7"/>
    <w:rsid w:val="00C7113E"/>
    <w:rsid w:val="00C73ACB"/>
    <w:rsid w:val="00C76467"/>
    <w:rsid w:val="00C76F6B"/>
    <w:rsid w:val="00C77260"/>
    <w:rsid w:val="00C80D7A"/>
    <w:rsid w:val="00C838C4"/>
    <w:rsid w:val="00C847BA"/>
    <w:rsid w:val="00C85699"/>
    <w:rsid w:val="00C911AD"/>
    <w:rsid w:val="00C914C0"/>
    <w:rsid w:val="00C932BC"/>
    <w:rsid w:val="00CB6B4C"/>
    <w:rsid w:val="00CC5C91"/>
    <w:rsid w:val="00CD01DE"/>
    <w:rsid w:val="00CD488A"/>
    <w:rsid w:val="00CD4E65"/>
    <w:rsid w:val="00CD6805"/>
    <w:rsid w:val="00CD7461"/>
    <w:rsid w:val="00CE26AC"/>
    <w:rsid w:val="00CF0B2F"/>
    <w:rsid w:val="00CF70FD"/>
    <w:rsid w:val="00D03A00"/>
    <w:rsid w:val="00D117D6"/>
    <w:rsid w:val="00D12AF8"/>
    <w:rsid w:val="00D16398"/>
    <w:rsid w:val="00D168DA"/>
    <w:rsid w:val="00D21BB1"/>
    <w:rsid w:val="00D26DD6"/>
    <w:rsid w:val="00D301FD"/>
    <w:rsid w:val="00D31066"/>
    <w:rsid w:val="00D3225B"/>
    <w:rsid w:val="00D42AA9"/>
    <w:rsid w:val="00D43D93"/>
    <w:rsid w:val="00D46253"/>
    <w:rsid w:val="00D53175"/>
    <w:rsid w:val="00D5604E"/>
    <w:rsid w:val="00D62040"/>
    <w:rsid w:val="00D6329D"/>
    <w:rsid w:val="00D646AF"/>
    <w:rsid w:val="00D65646"/>
    <w:rsid w:val="00D65962"/>
    <w:rsid w:val="00D726ED"/>
    <w:rsid w:val="00D75675"/>
    <w:rsid w:val="00D83048"/>
    <w:rsid w:val="00D840BF"/>
    <w:rsid w:val="00D93536"/>
    <w:rsid w:val="00D96108"/>
    <w:rsid w:val="00D9616C"/>
    <w:rsid w:val="00DA4145"/>
    <w:rsid w:val="00DA5C84"/>
    <w:rsid w:val="00DB5DA5"/>
    <w:rsid w:val="00DB67D5"/>
    <w:rsid w:val="00DB70E9"/>
    <w:rsid w:val="00DB78B0"/>
    <w:rsid w:val="00DC3BD5"/>
    <w:rsid w:val="00DC43B1"/>
    <w:rsid w:val="00DC44FB"/>
    <w:rsid w:val="00DC6750"/>
    <w:rsid w:val="00DC7086"/>
    <w:rsid w:val="00DC720F"/>
    <w:rsid w:val="00DC7742"/>
    <w:rsid w:val="00DD00BC"/>
    <w:rsid w:val="00DD1506"/>
    <w:rsid w:val="00DD232F"/>
    <w:rsid w:val="00DD5195"/>
    <w:rsid w:val="00DE17CF"/>
    <w:rsid w:val="00DE1BE7"/>
    <w:rsid w:val="00DE636F"/>
    <w:rsid w:val="00DF017D"/>
    <w:rsid w:val="00DF1717"/>
    <w:rsid w:val="00DF2203"/>
    <w:rsid w:val="00DF2334"/>
    <w:rsid w:val="00DF2E02"/>
    <w:rsid w:val="00DF3E10"/>
    <w:rsid w:val="00DF4761"/>
    <w:rsid w:val="00DF7D3D"/>
    <w:rsid w:val="00E0620F"/>
    <w:rsid w:val="00E118A2"/>
    <w:rsid w:val="00E232B1"/>
    <w:rsid w:val="00E24686"/>
    <w:rsid w:val="00E24C70"/>
    <w:rsid w:val="00E306A6"/>
    <w:rsid w:val="00E327D2"/>
    <w:rsid w:val="00E35A31"/>
    <w:rsid w:val="00E434C0"/>
    <w:rsid w:val="00E43DB4"/>
    <w:rsid w:val="00E44A39"/>
    <w:rsid w:val="00E44B03"/>
    <w:rsid w:val="00E469B8"/>
    <w:rsid w:val="00E63FE6"/>
    <w:rsid w:val="00E6418F"/>
    <w:rsid w:val="00E65F24"/>
    <w:rsid w:val="00E740B7"/>
    <w:rsid w:val="00E82714"/>
    <w:rsid w:val="00E87760"/>
    <w:rsid w:val="00E878C3"/>
    <w:rsid w:val="00EA1595"/>
    <w:rsid w:val="00EA2856"/>
    <w:rsid w:val="00EA380A"/>
    <w:rsid w:val="00EA521C"/>
    <w:rsid w:val="00EA6058"/>
    <w:rsid w:val="00EB0260"/>
    <w:rsid w:val="00EB54B3"/>
    <w:rsid w:val="00EE1A4A"/>
    <w:rsid w:val="00EE20DC"/>
    <w:rsid w:val="00EE7E3E"/>
    <w:rsid w:val="00EF5EA0"/>
    <w:rsid w:val="00F023A5"/>
    <w:rsid w:val="00F05B9D"/>
    <w:rsid w:val="00F10A83"/>
    <w:rsid w:val="00F14883"/>
    <w:rsid w:val="00F14C39"/>
    <w:rsid w:val="00F17B11"/>
    <w:rsid w:val="00F2326D"/>
    <w:rsid w:val="00F24503"/>
    <w:rsid w:val="00F376B7"/>
    <w:rsid w:val="00F40925"/>
    <w:rsid w:val="00F45BC1"/>
    <w:rsid w:val="00F47020"/>
    <w:rsid w:val="00F52B28"/>
    <w:rsid w:val="00F65D14"/>
    <w:rsid w:val="00F66754"/>
    <w:rsid w:val="00F675EE"/>
    <w:rsid w:val="00F67F19"/>
    <w:rsid w:val="00F70445"/>
    <w:rsid w:val="00F704C4"/>
    <w:rsid w:val="00F71EAA"/>
    <w:rsid w:val="00F72557"/>
    <w:rsid w:val="00F72914"/>
    <w:rsid w:val="00F72F32"/>
    <w:rsid w:val="00F74DB3"/>
    <w:rsid w:val="00F84F46"/>
    <w:rsid w:val="00F90AB0"/>
    <w:rsid w:val="00F91FA2"/>
    <w:rsid w:val="00F93ABB"/>
    <w:rsid w:val="00F96841"/>
    <w:rsid w:val="00FA0F3F"/>
    <w:rsid w:val="00FA4207"/>
    <w:rsid w:val="00FA46B7"/>
    <w:rsid w:val="00FA6143"/>
    <w:rsid w:val="00FA6681"/>
    <w:rsid w:val="00FA77E6"/>
    <w:rsid w:val="00FB0B6C"/>
    <w:rsid w:val="00FB408E"/>
    <w:rsid w:val="00FB4A98"/>
    <w:rsid w:val="00FC0AC2"/>
    <w:rsid w:val="00FC1BA7"/>
    <w:rsid w:val="00FC3741"/>
    <w:rsid w:val="00FC3BA3"/>
    <w:rsid w:val="00FD43F2"/>
    <w:rsid w:val="00FD4C84"/>
    <w:rsid w:val="00FD51B2"/>
    <w:rsid w:val="00FD67F6"/>
    <w:rsid w:val="00FE23E2"/>
    <w:rsid w:val="00FE3C8D"/>
    <w:rsid w:val="00FE5351"/>
    <w:rsid w:val="00FE5C11"/>
    <w:rsid w:val="00FE6BD8"/>
    <w:rsid w:val="00FF1EE1"/>
    <w:rsid w:val="00FF55FD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D67C"/>
  <w15:docId w15:val="{2AC669AE-F536-4A2A-8C80-1A5EF6DC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4B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1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21BB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0620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E0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0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0620F"/>
    <w:pPr>
      <w:spacing w:after="0" w:line="240" w:lineRule="auto"/>
    </w:pPr>
    <w:rPr>
      <w:rFonts w:eastAsiaTheme="minorHAnsi"/>
      <w:lang w:val="ro-R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FE"/>
  </w:style>
  <w:style w:type="paragraph" w:styleId="Footer">
    <w:name w:val="footer"/>
    <w:basedOn w:val="Normal"/>
    <w:link w:val="Foot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FE"/>
  </w:style>
  <w:style w:type="character" w:styleId="Hyperlink">
    <w:name w:val="Hyperlink"/>
    <w:basedOn w:val="DefaultParagraphFont"/>
    <w:uiPriority w:val="99"/>
    <w:semiHidden/>
    <w:unhideWhenUsed/>
    <w:rsid w:val="009F3D9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417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4173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64173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398"/>
    <w:pPr>
      <w:ind w:left="720"/>
      <w:contextualSpacing/>
    </w:pPr>
  </w:style>
  <w:style w:type="paragraph" w:styleId="Revision">
    <w:name w:val="Revision"/>
    <w:hidden/>
    <w:uiPriority w:val="99"/>
    <w:semiHidden/>
    <w:rsid w:val="00565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termedieri%20financiare\fisa%20sectoriala%20intermedieri%20financiar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termedieri%20financiare\fisa%20sectoriala%20intermedieri%20financiar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termedieri%20financiare\fisa%20sectoriala%20intermedieri%20financiar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termedieri%20financiare\fisa%20sectoriala%20intermedieri%20financiare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termedieri%20financiare\fisa%20sectoriala%20intermedieri%20financiar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Popula</a:t>
            </a:r>
            <a:r>
              <a:rPr lang="ro-RO" sz="1200"/>
              <a:t>ț</a:t>
            </a:r>
            <a:r>
              <a:rPr lang="en-US" sz="1200"/>
              <a:t>ia ocupat</a:t>
            </a:r>
            <a:r>
              <a:rPr lang="ro-RO" sz="1200"/>
              <a:t>ă</a:t>
            </a:r>
            <a:r>
              <a:rPr lang="en-US" sz="1200"/>
              <a:t> civil</a:t>
            </a:r>
            <a:r>
              <a:rPr lang="ro-RO" sz="1200"/>
              <a:t>ă în </a:t>
            </a:r>
            <a:r>
              <a:rPr lang="en-US" sz="1200"/>
              <a:t> sectorul Intermedieri financiare </a:t>
            </a:r>
            <a:r>
              <a:rPr lang="ro-RO" sz="1200"/>
              <a:t>și</a:t>
            </a:r>
            <a:r>
              <a:rPr lang="ro-RO" sz="1200" baseline="0"/>
              <a:t> asigurări,  </a:t>
            </a:r>
          </a:p>
          <a:p>
            <a:pPr>
              <a:defRPr/>
            </a:pPr>
            <a:r>
              <a:rPr lang="ro-RO" sz="1200" baseline="0"/>
              <a:t>județe Sud-Vest Oltenia</a:t>
            </a:r>
            <a:endParaRPr lang="ro-RO" sz="1200"/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'populatia ocupata'!$A$4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ocupata'!$B$4:$L$4</c:f>
              <c:numCache>
                <c:formatCode>General</c:formatCode>
                <c:ptCount val="11"/>
                <c:pt idx="0">
                  <c:v>2.4</c:v>
                </c:pt>
                <c:pt idx="1">
                  <c:v>2.2999999999999998</c:v>
                </c:pt>
                <c:pt idx="2">
                  <c:v>2.2000000000000002</c:v>
                </c:pt>
                <c:pt idx="3">
                  <c:v>2.1</c:v>
                </c:pt>
                <c:pt idx="4">
                  <c:v>2</c:v>
                </c:pt>
                <c:pt idx="5">
                  <c:v>1.8</c:v>
                </c:pt>
                <c:pt idx="6">
                  <c:v>1.8</c:v>
                </c:pt>
                <c:pt idx="7">
                  <c:v>1.9000000000000001</c:v>
                </c:pt>
                <c:pt idx="8">
                  <c:v>1.9000000000000001</c:v>
                </c:pt>
                <c:pt idx="9">
                  <c:v>1.9000000000000001</c:v>
                </c:pt>
                <c:pt idx="10">
                  <c:v>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9C2-42DA-8269-8B15A57F98E1}"/>
            </c:ext>
          </c:extLst>
        </c:ser>
        <c:ser>
          <c:idx val="1"/>
          <c:order val="1"/>
          <c:tx>
            <c:strRef>
              <c:f>'populatia ocupata'!$A$5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ocupata'!$B$5:$L$5</c:f>
              <c:numCache>
                <c:formatCode>General</c:formatCode>
                <c:ptCount val="11"/>
                <c:pt idx="0">
                  <c:v>1.1000000000000001</c:v>
                </c:pt>
                <c:pt idx="1">
                  <c:v>1</c:v>
                </c:pt>
                <c:pt idx="2">
                  <c:v>1</c:v>
                </c:pt>
                <c:pt idx="3">
                  <c:v>1.1000000000000001</c:v>
                </c:pt>
                <c:pt idx="4">
                  <c:v>1.1000000000000001</c:v>
                </c:pt>
                <c:pt idx="5">
                  <c:v>0.9</c:v>
                </c:pt>
                <c:pt idx="6">
                  <c:v>0.9</c:v>
                </c:pt>
                <c:pt idx="7">
                  <c:v>0.9</c:v>
                </c:pt>
                <c:pt idx="8">
                  <c:v>0.9</c:v>
                </c:pt>
                <c:pt idx="9">
                  <c:v>0.8</c:v>
                </c:pt>
                <c:pt idx="10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9C2-42DA-8269-8B15A57F98E1}"/>
            </c:ext>
          </c:extLst>
        </c:ser>
        <c:ser>
          <c:idx val="2"/>
          <c:order val="2"/>
          <c:tx>
            <c:strRef>
              <c:f>'populatia ocupata'!$A$6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ocupata'!$B$6:$L$6</c:f>
              <c:numCache>
                <c:formatCode>General</c:formatCode>
                <c:ptCount val="11"/>
                <c:pt idx="0">
                  <c:v>0.8</c:v>
                </c:pt>
                <c:pt idx="1">
                  <c:v>0.8</c:v>
                </c:pt>
                <c:pt idx="2">
                  <c:v>0.70000000000000007</c:v>
                </c:pt>
                <c:pt idx="3">
                  <c:v>0.8</c:v>
                </c:pt>
                <c:pt idx="4">
                  <c:v>0.70000000000000007</c:v>
                </c:pt>
                <c:pt idx="5">
                  <c:v>0.70000000000000007</c:v>
                </c:pt>
                <c:pt idx="6">
                  <c:v>0.70000000000000007</c:v>
                </c:pt>
                <c:pt idx="7">
                  <c:v>0.60000000000000009</c:v>
                </c:pt>
                <c:pt idx="8">
                  <c:v>0.60000000000000009</c:v>
                </c:pt>
                <c:pt idx="9">
                  <c:v>0.60000000000000009</c:v>
                </c:pt>
                <c:pt idx="10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9C2-42DA-8269-8B15A57F98E1}"/>
            </c:ext>
          </c:extLst>
        </c:ser>
        <c:ser>
          <c:idx val="3"/>
          <c:order val="3"/>
          <c:tx>
            <c:strRef>
              <c:f>'populatia ocupata'!$A$7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ocupata'!$B$7:$L$7</c:f>
              <c:numCache>
                <c:formatCode>General</c:formatCode>
                <c:ptCount val="11"/>
                <c:pt idx="0">
                  <c:v>1.1000000000000001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0.9</c:v>
                </c:pt>
                <c:pt idx="5">
                  <c:v>1</c:v>
                </c:pt>
                <c:pt idx="6">
                  <c:v>0.9</c:v>
                </c:pt>
                <c:pt idx="7">
                  <c:v>0.8</c:v>
                </c:pt>
                <c:pt idx="8">
                  <c:v>0.9</c:v>
                </c:pt>
                <c:pt idx="9">
                  <c:v>0.9</c:v>
                </c:pt>
                <c:pt idx="10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89C2-42DA-8269-8B15A57F98E1}"/>
            </c:ext>
          </c:extLst>
        </c:ser>
        <c:ser>
          <c:idx val="4"/>
          <c:order val="4"/>
          <c:tx>
            <c:strRef>
              <c:f>'populatia ocupata'!$A$8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ocupata'!$B$8:$L$8</c:f>
              <c:numCache>
                <c:formatCode>General</c:formatCode>
                <c:ptCount val="11"/>
                <c:pt idx="0">
                  <c:v>1.3</c:v>
                </c:pt>
                <c:pt idx="1">
                  <c:v>1.3</c:v>
                </c:pt>
                <c:pt idx="2">
                  <c:v>1.2</c:v>
                </c:pt>
                <c:pt idx="3">
                  <c:v>1.1000000000000001</c:v>
                </c:pt>
                <c:pt idx="4">
                  <c:v>1.1000000000000001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1.3</c:v>
                </c:pt>
                <c:pt idx="9">
                  <c:v>1.1000000000000001</c:v>
                </c:pt>
                <c:pt idx="10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89C2-42DA-8269-8B15A57F98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25361184"/>
        <c:axId val="525367064"/>
      </c:lineChart>
      <c:catAx>
        <c:axId val="525361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25367064"/>
        <c:crosses val="autoZero"/>
        <c:auto val="1"/>
        <c:lblAlgn val="ctr"/>
        <c:lblOffset val="100"/>
        <c:noMultiLvlLbl val="0"/>
      </c:catAx>
      <c:valAx>
        <c:axId val="5253670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</a:t>
                </a:r>
                <a:r>
                  <a:rPr lang="ro-RO" baseline="0"/>
                  <a:t> persoane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2536118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</a:t>
            </a:r>
            <a:r>
              <a:rPr lang="ro-RO" sz="1200" baseline="0"/>
              <a:t> mediu al salariaților</a:t>
            </a:r>
            <a:r>
              <a:rPr lang="ro-RO" sz="1200"/>
              <a:t> în sectorul Intermedieri financiare și asigurări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'număr salariați'!$A$4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salariați'!$B$4:$M$4</c:f>
              <c:numCache>
                <c:formatCode>#,##0</c:formatCode>
                <c:ptCount val="12"/>
                <c:pt idx="0">
                  <c:v>2208</c:v>
                </c:pt>
                <c:pt idx="1">
                  <c:v>2166</c:v>
                </c:pt>
                <c:pt idx="2">
                  <c:v>2029</c:v>
                </c:pt>
                <c:pt idx="3">
                  <c:v>1953</c:v>
                </c:pt>
                <c:pt idx="4">
                  <c:v>1908</c:v>
                </c:pt>
                <c:pt idx="5">
                  <c:v>1730</c:v>
                </c:pt>
                <c:pt idx="6" formatCode="General">
                  <c:v>1698</c:v>
                </c:pt>
                <c:pt idx="7" formatCode="General">
                  <c:v>1721</c:v>
                </c:pt>
                <c:pt idx="8" formatCode="General">
                  <c:v>1633</c:v>
                </c:pt>
                <c:pt idx="9" formatCode="General">
                  <c:v>1728</c:v>
                </c:pt>
                <c:pt idx="10" formatCode="General">
                  <c:v>1836</c:v>
                </c:pt>
                <c:pt idx="11" formatCode="General">
                  <c:v>1648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DA6-467D-9DFB-8297FA105109}"/>
            </c:ext>
          </c:extLst>
        </c:ser>
        <c:ser>
          <c:idx val="1"/>
          <c:order val="1"/>
          <c:tx>
            <c:strRef>
              <c:f>'număr salariați'!$A$5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salariați'!$B$5:$M$5</c:f>
              <c:numCache>
                <c:formatCode>General</c:formatCode>
                <c:ptCount val="12"/>
                <c:pt idx="0" formatCode="#,##0">
                  <c:v>1005</c:v>
                </c:pt>
                <c:pt idx="1">
                  <c:v>968</c:v>
                </c:pt>
                <c:pt idx="2">
                  <c:v>956</c:v>
                </c:pt>
                <c:pt idx="3">
                  <c:v>960</c:v>
                </c:pt>
                <c:pt idx="4">
                  <c:v>950</c:v>
                </c:pt>
                <c:pt idx="5">
                  <c:v>901</c:v>
                </c:pt>
                <c:pt idx="6">
                  <c:v>800</c:v>
                </c:pt>
                <c:pt idx="7">
                  <c:v>781</c:v>
                </c:pt>
                <c:pt idx="8">
                  <c:v>843</c:v>
                </c:pt>
                <c:pt idx="9">
                  <c:v>749</c:v>
                </c:pt>
                <c:pt idx="10">
                  <c:v>850</c:v>
                </c:pt>
                <c:pt idx="11">
                  <c:v>745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DA6-467D-9DFB-8297FA105109}"/>
            </c:ext>
          </c:extLst>
        </c:ser>
        <c:ser>
          <c:idx val="2"/>
          <c:order val="2"/>
          <c:tx>
            <c:strRef>
              <c:f>'număr salariați'!$A$6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salariați'!$B$6:$M$6</c:f>
              <c:numCache>
                <c:formatCode>General</c:formatCode>
                <c:ptCount val="12"/>
                <c:pt idx="0">
                  <c:v>804</c:v>
                </c:pt>
                <c:pt idx="1">
                  <c:v>782</c:v>
                </c:pt>
                <c:pt idx="2">
                  <c:v>723</c:v>
                </c:pt>
                <c:pt idx="3">
                  <c:v>754</c:v>
                </c:pt>
                <c:pt idx="4">
                  <c:v>701</c:v>
                </c:pt>
                <c:pt idx="5">
                  <c:v>705</c:v>
                </c:pt>
                <c:pt idx="6">
                  <c:v>668</c:v>
                </c:pt>
                <c:pt idx="7">
                  <c:v>518</c:v>
                </c:pt>
                <c:pt idx="8">
                  <c:v>651</c:v>
                </c:pt>
                <c:pt idx="9">
                  <c:v>486</c:v>
                </c:pt>
                <c:pt idx="10">
                  <c:v>497</c:v>
                </c:pt>
                <c:pt idx="11">
                  <c:v>469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DA6-467D-9DFB-8297FA105109}"/>
            </c:ext>
          </c:extLst>
        </c:ser>
        <c:ser>
          <c:idx val="3"/>
          <c:order val="3"/>
          <c:tx>
            <c:strRef>
              <c:f>'număr salariați'!$A$7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salariați'!$B$7:$M$7</c:f>
              <c:numCache>
                <c:formatCode>General</c:formatCode>
                <c:ptCount val="12"/>
                <c:pt idx="0">
                  <c:v>954</c:v>
                </c:pt>
                <c:pt idx="1">
                  <c:v>977</c:v>
                </c:pt>
                <c:pt idx="2">
                  <c:v>955</c:v>
                </c:pt>
                <c:pt idx="3">
                  <c:v>908</c:v>
                </c:pt>
                <c:pt idx="4">
                  <c:v>843</c:v>
                </c:pt>
                <c:pt idx="5">
                  <c:v>949</c:v>
                </c:pt>
                <c:pt idx="6">
                  <c:v>872</c:v>
                </c:pt>
                <c:pt idx="7">
                  <c:v>717</c:v>
                </c:pt>
                <c:pt idx="8">
                  <c:v>819</c:v>
                </c:pt>
                <c:pt idx="9">
                  <c:v>756</c:v>
                </c:pt>
                <c:pt idx="10">
                  <c:v>812</c:v>
                </c:pt>
                <c:pt idx="11">
                  <c:v>777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DA6-467D-9DFB-8297FA105109}"/>
            </c:ext>
          </c:extLst>
        </c:ser>
        <c:ser>
          <c:idx val="4"/>
          <c:order val="4"/>
          <c:tx>
            <c:strRef>
              <c:f>'număr salariați'!$A$8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salariați'!$B$8:$M$8</c:f>
              <c:numCache>
                <c:formatCode>#,##0</c:formatCode>
                <c:ptCount val="12"/>
                <c:pt idx="0">
                  <c:v>1242</c:v>
                </c:pt>
                <c:pt idx="1">
                  <c:v>1208</c:v>
                </c:pt>
                <c:pt idx="2">
                  <c:v>1144</c:v>
                </c:pt>
                <c:pt idx="3">
                  <c:v>1040</c:v>
                </c:pt>
                <c:pt idx="4">
                  <c:v>1027</c:v>
                </c:pt>
                <c:pt idx="5" formatCode="General">
                  <c:v>995</c:v>
                </c:pt>
                <c:pt idx="6" formatCode="General">
                  <c:v>882</c:v>
                </c:pt>
                <c:pt idx="7" formatCode="General">
                  <c:v>997</c:v>
                </c:pt>
                <c:pt idx="8" formatCode="General">
                  <c:v>904</c:v>
                </c:pt>
                <c:pt idx="9" formatCode="General">
                  <c:v>869</c:v>
                </c:pt>
                <c:pt idx="10" formatCode="General">
                  <c:v>925</c:v>
                </c:pt>
                <c:pt idx="11" formatCode="General">
                  <c:v>882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BDA6-467D-9DFB-8297FA1051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25368632"/>
        <c:axId val="525369024"/>
      </c:lineChart>
      <c:catAx>
        <c:axId val="525368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25369024"/>
        <c:crosses val="autoZero"/>
        <c:auto val="1"/>
        <c:lblAlgn val="ctr"/>
        <c:lblOffset val="100"/>
        <c:noMultiLvlLbl val="0"/>
      </c:catAx>
      <c:valAx>
        <c:axId val="52536902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 persoane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"/>
            </c:manualLayout>
          </c:layout>
          <c:overlay val="0"/>
        </c:title>
        <c:numFmt formatCode="#,##0" sourceLinked="1"/>
        <c:majorTickMark val="none"/>
        <c:minorTickMark val="none"/>
        <c:tickLblPos val="nextTo"/>
        <c:crossAx val="52536863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Câștigul salarial</a:t>
            </a:r>
            <a:r>
              <a:rPr lang="ro-RO" sz="1200" baseline="0"/>
              <a:t> nominal brut lunar</a:t>
            </a:r>
            <a:r>
              <a:rPr lang="ro-RO" sz="1200"/>
              <a:t> în sectorul Intermedieri</a:t>
            </a:r>
            <a:r>
              <a:rPr lang="ro-RO" sz="1200" baseline="0"/>
              <a:t> financiare și asigurări</a:t>
            </a:r>
            <a:endParaRPr lang="ro-RO" sz="1200"/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'castig salarial'!$A$4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salarial'!$B$4:$M$4</c:f>
              <c:numCache>
                <c:formatCode>#,##0</c:formatCode>
                <c:ptCount val="12"/>
                <c:pt idx="0">
                  <c:v>3486</c:v>
                </c:pt>
                <c:pt idx="1">
                  <c:v>3284</c:v>
                </c:pt>
                <c:pt idx="2">
                  <c:v>3450</c:v>
                </c:pt>
                <c:pt idx="3">
                  <c:v>3553</c:v>
                </c:pt>
                <c:pt idx="4">
                  <c:v>3608</c:v>
                </c:pt>
                <c:pt idx="5">
                  <c:v>3676</c:v>
                </c:pt>
                <c:pt idx="6" formatCode="General">
                  <c:v>3779</c:v>
                </c:pt>
                <c:pt idx="7" formatCode="General">
                  <c:v>3983</c:v>
                </c:pt>
                <c:pt idx="8" formatCode="General">
                  <c:v>4259</c:v>
                </c:pt>
                <c:pt idx="9" formatCode="General">
                  <c:v>4149</c:v>
                </c:pt>
                <c:pt idx="10" formatCode="General">
                  <c:v>5307</c:v>
                </c:pt>
                <c:pt idx="11" formatCode="General">
                  <c:v>5866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49D-4D64-A3AD-824419483E1F}"/>
            </c:ext>
          </c:extLst>
        </c:ser>
        <c:ser>
          <c:idx val="1"/>
          <c:order val="1"/>
          <c:tx>
            <c:strRef>
              <c:f>'castig salarial'!$A$5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salarial'!$B$5:$M$5</c:f>
              <c:numCache>
                <c:formatCode>#,##0</c:formatCode>
                <c:ptCount val="12"/>
                <c:pt idx="0">
                  <c:v>2863</c:v>
                </c:pt>
                <c:pt idx="1">
                  <c:v>2739</c:v>
                </c:pt>
                <c:pt idx="2">
                  <c:v>2844</c:v>
                </c:pt>
                <c:pt idx="3">
                  <c:v>2779</c:v>
                </c:pt>
                <c:pt idx="4">
                  <c:v>2792</c:v>
                </c:pt>
                <c:pt idx="5">
                  <c:v>2764</c:v>
                </c:pt>
                <c:pt idx="6" formatCode="General">
                  <c:v>2851</c:v>
                </c:pt>
                <c:pt idx="7" formatCode="General">
                  <c:v>3049</c:v>
                </c:pt>
                <c:pt idx="8" formatCode="General">
                  <c:v>3035</c:v>
                </c:pt>
                <c:pt idx="9" formatCode="General">
                  <c:v>3349</c:v>
                </c:pt>
                <c:pt idx="10" formatCode="General">
                  <c:v>4270</c:v>
                </c:pt>
                <c:pt idx="11" formatCode="General">
                  <c:v>4857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49D-4D64-A3AD-824419483E1F}"/>
            </c:ext>
          </c:extLst>
        </c:ser>
        <c:ser>
          <c:idx val="2"/>
          <c:order val="2"/>
          <c:tx>
            <c:strRef>
              <c:f>'castig salarial'!$A$6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salarial'!$B$6:$M$6</c:f>
              <c:numCache>
                <c:formatCode>#,##0</c:formatCode>
                <c:ptCount val="12"/>
                <c:pt idx="0">
                  <c:v>2948</c:v>
                </c:pt>
                <c:pt idx="1">
                  <c:v>3026</c:v>
                </c:pt>
                <c:pt idx="2">
                  <c:v>3090</c:v>
                </c:pt>
                <c:pt idx="3">
                  <c:v>3086</c:v>
                </c:pt>
                <c:pt idx="4">
                  <c:v>3189</c:v>
                </c:pt>
                <c:pt idx="5">
                  <c:v>3008</c:v>
                </c:pt>
                <c:pt idx="6" formatCode="General">
                  <c:v>2505</c:v>
                </c:pt>
                <c:pt idx="7" formatCode="General">
                  <c:v>3188</c:v>
                </c:pt>
                <c:pt idx="8" formatCode="General">
                  <c:v>2912</c:v>
                </c:pt>
                <c:pt idx="9" formatCode="General">
                  <c:v>3451</c:v>
                </c:pt>
                <c:pt idx="10" formatCode="General">
                  <c:v>4129</c:v>
                </c:pt>
                <c:pt idx="11" formatCode="General">
                  <c:v>6493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A49D-4D64-A3AD-824419483E1F}"/>
            </c:ext>
          </c:extLst>
        </c:ser>
        <c:ser>
          <c:idx val="3"/>
          <c:order val="3"/>
          <c:tx>
            <c:strRef>
              <c:f>'castig salarial'!$A$7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salarial'!$B$7:$M$7</c:f>
              <c:numCache>
                <c:formatCode>#,##0</c:formatCode>
                <c:ptCount val="12"/>
                <c:pt idx="0">
                  <c:v>2940</c:v>
                </c:pt>
                <c:pt idx="1">
                  <c:v>2833</c:v>
                </c:pt>
                <c:pt idx="2">
                  <c:v>2797</c:v>
                </c:pt>
                <c:pt idx="3">
                  <c:v>2944</c:v>
                </c:pt>
                <c:pt idx="4">
                  <c:v>2975</c:v>
                </c:pt>
                <c:pt idx="5">
                  <c:v>2693</c:v>
                </c:pt>
                <c:pt idx="6" formatCode="General">
                  <c:v>2959</c:v>
                </c:pt>
                <c:pt idx="7" formatCode="General">
                  <c:v>3261</c:v>
                </c:pt>
                <c:pt idx="8" formatCode="General">
                  <c:v>3204</c:v>
                </c:pt>
                <c:pt idx="9" formatCode="General">
                  <c:v>3438</c:v>
                </c:pt>
                <c:pt idx="10" formatCode="General">
                  <c:v>4400</c:v>
                </c:pt>
                <c:pt idx="11" formatCode="General">
                  <c:v>4687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A49D-4D64-A3AD-824419483E1F}"/>
            </c:ext>
          </c:extLst>
        </c:ser>
        <c:ser>
          <c:idx val="4"/>
          <c:order val="4"/>
          <c:tx>
            <c:strRef>
              <c:f>'castig salarial'!$A$8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salarial'!$B$8:$M$8</c:f>
              <c:numCache>
                <c:formatCode>#,##0</c:formatCode>
                <c:ptCount val="12"/>
                <c:pt idx="0">
                  <c:v>3033</c:v>
                </c:pt>
                <c:pt idx="1">
                  <c:v>2693</c:v>
                </c:pt>
                <c:pt idx="2">
                  <c:v>2894</c:v>
                </c:pt>
                <c:pt idx="3">
                  <c:v>2995</c:v>
                </c:pt>
                <c:pt idx="4">
                  <c:v>3003</c:v>
                </c:pt>
                <c:pt idx="5">
                  <c:v>3024</c:v>
                </c:pt>
                <c:pt idx="6" formatCode="General">
                  <c:v>3106</c:v>
                </c:pt>
                <c:pt idx="7" formatCode="General">
                  <c:v>3044</c:v>
                </c:pt>
                <c:pt idx="8" formatCode="General">
                  <c:v>3310</c:v>
                </c:pt>
                <c:pt idx="9" formatCode="General">
                  <c:v>3581</c:v>
                </c:pt>
                <c:pt idx="10" formatCode="General">
                  <c:v>4508</c:v>
                </c:pt>
                <c:pt idx="11" formatCode="General">
                  <c:v>4689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A49D-4D64-A3AD-824419483E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25361576"/>
        <c:axId val="525364712"/>
      </c:lineChart>
      <c:catAx>
        <c:axId val="525361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25364712"/>
        <c:crosses val="autoZero"/>
        <c:auto val="1"/>
        <c:lblAlgn val="ctr"/>
        <c:lblOffset val="100"/>
        <c:noMultiLvlLbl val="0"/>
      </c:catAx>
      <c:valAx>
        <c:axId val="52536471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"/>
            </c:manualLayout>
          </c:layout>
          <c:overlay val="0"/>
        </c:title>
        <c:numFmt formatCode="#,##0" sourceLinked="1"/>
        <c:majorTickMark val="none"/>
        <c:minorTickMark val="none"/>
        <c:tickLblPos val="nextTo"/>
        <c:crossAx val="52536157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întreprinderilor active în sectorul Intermedieri financiare și asigurări</a:t>
            </a:r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'intreprinderi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active'!$B$4:$L$4</c:f>
              <c:numCache>
                <c:formatCode>General</c:formatCode>
                <c:ptCount val="11"/>
                <c:pt idx="0">
                  <c:v>229</c:v>
                </c:pt>
                <c:pt idx="1">
                  <c:v>236</c:v>
                </c:pt>
                <c:pt idx="2">
                  <c:v>226</c:v>
                </c:pt>
                <c:pt idx="3">
                  <c:v>221</c:v>
                </c:pt>
                <c:pt idx="4">
                  <c:v>231</c:v>
                </c:pt>
                <c:pt idx="5">
                  <c:v>225</c:v>
                </c:pt>
                <c:pt idx="6">
                  <c:v>218</c:v>
                </c:pt>
                <c:pt idx="7">
                  <c:v>233</c:v>
                </c:pt>
                <c:pt idx="8">
                  <c:v>272</c:v>
                </c:pt>
                <c:pt idx="9">
                  <c:v>260</c:v>
                </c:pt>
                <c:pt idx="10">
                  <c:v>263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6C1-41D0-8FA8-079DDD1EC612}"/>
            </c:ext>
          </c:extLst>
        </c:ser>
        <c:ser>
          <c:idx val="1"/>
          <c:order val="1"/>
          <c:tx>
            <c:strRef>
              <c:f>'intreprinderi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active'!$B$5:$L$5</c:f>
              <c:numCache>
                <c:formatCode>General</c:formatCode>
                <c:ptCount val="11"/>
                <c:pt idx="0">
                  <c:v>107</c:v>
                </c:pt>
                <c:pt idx="1">
                  <c:v>124</c:v>
                </c:pt>
                <c:pt idx="2">
                  <c:v>122</c:v>
                </c:pt>
                <c:pt idx="3">
                  <c:v>116</c:v>
                </c:pt>
                <c:pt idx="4">
                  <c:v>124</c:v>
                </c:pt>
                <c:pt idx="5">
                  <c:v>134</c:v>
                </c:pt>
                <c:pt idx="6">
                  <c:v>126</c:v>
                </c:pt>
                <c:pt idx="7">
                  <c:v>139</c:v>
                </c:pt>
                <c:pt idx="8">
                  <c:v>133</c:v>
                </c:pt>
                <c:pt idx="9">
                  <c:v>135</c:v>
                </c:pt>
                <c:pt idx="10">
                  <c:v>133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6C1-41D0-8FA8-079DDD1EC612}"/>
            </c:ext>
          </c:extLst>
        </c:ser>
        <c:ser>
          <c:idx val="2"/>
          <c:order val="2"/>
          <c:tx>
            <c:strRef>
              <c:f>'intreprinderi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active'!$B$6:$L$6</c:f>
              <c:numCache>
                <c:formatCode>General</c:formatCode>
                <c:ptCount val="11"/>
                <c:pt idx="0">
                  <c:v>56</c:v>
                </c:pt>
                <c:pt idx="1">
                  <c:v>62</c:v>
                </c:pt>
                <c:pt idx="2">
                  <c:v>63</c:v>
                </c:pt>
                <c:pt idx="3">
                  <c:v>69</c:v>
                </c:pt>
                <c:pt idx="4">
                  <c:v>71</c:v>
                </c:pt>
                <c:pt idx="5">
                  <c:v>74</c:v>
                </c:pt>
                <c:pt idx="6">
                  <c:v>74</c:v>
                </c:pt>
                <c:pt idx="7">
                  <c:v>68</c:v>
                </c:pt>
                <c:pt idx="8">
                  <c:v>72</c:v>
                </c:pt>
                <c:pt idx="9">
                  <c:v>69</c:v>
                </c:pt>
                <c:pt idx="10">
                  <c:v>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6C1-41D0-8FA8-079DDD1EC612}"/>
            </c:ext>
          </c:extLst>
        </c:ser>
        <c:ser>
          <c:idx val="3"/>
          <c:order val="3"/>
          <c:tx>
            <c:strRef>
              <c:f>'intreprinderi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active'!$B$7:$L$7</c:f>
              <c:numCache>
                <c:formatCode>General</c:formatCode>
                <c:ptCount val="11"/>
                <c:pt idx="0">
                  <c:v>94</c:v>
                </c:pt>
                <c:pt idx="1">
                  <c:v>99</c:v>
                </c:pt>
                <c:pt idx="2">
                  <c:v>96</c:v>
                </c:pt>
                <c:pt idx="3">
                  <c:v>94</c:v>
                </c:pt>
                <c:pt idx="4">
                  <c:v>97</c:v>
                </c:pt>
                <c:pt idx="5">
                  <c:v>103</c:v>
                </c:pt>
                <c:pt idx="6">
                  <c:v>107</c:v>
                </c:pt>
                <c:pt idx="7">
                  <c:v>111</c:v>
                </c:pt>
                <c:pt idx="8">
                  <c:v>119</c:v>
                </c:pt>
                <c:pt idx="9">
                  <c:v>122</c:v>
                </c:pt>
                <c:pt idx="10">
                  <c:v>123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6C1-41D0-8FA8-079DDD1EC612}"/>
            </c:ext>
          </c:extLst>
        </c:ser>
        <c:ser>
          <c:idx val="4"/>
          <c:order val="4"/>
          <c:tx>
            <c:strRef>
              <c:f>'intreprinderi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active'!$B$8:$L$8</c:f>
              <c:numCache>
                <c:formatCode>General</c:formatCode>
                <c:ptCount val="11"/>
                <c:pt idx="0">
                  <c:v>139</c:v>
                </c:pt>
                <c:pt idx="1">
                  <c:v>149</c:v>
                </c:pt>
                <c:pt idx="2">
                  <c:v>125</c:v>
                </c:pt>
                <c:pt idx="3">
                  <c:v>139</c:v>
                </c:pt>
                <c:pt idx="4">
                  <c:v>156</c:v>
                </c:pt>
                <c:pt idx="5">
                  <c:v>158</c:v>
                </c:pt>
                <c:pt idx="6">
                  <c:v>162</c:v>
                </c:pt>
                <c:pt idx="7">
                  <c:v>168</c:v>
                </c:pt>
                <c:pt idx="8">
                  <c:v>187</c:v>
                </c:pt>
                <c:pt idx="9">
                  <c:v>181</c:v>
                </c:pt>
                <c:pt idx="10">
                  <c:v>190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76C1-41D0-8FA8-079DDD1EC6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25371768"/>
        <c:axId val="525361968"/>
      </c:lineChart>
      <c:catAx>
        <c:axId val="525371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25361968"/>
        <c:crosses val="autoZero"/>
        <c:auto val="1"/>
        <c:lblAlgn val="ctr"/>
        <c:lblOffset val="100"/>
        <c:noMultiLvlLbl val="0"/>
      </c:catAx>
      <c:valAx>
        <c:axId val="52536196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11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2537176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unităților locale active în sectorul Intermedieri financiare și asigurări</a:t>
            </a:r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'unităti locale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active'!$B$4:$L$4</c:f>
              <c:numCache>
                <c:formatCode>General</c:formatCode>
                <c:ptCount val="11"/>
                <c:pt idx="0">
                  <c:v>217</c:v>
                </c:pt>
                <c:pt idx="1">
                  <c:v>245</c:v>
                </c:pt>
                <c:pt idx="2">
                  <c:v>233</c:v>
                </c:pt>
                <c:pt idx="3">
                  <c:v>227</c:v>
                </c:pt>
                <c:pt idx="4">
                  <c:v>237</c:v>
                </c:pt>
                <c:pt idx="5">
                  <c:v>230</c:v>
                </c:pt>
                <c:pt idx="6">
                  <c:v>224</c:v>
                </c:pt>
                <c:pt idx="7">
                  <c:v>237</c:v>
                </c:pt>
                <c:pt idx="8">
                  <c:v>275</c:v>
                </c:pt>
                <c:pt idx="9">
                  <c:v>263</c:v>
                </c:pt>
                <c:pt idx="10">
                  <c:v>266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892-495C-AE36-CF0F59DB0F02}"/>
            </c:ext>
          </c:extLst>
        </c:ser>
        <c:ser>
          <c:idx val="1"/>
          <c:order val="1"/>
          <c:tx>
            <c:strRef>
              <c:f>'unităti locale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active'!$B$5:$L$5</c:f>
              <c:numCache>
                <c:formatCode>General</c:formatCode>
                <c:ptCount val="11"/>
                <c:pt idx="0">
                  <c:v>103</c:v>
                </c:pt>
                <c:pt idx="1">
                  <c:v>128</c:v>
                </c:pt>
                <c:pt idx="2">
                  <c:v>124</c:v>
                </c:pt>
                <c:pt idx="3">
                  <c:v>124</c:v>
                </c:pt>
                <c:pt idx="4">
                  <c:v>126</c:v>
                </c:pt>
                <c:pt idx="5">
                  <c:v>135</c:v>
                </c:pt>
                <c:pt idx="6">
                  <c:v>128</c:v>
                </c:pt>
                <c:pt idx="7">
                  <c:v>145</c:v>
                </c:pt>
                <c:pt idx="8">
                  <c:v>135</c:v>
                </c:pt>
                <c:pt idx="9">
                  <c:v>136</c:v>
                </c:pt>
                <c:pt idx="10">
                  <c:v>133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892-495C-AE36-CF0F59DB0F02}"/>
            </c:ext>
          </c:extLst>
        </c:ser>
        <c:ser>
          <c:idx val="2"/>
          <c:order val="2"/>
          <c:tx>
            <c:strRef>
              <c:f>'unităti locale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active'!$B$6:$L$6</c:f>
              <c:numCache>
                <c:formatCode>General</c:formatCode>
                <c:ptCount val="11"/>
                <c:pt idx="0">
                  <c:v>55</c:v>
                </c:pt>
                <c:pt idx="1">
                  <c:v>66</c:v>
                </c:pt>
                <c:pt idx="2">
                  <c:v>65</c:v>
                </c:pt>
                <c:pt idx="3">
                  <c:v>75</c:v>
                </c:pt>
                <c:pt idx="4">
                  <c:v>73</c:v>
                </c:pt>
                <c:pt idx="5">
                  <c:v>74</c:v>
                </c:pt>
                <c:pt idx="6">
                  <c:v>74</c:v>
                </c:pt>
                <c:pt idx="7">
                  <c:v>71</c:v>
                </c:pt>
                <c:pt idx="8">
                  <c:v>75</c:v>
                </c:pt>
                <c:pt idx="9">
                  <c:v>70</c:v>
                </c:pt>
                <c:pt idx="10">
                  <c:v>76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892-495C-AE36-CF0F59DB0F02}"/>
            </c:ext>
          </c:extLst>
        </c:ser>
        <c:ser>
          <c:idx val="3"/>
          <c:order val="3"/>
          <c:tx>
            <c:strRef>
              <c:f>'unităti locale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active'!$B$7:$L$7</c:f>
              <c:numCache>
                <c:formatCode>General</c:formatCode>
                <c:ptCount val="11"/>
                <c:pt idx="0">
                  <c:v>94</c:v>
                </c:pt>
                <c:pt idx="1">
                  <c:v>101</c:v>
                </c:pt>
                <c:pt idx="2">
                  <c:v>103</c:v>
                </c:pt>
                <c:pt idx="3">
                  <c:v>102</c:v>
                </c:pt>
                <c:pt idx="4">
                  <c:v>104</c:v>
                </c:pt>
                <c:pt idx="5">
                  <c:v>104</c:v>
                </c:pt>
                <c:pt idx="6">
                  <c:v>110</c:v>
                </c:pt>
                <c:pt idx="7">
                  <c:v>114</c:v>
                </c:pt>
                <c:pt idx="8">
                  <c:v>121</c:v>
                </c:pt>
                <c:pt idx="9">
                  <c:v>123</c:v>
                </c:pt>
                <c:pt idx="10">
                  <c:v>123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892-495C-AE36-CF0F59DB0F02}"/>
            </c:ext>
          </c:extLst>
        </c:ser>
        <c:ser>
          <c:idx val="4"/>
          <c:order val="4"/>
          <c:tx>
            <c:strRef>
              <c:f>'unităti locale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active'!$B$8:$L$8</c:f>
              <c:numCache>
                <c:formatCode>General</c:formatCode>
                <c:ptCount val="11"/>
                <c:pt idx="0">
                  <c:v>130</c:v>
                </c:pt>
                <c:pt idx="1">
                  <c:v>151</c:v>
                </c:pt>
                <c:pt idx="2">
                  <c:v>129</c:v>
                </c:pt>
                <c:pt idx="3">
                  <c:v>147</c:v>
                </c:pt>
                <c:pt idx="4">
                  <c:v>160</c:v>
                </c:pt>
                <c:pt idx="5">
                  <c:v>161</c:v>
                </c:pt>
                <c:pt idx="6">
                  <c:v>166</c:v>
                </c:pt>
                <c:pt idx="7">
                  <c:v>172</c:v>
                </c:pt>
                <c:pt idx="8">
                  <c:v>192</c:v>
                </c:pt>
                <c:pt idx="9">
                  <c:v>186</c:v>
                </c:pt>
                <c:pt idx="10">
                  <c:v>195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B892-495C-AE36-CF0F59DB0F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25362360"/>
        <c:axId val="525370200"/>
      </c:lineChart>
      <c:catAx>
        <c:axId val="525362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25370200"/>
        <c:crosses val="autoZero"/>
        <c:auto val="1"/>
        <c:lblAlgn val="ctr"/>
        <c:lblOffset val="100"/>
        <c:noMultiLvlLbl val="0"/>
      </c:catAx>
      <c:valAx>
        <c:axId val="5253702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2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2536236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CCF09-C2A0-4ACA-A959-7BC0CE88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11</Pages>
  <Words>2528</Words>
  <Characters>14411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PREZENTARE</dc:creator>
  <cp:lastModifiedBy>Gabriel Burada</cp:lastModifiedBy>
  <cp:revision>26</cp:revision>
  <dcterms:created xsi:type="dcterms:W3CDTF">2020-09-28T09:21:00Z</dcterms:created>
  <dcterms:modified xsi:type="dcterms:W3CDTF">2020-10-16T12:08:00Z</dcterms:modified>
</cp:coreProperties>
</file>