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0335AB" w14:textId="2EFD80B0" w:rsidR="00AD44B9" w:rsidRPr="003275F6" w:rsidRDefault="00E0620F" w:rsidP="003275F6">
      <w:pPr>
        <w:jc w:val="center"/>
        <w:rPr>
          <w:b/>
          <w:sz w:val="28"/>
          <w:szCs w:val="28"/>
        </w:rPr>
      </w:pPr>
      <w:r w:rsidRPr="003275F6">
        <w:rPr>
          <w:b/>
          <w:sz w:val="28"/>
          <w:szCs w:val="28"/>
        </w:rPr>
        <w:t>Fiș</w:t>
      </w:r>
      <w:r w:rsidR="00C733F2">
        <w:rPr>
          <w:b/>
          <w:sz w:val="28"/>
          <w:szCs w:val="28"/>
        </w:rPr>
        <w:t>ă</w:t>
      </w:r>
      <w:r w:rsidRPr="003275F6">
        <w:rPr>
          <w:b/>
          <w:sz w:val="28"/>
          <w:szCs w:val="28"/>
        </w:rPr>
        <w:t xml:space="preserve"> sectorial</w:t>
      </w:r>
      <w:r w:rsidR="00C733F2">
        <w:rPr>
          <w:b/>
          <w:sz w:val="28"/>
          <w:szCs w:val="28"/>
        </w:rPr>
        <w:t>ă</w:t>
      </w:r>
    </w:p>
    <w:p w14:paraId="702EA1EE" w14:textId="77777777" w:rsidR="00404A76" w:rsidRPr="003275F6" w:rsidRDefault="00404A76" w:rsidP="003275F6">
      <w:pPr>
        <w:rPr>
          <w:b/>
          <w:sz w:val="28"/>
          <w:szCs w:val="28"/>
        </w:rPr>
      </w:pPr>
      <w:bookmarkStart w:id="0" w:name="_GoBack"/>
      <w:bookmarkEnd w:id="0"/>
    </w:p>
    <w:p w14:paraId="48072C3C" w14:textId="77777777" w:rsidR="00E0620F" w:rsidRPr="003275F6" w:rsidRDefault="00E0620F" w:rsidP="003275F6">
      <w:pPr>
        <w:pStyle w:val="Title"/>
        <w:jc w:val="left"/>
        <w:rPr>
          <w:rFonts w:asciiTheme="minorHAnsi" w:hAnsiTheme="minorHAnsi"/>
          <w:b/>
          <w:color w:val="auto"/>
          <w:sz w:val="28"/>
          <w:szCs w:val="28"/>
          <w:lang w:val="ro-RO"/>
        </w:rPr>
      </w:pPr>
      <w:bookmarkStart w:id="1" w:name="_Toc426633839"/>
      <w:bookmarkStart w:id="2" w:name="_Toc426635768"/>
      <w:r w:rsidRPr="003275F6">
        <w:rPr>
          <w:rFonts w:asciiTheme="minorHAnsi" w:hAnsiTheme="minorHAnsi"/>
          <w:b/>
          <w:color w:val="auto"/>
          <w:sz w:val="28"/>
          <w:szCs w:val="28"/>
          <w:lang w:val="ro-RO"/>
        </w:rPr>
        <w:t>A. Agricultură, silvicultură și pescuit</w:t>
      </w:r>
      <w:bookmarkEnd w:id="1"/>
      <w:bookmarkEnd w:id="2"/>
    </w:p>
    <w:p w14:paraId="5638CE8A" w14:textId="77777777" w:rsidR="00E0620F" w:rsidRPr="003275F6" w:rsidRDefault="00E0620F" w:rsidP="003275F6">
      <w:pPr>
        <w:pStyle w:val="Heading2"/>
        <w:rPr>
          <w:rFonts w:asciiTheme="minorHAnsi" w:hAnsiTheme="minorHAnsi"/>
          <w:color w:val="auto"/>
          <w:sz w:val="24"/>
          <w:szCs w:val="24"/>
          <w:lang w:val="ro-RO"/>
        </w:rPr>
      </w:pPr>
      <w:bookmarkStart w:id="3" w:name="_Toc426633840"/>
      <w:r w:rsidRPr="003275F6">
        <w:rPr>
          <w:rFonts w:asciiTheme="minorHAnsi" w:hAnsiTheme="minorHAnsi"/>
          <w:color w:val="auto"/>
          <w:sz w:val="24"/>
          <w:szCs w:val="24"/>
          <w:lang w:val="ro-RO"/>
        </w:rPr>
        <w:t>I. Date statistice centralizate</w:t>
      </w:r>
      <w:bookmarkEnd w:id="3"/>
    </w:p>
    <w:p w14:paraId="5C586EAE" w14:textId="77777777" w:rsidR="00E0620F" w:rsidRPr="003275F6" w:rsidRDefault="00E0620F" w:rsidP="003275F6">
      <w:pPr>
        <w:pStyle w:val="Subtitle"/>
        <w:rPr>
          <w:rFonts w:asciiTheme="minorHAnsi" w:hAnsiTheme="minorHAnsi"/>
          <w:color w:val="auto"/>
          <w:lang w:val="ro-RO"/>
        </w:rPr>
      </w:pPr>
      <w:r w:rsidRPr="003275F6">
        <w:rPr>
          <w:rFonts w:asciiTheme="minorHAnsi" w:hAnsiTheme="minorHAnsi"/>
          <w:color w:val="auto"/>
          <w:lang w:val="ro-RO"/>
        </w:rPr>
        <w:t xml:space="preserve">1. Populația ocupată civilă </w:t>
      </w:r>
    </w:p>
    <w:p w14:paraId="479AEE4A" w14:textId="77777777" w:rsidR="0096408A" w:rsidRDefault="0096408A" w:rsidP="00993E32">
      <w:pPr>
        <w:spacing w:after="0"/>
        <w:jc w:val="right"/>
        <w:rPr>
          <w:lang w:val="ro-RO" w:eastAsia="ja-JP"/>
        </w:rPr>
      </w:pPr>
      <w:r>
        <w:rPr>
          <w:lang w:val="ro-RO" w:eastAsia="ja-JP"/>
        </w:rPr>
        <w:t>-mii persoane-</w:t>
      </w:r>
    </w:p>
    <w:tbl>
      <w:tblPr>
        <w:tblStyle w:val="TableGrid"/>
        <w:tblW w:w="5000" w:type="pct"/>
        <w:jc w:val="center"/>
        <w:tblLook w:val="04A0" w:firstRow="1" w:lastRow="0" w:firstColumn="1" w:lastColumn="0" w:noHBand="0" w:noVBand="1"/>
      </w:tblPr>
      <w:tblGrid>
        <w:gridCol w:w="2741"/>
        <w:gridCol w:w="1139"/>
        <w:gridCol w:w="1139"/>
        <w:gridCol w:w="1139"/>
        <w:gridCol w:w="1139"/>
        <w:gridCol w:w="1139"/>
        <w:gridCol w:w="1135"/>
      </w:tblGrid>
      <w:tr w:rsidR="0096408A" w:rsidRPr="00114CFA" w14:paraId="72467D8D" w14:textId="77777777" w:rsidTr="00FE1BFC">
        <w:trPr>
          <w:jc w:val="center"/>
        </w:trPr>
        <w:tc>
          <w:tcPr>
            <w:tcW w:w="1432" w:type="pct"/>
          </w:tcPr>
          <w:p w14:paraId="1DB467FF" w14:textId="77777777" w:rsidR="0096408A" w:rsidRPr="001561CB" w:rsidRDefault="0096408A" w:rsidP="00993E32">
            <w:pPr>
              <w:rPr>
                <w:b/>
              </w:rPr>
            </w:pPr>
          </w:p>
        </w:tc>
        <w:tc>
          <w:tcPr>
            <w:tcW w:w="595" w:type="pct"/>
            <w:shd w:val="clear" w:color="auto" w:fill="D9D9D9" w:themeFill="background1" w:themeFillShade="D9"/>
            <w:vAlign w:val="center"/>
          </w:tcPr>
          <w:p w14:paraId="2D0676AF" w14:textId="77777777" w:rsidR="0096408A" w:rsidRPr="001561CB" w:rsidRDefault="0096408A" w:rsidP="00AF2752">
            <w:pPr>
              <w:jc w:val="center"/>
              <w:rPr>
                <w:b/>
              </w:rPr>
            </w:pPr>
            <w:r w:rsidRPr="001561CB">
              <w:rPr>
                <w:b/>
              </w:rPr>
              <w:t>2008</w:t>
            </w:r>
          </w:p>
        </w:tc>
        <w:tc>
          <w:tcPr>
            <w:tcW w:w="595" w:type="pct"/>
            <w:shd w:val="clear" w:color="auto" w:fill="D9D9D9" w:themeFill="background1" w:themeFillShade="D9"/>
            <w:vAlign w:val="center"/>
          </w:tcPr>
          <w:p w14:paraId="6C03D144" w14:textId="77777777" w:rsidR="0096408A" w:rsidRPr="001561CB" w:rsidRDefault="0096408A" w:rsidP="00AF2752">
            <w:pPr>
              <w:jc w:val="center"/>
              <w:rPr>
                <w:b/>
              </w:rPr>
            </w:pPr>
            <w:r w:rsidRPr="001561CB">
              <w:rPr>
                <w:b/>
              </w:rPr>
              <w:t>2009</w:t>
            </w:r>
          </w:p>
        </w:tc>
        <w:tc>
          <w:tcPr>
            <w:tcW w:w="595" w:type="pct"/>
            <w:shd w:val="clear" w:color="auto" w:fill="D9D9D9" w:themeFill="background1" w:themeFillShade="D9"/>
            <w:vAlign w:val="center"/>
          </w:tcPr>
          <w:p w14:paraId="698018A9" w14:textId="77777777" w:rsidR="0096408A" w:rsidRPr="001561CB" w:rsidRDefault="0096408A" w:rsidP="00AF2752">
            <w:pPr>
              <w:jc w:val="center"/>
              <w:rPr>
                <w:b/>
              </w:rPr>
            </w:pPr>
            <w:r w:rsidRPr="001561CB">
              <w:rPr>
                <w:b/>
              </w:rPr>
              <w:t>2010</w:t>
            </w:r>
          </w:p>
        </w:tc>
        <w:tc>
          <w:tcPr>
            <w:tcW w:w="595" w:type="pct"/>
            <w:shd w:val="clear" w:color="auto" w:fill="D9D9D9" w:themeFill="background1" w:themeFillShade="D9"/>
            <w:vAlign w:val="center"/>
          </w:tcPr>
          <w:p w14:paraId="723EE814" w14:textId="77777777" w:rsidR="0096408A" w:rsidRPr="001561CB" w:rsidRDefault="0096408A" w:rsidP="00AF2752">
            <w:pPr>
              <w:jc w:val="center"/>
              <w:rPr>
                <w:b/>
              </w:rPr>
            </w:pPr>
            <w:r w:rsidRPr="001561CB">
              <w:rPr>
                <w:b/>
              </w:rPr>
              <w:t>2011</w:t>
            </w:r>
          </w:p>
        </w:tc>
        <w:tc>
          <w:tcPr>
            <w:tcW w:w="595" w:type="pct"/>
            <w:shd w:val="clear" w:color="auto" w:fill="D9D9D9" w:themeFill="background1" w:themeFillShade="D9"/>
            <w:vAlign w:val="center"/>
          </w:tcPr>
          <w:p w14:paraId="725A3B8D" w14:textId="77777777" w:rsidR="0096408A" w:rsidRPr="001561CB" w:rsidRDefault="0096408A" w:rsidP="00AF2752">
            <w:pPr>
              <w:jc w:val="center"/>
              <w:rPr>
                <w:b/>
              </w:rPr>
            </w:pPr>
            <w:r w:rsidRPr="001561CB">
              <w:rPr>
                <w:b/>
              </w:rPr>
              <w:t>2012</w:t>
            </w:r>
          </w:p>
        </w:tc>
        <w:tc>
          <w:tcPr>
            <w:tcW w:w="595" w:type="pct"/>
            <w:shd w:val="clear" w:color="auto" w:fill="D9D9D9" w:themeFill="background1" w:themeFillShade="D9"/>
            <w:vAlign w:val="center"/>
          </w:tcPr>
          <w:p w14:paraId="0AAB8CD5" w14:textId="77777777" w:rsidR="0096408A" w:rsidRPr="001561CB" w:rsidRDefault="0096408A" w:rsidP="00AF2752">
            <w:pPr>
              <w:jc w:val="center"/>
              <w:rPr>
                <w:b/>
              </w:rPr>
            </w:pPr>
            <w:r w:rsidRPr="001561CB">
              <w:rPr>
                <w:b/>
              </w:rPr>
              <w:t>2013</w:t>
            </w:r>
          </w:p>
        </w:tc>
      </w:tr>
      <w:tr w:rsidR="0096408A" w14:paraId="6263A12F" w14:textId="77777777" w:rsidTr="00FE1BFC">
        <w:trPr>
          <w:jc w:val="center"/>
        </w:trPr>
        <w:tc>
          <w:tcPr>
            <w:tcW w:w="1432" w:type="pct"/>
          </w:tcPr>
          <w:p w14:paraId="154B7094" w14:textId="77777777" w:rsidR="0096408A" w:rsidRPr="001561CB" w:rsidRDefault="0096408A" w:rsidP="003B7606">
            <w:pPr>
              <w:rPr>
                <w:b/>
              </w:rPr>
            </w:pPr>
            <w:r w:rsidRPr="001561CB">
              <w:rPr>
                <w:b/>
              </w:rPr>
              <w:t>Dolj</w:t>
            </w:r>
          </w:p>
        </w:tc>
        <w:tc>
          <w:tcPr>
            <w:tcW w:w="595" w:type="pct"/>
          </w:tcPr>
          <w:p w14:paraId="0A2A960A" w14:textId="77777777" w:rsidR="0096408A" w:rsidRPr="001561CB" w:rsidRDefault="0096408A" w:rsidP="00AF2752">
            <w:pPr>
              <w:jc w:val="right"/>
              <w:rPr>
                <w:rFonts w:cs="Calibri"/>
                <w:color w:val="000000"/>
              </w:rPr>
            </w:pPr>
            <w:r w:rsidRPr="001561CB">
              <w:rPr>
                <w:rFonts w:cs="Calibri"/>
                <w:color w:val="000000"/>
              </w:rPr>
              <w:t>107,1</w:t>
            </w:r>
          </w:p>
        </w:tc>
        <w:tc>
          <w:tcPr>
            <w:tcW w:w="595" w:type="pct"/>
          </w:tcPr>
          <w:p w14:paraId="1ECAC0EC" w14:textId="77777777" w:rsidR="0096408A" w:rsidRPr="001561CB" w:rsidRDefault="0096408A" w:rsidP="00AF2752">
            <w:pPr>
              <w:jc w:val="right"/>
              <w:rPr>
                <w:rFonts w:cs="Calibri"/>
                <w:color w:val="000000"/>
              </w:rPr>
            </w:pPr>
            <w:r w:rsidRPr="001561CB">
              <w:rPr>
                <w:rFonts w:cs="Calibri"/>
                <w:color w:val="000000"/>
              </w:rPr>
              <w:t>107,3</w:t>
            </w:r>
          </w:p>
        </w:tc>
        <w:tc>
          <w:tcPr>
            <w:tcW w:w="595" w:type="pct"/>
          </w:tcPr>
          <w:p w14:paraId="6357D58E" w14:textId="77777777" w:rsidR="0096408A" w:rsidRPr="001561CB" w:rsidRDefault="0096408A" w:rsidP="00AF2752">
            <w:pPr>
              <w:jc w:val="right"/>
              <w:rPr>
                <w:rFonts w:cs="Calibri"/>
                <w:color w:val="000000"/>
              </w:rPr>
            </w:pPr>
            <w:r w:rsidRPr="001561CB">
              <w:rPr>
                <w:rFonts w:cs="Calibri"/>
                <w:color w:val="000000"/>
              </w:rPr>
              <w:t>113,6</w:t>
            </w:r>
          </w:p>
        </w:tc>
        <w:tc>
          <w:tcPr>
            <w:tcW w:w="595" w:type="pct"/>
          </w:tcPr>
          <w:p w14:paraId="3BA88ECA" w14:textId="77777777" w:rsidR="0096408A" w:rsidRPr="001561CB" w:rsidRDefault="0096408A" w:rsidP="00AF2752">
            <w:pPr>
              <w:jc w:val="right"/>
              <w:rPr>
                <w:rFonts w:cs="Calibri"/>
                <w:color w:val="000000"/>
              </w:rPr>
            </w:pPr>
            <w:r w:rsidRPr="001561CB">
              <w:rPr>
                <w:rFonts w:cs="Calibri"/>
                <w:color w:val="000000"/>
              </w:rPr>
              <w:t>109,5</w:t>
            </w:r>
          </w:p>
        </w:tc>
        <w:tc>
          <w:tcPr>
            <w:tcW w:w="595" w:type="pct"/>
          </w:tcPr>
          <w:p w14:paraId="4C7AABEE" w14:textId="77777777" w:rsidR="0096408A" w:rsidRPr="001561CB" w:rsidRDefault="0096408A" w:rsidP="00AF2752">
            <w:pPr>
              <w:jc w:val="right"/>
              <w:rPr>
                <w:rFonts w:cs="Calibri"/>
                <w:color w:val="000000"/>
              </w:rPr>
            </w:pPr>
            <w:r w:rsidRPr="001561CB">
              <w:rPr>
                <w:rFonts w:cs="Calibri"/>
                <w:color w:val="000000"/>
              </w:rPr>
              <w:t>112,3</w:t>
            </w:r>
          </w:p>
        </w:tc>
        <w:tc>
          <w:tcPr>
            <w:tcW w:w="595" w:type="pct"/>
          </w:tcPr>
          <w:p w14:paraId="1922AD6B" w14:textId="77777777" w:rsidR="0096408A" w:rsidRPr="001561CB" w:rsidRDefault="0096408A" w:rsidP="00AF2752">
            <w:pPr>
              <w:jc w:val="right"/>
              <w:rPr>
                <w:rFonts w:cs="Calibri"/>
                <w:color w:val="000000"/>
              </w:rPr>
            </w:pPr>
            <w:r w:rsidRPr="001561CB">
              <w:rPr>
                <w:rFonts w:cs="Calibri"/>
                <w:color w:val="000000"/>
              </w:rPr>
              <w:t>105,9</w:t>
            </w:r>
          </w:p>
        </w:tc>
      </w:tr>
      <w:tr w:rsidR="0096408A" w14:paraId="10F59D75" w14:textId="77777777" w:rsidTr="00FE1BFC">
        <w:trPr>
          <w:jc w:val="center"/>
        </w:trPr>
        <w:tc>
          <w:tcPr>
            <w:tcW w:w="1432" w:type="pct"/>
          </w:tcPr>
          <w:p w14:paraId="232B7493" w14:textId="77777777" w:rsidR="0096408A" w:rsidRPr="001561CB" w:rsidRDefault="0096408A" w:rsidP="003B7606">
            <w:pPr>
              <w:rPr>
                <w:b/>
              </w:rPr>
            </w:pPr>
            <w:r w:rsidRPr="001561CB">
              <w:rPr>
                <w:b/>
              </w:rPr>
              <w:t>Gorj</w:t>
            </w:r>
          </w:p>
        </w:tc>
        <w:tc>
          <w:tcPr>
            <w:tcW w:w="595" w:type="pct"/>
          </w:tcPr>
          <w:p w14:paraId="5523DF7A" w14:textId="77777777" w:rsidR="0096408A" w:rsidRPr="001561CB" w:rsidRDefault="0096408A" w:rsidP="00AF2752">
            <w:pPr>
              <w:jc w:val="right"/>
              <w:rPr>
                <w:rFonts w:cs="Calibri"/>
                <w:color w:val="000000"/>
              </w:rPr>
            </w:pPr>
            <w:r w:rsidRPr="001561CB">
              <w:rPr>
                <w:rFonts w:cs="Calibri"/>
                <w:color w:val="000000"/>
              </w:rPr>
              <w:t>38,8</w:t>
            </w:r>
          </w:p>
        </w:tc>
        <w:tc>
          <w:tcPr>
            <w:tcW w:w="595" w:type="pct"/>
          </w:tcPr>
          <w:p w14:paraId="5C412E60" w14:textId="77777777" w:rsidR="0096408A" w:rsidRPr="001561CB" w:rsidRDefault="0096408A" w:rsidP="00AF2752">
            <w:pPr>
              <w:jc w:val="right"/>
              <w:rPr>
                <w:rFonts w:cs="Calibri"/>
                <w:color w:val="000000"/>
              </w:rPr>
            </w:pPr>
            <w:r w:rsidRPr="001561CB">
              <w:rPr>
                <w:rFonts w:cs="Calibri"/>
                <w:color w:val="000000"/>
              </w:rPr>
              <w:t>38,5</w:t>
            </w:r>
          </w:p>
        </w:tc>
        <w:tc>
          <w:tcPr>
            <w:tcW w:w="595" w:type="pct"/>
          </w:tcPr>
          <w:p w14:paraId="4B9CF7A9" w14:textId="77777777" w:rsidR="0096408A" w:rsidRPr="001561CB" w:rsidRDefault="0096408A" w:rsidP="00AF2752">
            <w:pPr>
              <w:jc w:val="right"/>
              <w:rPr>
                <w:rFonts w:cs="Calibri"/>
                <w:color w:val="000000"/>
              </w:rPr>
            </w:pPr>
            <w:r w:rsidRPr="001561CB">
              <w:rPr>
                <w:rFonts w:cs="Calibri"/>
                <w:color w:val="000000"/>
              </w:rPr>
              <w:t>37,6</w:t>
            </w:r>
          </w:p>
        </w:tc>
        <w:tc>
          <w:tcPr>
            <w:tcW w:w="595" w:type="pct"/>
          </w:tcPr>
          <w:p w14:paraId="5FD5DF9D" w14:textId="77777777" w:rsidR="0096408A" w:rsidRPr="001561CB" w:rsidRDefault="0096408A" w:rsidP="00AF2752">
            <w:pPr>
              <w:jc w:val="right"/>
              <w:rPr>
                <w:rFonts w:cs="Calibri"/>
                <w:color w:val="000000"/>
              </w:rPr>
            </w:pPr>
            <w:r w:rsidRPr="001561CB">
              <w:rPr>
                <w:rFonts w:cs="Calibri"/>
                <w:color w:val="000000"/>
              </w:rPr>
              <w:t>37,9</w:t>
            </w:r>
          </w:p>
        </w:tc>
        <w:tc>
          <w:tcPr>
            <w:tcW w:w="595" w:type="pct"/>
          </w:tcPr>
          <w:p w14:paraId="2AF08658" w14:textId="77777777" w:rsidR="0096408A" w:rsidRPr="001561CB" w:rsidRDefault="0096408A" w:rsidP="00AF2752">
            <w:pPr>
              <w:jc w:val="right"/>
              <w:rPr>
                <w:rFonts w:cs="Calibri"/>
                <w:color w:val="000000"/>
              </w:rPr>
            </w:pPr>
            <w:r w:rsidRPr="001561CB">
              <w:rPr>
                <w:rFonts w:cs="Calibri"/>
                <w:color w:val="000000"/>
              </w:rPr>
              <w:t>39,1</w:t>
            </w:r>
          </w:p>
        </w:tc>
        <w:tc>
          <w:tcPr>
            <w:tcW w:w="595" w:type="pct"/>
          </w:tcPr>
          <w:p w14:paraId="685E9E8E" w14:textId="77777777" w:rsidR="0096408A" w:rsidRPr="001561CB" w:rsidRDefault="0096408A" w:rsidP="00AF2752">
            <w:pPr>
              <w:jc w:val="right"/>
              <w:rPr>
                <w:rFonts w:cs="Calibri"/>
                <w:color w:val="000000"/>
              </w:rPr>
            </w:pPr>
            <w:r w:rsidRPr="001561CB">
              <w:rPr>
                <w:rFonts w:cs="Calibri"/>
                <w:color w:val="000000"/>
              </w:rPr>
              <w:t>37</w:t>
            </w:r>
          </w:p>
        </w:tc>
      </w:tr>
      <w:tr w:rsidR="0096408A" w14:paraId="6D6319CE" w14:textId="77777777" w:rsidTr="00FE1BFC">
        <w:trPr>
          <w:jc w:val="center"/>
        </w:trPr>
        <w:tc>
          <w:tcPr>
            <w:tcW w:w="1432" w:type="pct"/>
          </w:tcPr>
          <w:p w14:paraId="39A64C40" w14:textId="77777777" w:rsidR="0096408A" w:rsidRPr="001561CB" w:rsidRDefault="0096408A" w:rsidP="003B7606">
            <w:pPr>
              <w:rPr>
                <w:b/>
              </w:rPr>
            </w:pPr>
            <w:r w:rsidRPr="001561CB">
              <w:rPr>
                <w:b/>
              </w:rPr>
              <w:t>Mehedinți</w:t>
            </w:r>
          </w:p>
        </w:tc>
        <w:tc>
          <w:tcPr>
            <w:tcW w:w="595" w:type="pct"/>
          </w:tcPr>
          <w:p w14:paraId="3BC7F650" w14:textId="77777777" w:rsidR="0096408A" w:rsidRPr="001561CB" w:rsidRDefault="0096408A" w:rsidP="00AF2752">
            <w:pPr>
              <w:jc w:val="right"/>
              <w:rPr>
                <w:rFonts w:cs="Calibri"/>
                <w:color w:val="000000"/>
              </w:rPr>
            </w:pPr>
            <w:r w:rsidRPr="001561CB">
              <w:rPr>
                <w:rFonts w:cs="Calibri"/>
                <w:color w:val="000000"/>
              </w:rPr>
              <w:t>48,4</w:t>
            </w:r>
          </w:p>
        </w:tc>
        <w:tc>
          <w:tcPr>
            <w:tcW w:w="595" w:type="pct"/>
          </w:tcPr>
          <w:p w14:paraId="01412459" w14:textId="77777777" w:rsidR="0096408A" w:rsidRPr="001561CB" w:rsidRDefault="0096408A" w:rsidP="00AF2752">
            <w:pPr>
              <w:jc w:val="right"/>
              <w:rPr>
                <w:rFonts w:cs="Calibri"/>
                <w:color w:val="000000"/>
              </w:rPr>
            </w:pPr>
            <w:r w:rsidRPr="001561CB">
              <w:rPr>
                <w:rFonts w:cs="Calibri"/>
                <w:color w:val="000000"/>
              </w:rPr>
              <w:t>49</w:t>
            </w:r>
          </w:p>
        </w:tc>
        <w:tc>
          <w:tcPr>
            <w:tcW w:w="595" w:type="pct"/>
          </w:tcPr>
          <w:p w14:paraId="3B1C102C" w14:textId="77777777" w:rsidR="0096408A" w:rsidRPr="001561CB" w:rsidRDefault="0096408A" w:rsidP="00AF2752">
            <w:pPr>
              <w:jc w:val="right"/>
              <w:rPr>
                <w:rFonts w:cs="Calibri"/>
                <w:color w:val="000000"/>
              </w:rPr>
            </w:pPr>
            <w:r w:rsidRPr="001561CB">
              <w:rPr>
                <w:rFonts w:cs="Calibri"/>
                <w:color w:val="000000"/>
              </w:rPr>
              <w:t>48,4</w:t>
            </w:r>
          </w:p>
        </w:tc>
        <w:tc>
          <w:tcPr>
            <w:tcW w:w="595" w:type="pct"/>
          </w:tcPr>
          <w:p w14:paraId="3EA53769" w14:textId="77777777" w:rsidR="0096408A" w:rsidRPr="001561CB" w:rsidRDefault="0096408A" w:rsidP="00AF2752">
            <w:pPr>
              <w:jc w:val="right"/>
              <w:rPr>
                <w:rFonts w:cs="Calibri"/>
                <w:color w:val="000000"/>
              </w:rPr>
            </w:pPr>
            <w:r w:rsidRPr="001561CB">
              <w:rPr>
                <w:rFonts w:cs="Calibri"/>
                <w:color w:val="000000"/>
              </w:rPr>
              <w:t>49,3</w:t>
            </w:r>
          </w:p>
        </w:tc>
        <w:tc>
          <w:tcPr>
            <w:tcW w:w="595" w:type="pct"/>
          </w:tcPr>
          <w:p w14:paraId="634B8AC3" w14:textId="77777777" w:rsidR="0096408A" w:rsidRPr="001561CB" w:rsidRDefault="0096408A" w:rsidP="00AF2752">
            <w:pPr>
              <w:jc w:val="right"/>
              <w:rPr>
                <w:rFonts w:cs="Calibri"/>
                <w:color w:val="000000"/>
              </w:rPr>
            </w:pPr>
            <w:r w:rsidRPr="001561CB">
              <w:rPr>
                <w:rFonts w:cs="Calibri"/>
                <w:color w:val="000000"/>
              </w:rPr>
              <w:t>50,5</w:t>
            </w:r>
          </w:p>
        </w:tc>
        <w:tc>
          <w:tcPr>
            <w:tcW w:w="595" w:type="pct"/>
          </w:tcPr>
          <w:p w14:paraId="64174FF3" w14:textId="77777777" w:rsidR="0096408A" w:rsidRPr="001561CB" w:rsidRDefault="0096408A" w:rsidP="00AF2752">
            <w:pPr>
              <w:jc w:val="right"/>
              <w:rPr>
                <w:rFonts w:cs="Calibri"/>
                <w:color w:val="000000"/>
              </w:rPr>
            </w:pPr>
            <w:r w:rsidRPr="001561CB">
              <w:rPr>
                <w:rFonts w:cs="Calibri"/>
                <w:color w:val="000000"/>
              </w:rPr>
              <w:t>47,8</w:t>
            </w:r>
          </w:p>
        </w:tc>
      </w:tr>
      <w:tr w:rsidR="0096408A" w14:paraId="2CDCAEA0" w14:textId="77777777" w:rsidTr="00FE1BFC">
        <w:trPr>
          <w:jc w:val="center"/>
        </w:trPr>
        <w:tc>
          <w:tcPr>
            <w:tcW w:w="1432" w:type="pct"/>
          </w:tcPr>
          <w:p w14:paraId="0DE1EFB2" w14:textId="77777777" w:rsidR="0096408A" w:rsidRPr="001561CB" w:rsidRDefault="0096408A" w:rsidP="003B7606">
            <w:pPr>
              <w:rPr>
                <w:b/>
              </w:rPr>
            </w:pPr>
            <w:r w:rsidRPr="001561CB">
              <w:rPr>
                <w:b/>
              </w:rPr>
              <w:t>Olt</w:t>
            </w:r>
          </w:p>
        </w:tc>
        <w:tc>
          <w:tcPr>
            <w:tcW w:w="595" w:type="pct"/>
          </w:tcPr>
          <w:p w14:paraId="2FB53CE2" w14:textId="77777777" w:rsidR="0096408A" w:rsidRPr="001561CB" w:rsidRDefault="0096408A" w:rsidP="00AF2752">
            <w:pPr>
              <w:jc w:val="right"/>
              <w:rPr>
                <w:rFonts w:cs="Calibri"/>
                <w:color w:val="000000"/>
              </w:rPr>
            </w:pPr>
            <w:r w:rsidRPr="001561CB">
              <w:rPr>
                <w:rFonts w:cs="Calibri"/>
                <w:color w:val="000000"/>
              </w:rPr>
              <w:t>76</w:t>
            </w:r>
          </w:p>
        </w:tc>
        <w:tc>
          <w:tcPr>
            <w:tcW w:w="595" w:type="pct"/>
          </w:tcPr>
          <w:p w14:paraId="56ED6CF0" w14:textId="77777777" w:rsidR="0096408A" w:rsidRPr="001561CB" w:rsidRDefault="0096408A" w:rsidP="00AF2752">
            <w:pPr>
              <w:jc w:val="right"/>
              <w:rPr>
                <w:rFonts w:cs="Calibri"/>
                <w:color w:val="000000"/>
              </w:rPr>
            </w:pPr>
            <w:r w:rsidRPr="001561CB">
              <w:rPr>
                <w:rFonts w:cs="Calibri"/>
                <w:color w:val="000000"/>
              </w:rPr>
              <w:t>76,3</w:t>
            </w:r>
          </w:p>
        </w:tc>
        <w:tc>
          <w:tcPr>
            <w:tcW w:w="595" w:type="pct"/>
          </w:tcPr>
          <w:p w14:paraId="6D790DEC" w14:textId="77777777" w:rsidR="0096408A" w:rsidRPr="001561CB" w:rsidRDefault="0096408A" w:rsidP="00AF2752">
            <w:pPr>
              <w:jc w:val="right"/>
              <w:rPr>
                <w:rFonts w:cs="Calibri"/>
                <w:color w:val="000000"/>
              </w:rPr>
            </w:pPr>
            <w:r w:rsidRPr="001561CB">
              <w:rPr>
                <w:rFonts w:cs="Calibri"/>
                <w:color w:val="000000"/>
              </w:rPr>
              <w:t>78,6</w:t>
            </w:r>
          </w:p>
        </w:tc>
        <w:tc>
          <w:tcPr>
            <w:tcW w:w="595" w:type="pct"/>
          </w:tcPr>
          <w:p w14:paraId="581815A9" w14:textId="77777777" w:rsidR="0096408A" w:rsidRPr="001561CB" w:rsidRDefault="0096408A" w:rsidP="00AF2752">
            <w:pPr>
              <w:jc w:val="right"/>
              <w:rPr>
                <w:rFonts w:cs="Calibri"/>
                <w:color w:val="000000"/>
              </w:rPr>
            </w:pPr>
            <w:r w:rsidRPr="001561CB">
              <w:rPr>
                <w:rFonts w:cs="Calibri"/>
                <w:color w:val="000000"/>
              </w:rPr>
              <w:t>78,2</w:t>
            </w:r>
          </w:p>
        </w:tc>
        <w:tc>
          <w:tcPr>
            <w:tcW w:w="595" w:type="pct"/>
          </w:tcPr>
          <w:p w14:paraId="2F03E936" w14:textId="77777777" w:rsidR="0096408A" w:rsidRPr="001561CB" w:rsidRDefault="0096408A" w:rsidP="00AF2752">
            <w:pPr>
              <w:jc w:val="right"/>
              <w:rPr>
                <w:rFonts w:cs="Calibri"/>
                <w:color w:val="000000"/>
              </w:rPr>
            </w:pPr>
            <w:r w:rsidRPr="001561CB">
              <w:rPr>
                <w:rFonts w:cs="Calibri"/>
                <w:color w:val="000000"/>
              </w:rPr>
              <w:t>80,4</w:t>
            </w:r>
          </w:p>
        </w:tc>
        <w:tc>
          <w:tcPr>
            <w:tcW w:w="595" w:type="pct"/>
          </w:tcPr>
          <w:p w14:paraId="441676E9" w14:textId="77777777" w:rsidR="0096408A" w:rsidRPr="001561CB" w:rsidRDefault="0096408A" w:rsidP="00AF2752">
            <w:pPr>
              <w:jc w:val="right"/>
              <w:rPr>
                <w:rFonts w:cs="Calibri"/>
                <w:color w:val="000000"/>
              </w:rPr>
            </w:pPr>
            <w:r w:rsidRPr="001561CB">
              <w:rPr>
                <w:rFonts w:cs="Calibri"/>
                <w:color w:val="000000"/>
              </w:rPr>
              <w:t>76,6</w:t>
            </w:r>
          </w:p>
        </w:tc>
      </w:tr>
      <w:tr w:rsidR="0096408A" w14:paraId="39CAFFCF" w14:textId="77777777" w:rsidTr="00FE1BFC">
        <w:trPr>
          <w:jc w:val="center"/>
        </w:trPr>
        <w:tc>
          <w:tcPr>
            <w:tcW w:w="1432" w:type="pct"/>
          </w:tcPr>
          <w:p w14:paraId="2923EBC5" w14:textId="77777777" w:rsidR="0096408A" w:rsidRPr="001561CB" w:rsidRDefault="0096408A" w:rsidP="003B7606">
            <w:pPr>
              <w:rPr>
                <w:b/>
              </w:rPr>
            </w:pPr>
            <w:r w:rsidRPr="001561CB">
              <w:rPr>
                <w:b/>
              </w:rPr>
              <w:t>Vâlcea</w:t>
            </w:r>
          </w:p>
        </w:tc>
        <w:tc>
          <w:tcPr>
            <w:tcW w:w="595" w:type="pct"/>
          </w:tcPr>
          <w:p w14:paraId="6218AE85" w14:textId="77777777" w:rsidR="0096408A" w:rsidRPr="001561CB" w:rsidRDefault="0096408A" w:rsidP="00AF2752">
            <w:pPr>
              <w:jc w:val="right"/>
              <w:rPr>
                <w:rFonts w:cs="Calibri"/>
                <w:color w:val="000000"/>
              </w:rPr>
            </w:pPr>
            <w:r w:rsidRPr="001561CB">
              <w:rPr>
                <w:rFonts w:cs="Calibri"/>
                <w:color w:val="000000"/>
              </w:rPr>
              <w:t>56,4</w:t>
            </w:r>
          </w:p>
        </w:tc>
        <w:tc>
          <w:tcPr>
            <w:tcW w:w="595" w:type="pct"/>
          </w:tcPr>
          <w:p w14:paraId="67EC08DE" w14:textId="77777777" w:rsidR="0096408A" w:rsidRPr="001561CB" w:rsidRDefault="0096408A" w:rsidP="00AF2752">
            <w:pPr>
              <w:jc w:val="right"/>
              <w:rPr>
                <w:rFonts w:cs="Calibri"/>
                <w:color w:val="000000"/>
              </w:rPr>
            </w:pPr>
            <w:r w:rsidRPr="001561CB">
              <w:rPr>
                <w:rFonts w:cs="Calibri"/>
                <w:color w:val="000000"/>
              </w:rPr>
              <w:t>56,6</w:t>
            </w:r>
          </w:p>
        </w:tc>
        <w:tc>
          <w:tcPr>
            <w:tcW w:w="595" w:type="pct"/>
          </w:tcPr>
          <w:p w14:paraId="651D23B5" w14:textId="77777777" w:rsidR="0096408A" w:rsidRPr="001561CB" w:rsidRDefault="0096408A" w:rsidP="00AF2752">
            <w:pPr>
              <w:jc w:val="right"/>
              <w:rPr>
                <w:rFonts w:cs="Calibri"/>
                <w:color w:val="000000"/>
              </w:rPr>
            </w:pPr>
            <w:r w:rsidRPr="001561CB">
              <w:rPr>
                <w:rFonts w:cs="Calibri"/>
                <w:color w:val="000000"/>
              </w:rPr>
              <w:t>56,9</w:t>
            </w:r>
          </w:p>
        </w:tc>
        <w:tc>
          <w:tcPr>
            <w:tcW w:w="595" w:type="pct"/>
          </w:tcPr>
          <w:p w14:paraId="29EFC8A6" w14:textId="77777777" w:rsidR="0096408A" w:rsidRPr="001561CB" w:rsidRDefault="0096408A" w:rsidP="00AF2752">
            <w:pPr>
              <w:jc w:val="right"/>
              <w:rPr>
                <w:rFonts w:cs="Calibri"/>
                <w:color w:val="000000"/>
              </w:rPr>
            </w:pPr>
            <w:r w:rsidRPr="001561CB">
              <w:rPr>
                <w:rFonts w:cs="Calibri"/>
                <w:color w:val="000000"/>
              </w:rPr>
              <w:t>57,4</w:t>
            </w:r>
          </w:p>
        </w:tc>
        <w:tc>
          <w:tcPr>
            <w:tcW w:w="595" w:type="pct"/>
          </w:tcPr>
          <w:p w14:paraId="6EF13F60" w14:textId="77777777" w:rsidR="0096408A" w:rsidRPr="001561CB" w:rsidRDefault="0096408A" w:rsidP="00AF2752">
            <w:pPr>
              <w:jc w:val="right"/>
              <w:rPr>
                <w:rFonts w:cs="Calibri"/>
                <w:color w:val="000000"/>
              </w:rPr>
            </w:pPr>
            <w:r w:rsidRPr="001561CB">
              <w:rPr>
                <w:rFonts w:cs="Calibri"/>
                <w:color w:val="000000"/>
              </w:rPr>
              <w:t>59,2</w:t>
            </w:r>
          </w:p>
        </w:tc>
        <w:tc>
          <w:tcPr>
            <w:tcW w:w="595" w:type="pct"/>
          </w:tcPr>
          <w:p w14:paraId="3819331F" w14:textId="77777777" w:rsidR="0096408A" w:rsidRPr="001561CB" w:rsidRDefault="0096408A" w:rsidP="00AF2752">
            <w:pPr>
              <w:jc w:val="right"/>
              <w:rPr>
                <w:rFonts w:cs="Calibri"/>
                <w:color w:val="000000"/>
              </w:rPr>
            </w:pPr>
            <w:r w:rsidRPr="001561CB">
              <w:rPr>
                <w:rFonts w:cs="Calibri"/>
                <w:color w:val="000000"/>
              </w:rPr>
              <w:t>56</w:t>
            </w:r>
          </w:p>
        </w:tc>
      </w:tr>
      <w:tr w:rsidR="0096408A" w14:paraId="5A7103A1" w14:textId="77777777" w:rsidTr="00FE1BFC">
        <w:trPr>
          <w:jc w:val="center"/>
        </w:trPr>
        <w:tc>
          <w:tcPr>
            <w:tcW w:w="1432" w:type="pct"/>
            <w:shd w:val="clear" w:color="auto" w:fill="F2F2F2" w:themeFill="background1" w:themeFillShade="F2"/>
          </w:tcPr>
          <w:p w14:paraId="3BC46FFB" w14:textId="77777777" w:rsidR="0096408A" w:rsidRPr="001561CB" w:rsidRDefault="0096408A" w:rsidP="003B7606">
            <w:pPr>
              <w:rPr>
                <w:b/>
              </w:rPr>
            </w:pPr>
            <w:r w:rsidRPr="001561CB">
              <w:rPr>
                <w:b/>
              </w:rPr>
              <w:t>Sud Vest</w:t>
            </w:r>
            <w:r w:rsidRPr="001561CB">
              <w:rPr>
                <w:b/>
                <w:shd w:val="clear" w:color="auto" w:fill="F2F2F2" w:themeFill="background1" w:themeFillShade="F2"/>
              </w:rPr>
              <w:t xml:space="preserve"> </w:t>
            </w:r>
            <w:r w:rsidRPr="001561CB">
              <w:rPr>
                <w:b/>
              </w:rPr>
              <w:t>Oltenia</w:t>
            </w:r>
          </w:p>
        </w:tc>
        <w:tc>
          <w:tcPr>
            <w:tcW w:w="595" w:type="pct"/>
            <w:shd w:val="clear" w:color="auto" w:fill="F2F2F2" w:themeFill="background1" w:themeFillShade="F2"/>
            <w:vAlign w:val="center"/>
          </w:tcPr>
          <w:p w14:paraId="7A08CA78" w14:textId="77777777" w:rsidR="0096408A" w:rsidRPr="001561CB" w:rsidRDefault="0096408A" w:rsidP="00AF2752">
            <w:pPr>
              <w:jc w:val="right"/>
              <w:rPr>
                <w:rFonts w:cs="Calibri"/>
                <w:b/>
                <w:color w:val="000000"/>
              </w:rPr>
            </w:pPr>
            <w:r w:rsidRPr="001561CB">
              <w:rPr>
                <w:rFonts w:cs="Calibri"/>
                <w:b/>
                <w:color w:val="000000"/>
              </w:rPr>
              <w:t>326,7</w:t>
            </w:r>
          </w:p>
        </w:tc>
        <w:tc>
          <w:tcPr>
            <w:tcW w:w="595" w:type="pct"/>
            <w:shd w:val="clear" w:color="auto" w:fill="F2F2F2" w:themeFill="background1" w:themeFillShade="F2"/>
            <w:vAlign w:val="center"/>
          </w:tcPr>
          <w:p w14:paraId="3E4C5913" w14:textId="77777777" w:rsidR="0096408A" w:rsidRPr="001561CB" w:rsidRDefault="0096408A" w:rsidP="00AF2752">
            <w:pPr>
              <w:jc w:val="right"/>
              <w:rPr>
                <w:rFonts w:cs="Calibri"/>
                <w:b/>
                <w:color w:val="000000"/>
              </w:rPr>
            </w:pPr>
            <w:r w:rsidRPr="001561CB">
              <w:rPr>
                <w:rFonts w:cs="Calibri"/>
                <w:b/>
                <w:color w:val="000000"/>
              </w:rPr>
              <w:t>327,7</w:t>
            </w:r>
          </w:p>
        </w:tc>
        <w:tc>
          <w:tcPr>
            <w:tcW w:w="595" w:type="pct"/>
            <w:shd w:val="clear" w:color="auto" w:fill="F2F2F2" w:themeFill="background1" w:themeFillShade="F2"/>
            <w:vAlign w:val="center"/>
          </w:tcPr>
          <w:p w14:paraId="120214EF" w14:textId="77777777" w:rsidR="0096408A" w:rsidRPr="001561CB" w:rsidRDefault="0096408A" w:rsidP="00AF2752">
            <w:pPr>
              <w:jc w:val="right"/>
              <w:rPr>
                <w:rFonts w:cs="Calibri"/>
                <w:b/>
                <w:color w:val="000000"/>
              </w:rPr>
            </w:pPr>
            <w:r w:rsidRPr="001561CB">
              <w:rPr>
                <w:rFonts w:cs="Calibri"/>
                <w:b/>
                <w:color w:val="000000"/>
              </w:rPr>
              <w:t>335,1</w:t>
            </w:r>
          </w:p>
        </w:tc>
        <w:tc>
          <w:tcPr>
            <w:tcW w:w="595" w:type="pct"/>
            <w:shd w:val="clear" w:color="auto" w:fill="F2F2F2" w:themeFill="background1" w:themeFillShade="F2"/>
            <w:vAlign w:val="center"/>
          </w:tcPr>
          <w:p w14:paraId="74E9BEEE" w14:textId="77777777" w:rsidR="0096408A" w:rsidRPr="001561CB" w:rsidRDefault="0096408A" w:rsidP="00AF2752">
            <w:pPr>
              <w:jc w:val="right"/>
              <w:rPr>
                <w:rFonts w:cs="Calibri"/>
                <w:b/>
                <w:color w:val="000000"/>
              </w:rPr>
            </w:pPr>
            <w:r w:rsidRPr="001561CB">
              <w:rPr>
                <w:rFonts w:cs="Calibri"/>
                <w:b/>
                <w:color w:val="000000"/>
              </w:rPr>
              <w:t>332,3</w:t>
            </w:r>
          </w:p>
        </w:tc>
        <w:tc>
          <w:tcPr>
            <w:tcW w:w="595" w:type="pct"/>
            <w:shd w:val="clear" w:color="auto" w:fill="F2F2F2" w:themeFill="background1" w:themeFillShade="F2"/>
            <w:vAlign w:val="center"/>
          </w:tcPr>
          <w:p w14:paraId="464EB3CF" w14:textId="77777777" w:rsidR="0096408A" w:rsidRPr="001561CB" w:rsidRDefault="0096408A" w:rsidP="00AF2752">
            <w:pPr>
              <w:jc w:val="right"/>
              <w:rPr>
                <w:rFonts w:cs="Calibri"/>
                <w:b/>
                <w:color w:val="000000"/>
              </w:rPr>
            </w:pPr>
            <w:r w:rsidRPr="001561CB">
              <w:rPr>
                <w:rFonts w:cs="Calibri"/>
                <w:b/>
                <w:color w:val="000000"/>
              </w:rPr>
              <w:t>341,5</w:t>
            </w:r>
          </w:p>
        </w:tc>
        <w:tc>
          <w:tcPr>
            <w:tcW w:w="595" w:type="pct"/>
            <w:shd w:val="clear" w:color="auto" w:fill="F2F2F2" w:themeFill="background1" w:themeFillShade="F2"/>
            <w:vAlign w:val="center"/>
          </w:tcPr>
          <w:p w14:paraId="5454F612" w14:textId="77777777" w:rsidR="0096408A" w:rsidRPr="001561CB" w:rsidRDefault="0096408A" w:rsidP="00AF2752">
            <w:pPr>
              <w:jc w:val="right"/>
              <w:rPr>
                <w:rFonts w:cs="Calibri"/>
                <w:b/>
                <w:color w:val="000000"/>
              </w:rPr>
            </w:pPr>
            <w:r w:rsidRPr="001561CB">
              <w:rPr>
                <w:rFonts w:cs="Calibri"/>
                <w:b/>
                <w:color w:val="000000"/>
              </w:rPr>
              <w:t>323,3</w:t>
            </w:r>
          </w:p>
        </w:tc>
      </w:tr>
      <w:tr w:rsidR="00E0620F" w:rsidRPr="00E0620F" w14:paraId="61D3854B" w14:textId="77777777" w:rsidTr="00FE1BFC">
        <w:trPr>
          <w:jc w:val="center"/>
        </w:trPr>
        <w:tc>
          <w:tcPr>
            <w:tcW w:w="1432" w:type="pct"/>
          </w:tcPr>
          <w:p w14:paraId="3CA51154" w14:textId="77777777" w:rsidR="00E0620F" w:rsidRPr="001561CB" w:rsidRDefault="00E0620F" w:rsidP="003B7606">
            <w:pPr>
              <w:rPr>
                <w:b/>
              </w:rPr>
            </w:pPr>
          </w:p>
        </w:tc>
        <w:tc>
          <w:tcPr>
            <w:tcW w:w="595" w:type="pct"/>
            <w:shd w:val="clear" w:color="auto" w:fill="D9D9D9" w:themeFill="background1" w:themeFillShade="D9"/>
          </w:tcPr>
          <w:p w14:paraId="23969531" w14:textId="77777777" w:rsidR="00E0620F" w:rsidRPr="001561CB" w:rsidRDefault="00E0620F" w:rsidP="00AF2752">
            <w:pPr>
              <w:jc w:val="center"/>
              <w:rPr>
                <w:b/>
              </w:rPr>
            </w:pPr>
            <w:r w:rsidRPr="001561CB">
              <w:rPr>
                <w:b/>
              </w:rPr>
              <w:t>20</w:t>
            </w:r>
            <w:r w:rsidR="0096408A" w:rsidRPr="001561CB">
              <w:rPr>
                <w:b/>
              </w:rPr>
              <w:t>13</w:t>
            </w:r>
          </w:p>
        </w:tc>
        <w:tc>
          <w:tcPr>
            <w:tcW w:w="595" w:type="pct"/>
            <w:shd w:val="clear" w:color="auto" w:fill="D9D9D9" w:themeFill="background1" w:themeFillShade="D9"/>
          </w:tcPr>
          <w:p w14:paraId="62E62BD3" w14:textId="77777777" w:rsidR="00E0620F" w:rsidRPr="001561CB" w:rsidRDefault="00E0620F" w:rsidP="00AF2752">
            <w:pPr>
              <w:jc w:val="center"/>
              <w:rPr>
                <w:b/>
              </w:rPr>
            </w:pPr>
            <w:r w:rsidRPr="001561CB">
              <w:rPr>
                <w:b/>
              </w:rPr>
              <w:t>2014</w:t>
            </w:r>
          </w:p>
        </w:tc>
        <w:tc>
          <w:tcPr>
            <w:tcW w:w="595" w:type="pct"/>
            <w:shd w:val="clear" w:color="auto" w:fill="D9D9D9" w:themeFill="background1" w:themeFillShade="D9"/>
          </w:tcPr>
          <w:p w14:paraId="332C323E" w14:textId="77777777" w:rsidR="00E0620F" w:rsidRPr="001561CB" w:rsidRDefault="00E0620F" w:rsidP="00AF2752">
            <w:pPr>
              <w:jc w:val="center"/>
              <w:rPr>
                <w:b/>
              </w:rPr>
            </w:pPr>
            <w:r w:rsidRPr="001561CB">
              <w:rPr>
                <w:b/>
              </w:rPr>
              <w:t>2015</w:t>
            </w:r>
          </w:p>
        </w:tc>
        <w:tc>
          <w:tcPr>
            <w:tcW w:w="595" w:type="pct"/>
            <w:shd w:val="clear" w:color="auto" w:fill="D9D9D9" w:themeFill="background1" w:themeFillShade="D9"/>
          </w:tcPr>
          <w:p w14:paraId="41904047" w14:textId="77777777" w:rsidR="00E0620F" w:rsidRPr="001561CB" w:rsidRDefault="00E0620F" w:rsidP="00AF2752">
            <w:pPr>
              <w:jc w:val="center"/>
              <w:rPr>
                <w:b/>
              </w:rPr>
            </w:pPr>
            <w:r w:rsidRPr="001561CB">
              <w:rPr>
                <w:b/>
              </w:rPr>
              <w:t>2016</w:t>
            </w:r>
          </w:p>
        </w:tc>
        <w:tc>
          <w:tcPr>
            <w:tcW w:w="595" w:type="pct"/>
            <w:shd w:val="clear" w:color="auto" w:fill="D9D9D9" w:themeFill="background1" w:themeFillShade="D9"/>
          </w:tcPr>
          <w:p w14:paraId="55FEAFC5" w14:textId="77777777" w:rsidR="00E0620F" w:rsidRPr="001561CB" w:rsidRDefault="00E0620F" w:rsidP="00AF2752">
            <w:pPr>
              <w:jc w:val="center"/>
              <w:rPr>
                <w:b/>
              </w:rPr>
            </w:pPr>
            <w:r w:rsidRPr="001561CB">
              <w:rPr>
                <w:b/>
              </w:rPr>
              <w:t>2017</w:t>
            </w:r>
          </w:p>
        </w:tc>
        <w:tc>
          <w:tcPr>
            <w:tcW w:w="595" w:type="pct"/>
            <w:shd w:val="clear" w:color="auto" w:fill="D9D9D9" w:themeFill="background1" w:themeFillShade="D9"/>
          </w:tcPr>
          <w:p w14:paraId="26A9F973" w14:textId="77777777" w:rsidR="00E0620F" w:rsidRPr="001561CB" w:rsidRDefault="00E0620F" w:rsidP="00AF2752">
            <w:pPr>
              <w:jc w:val="center"/>
              <w:rPr>
                <w:b/>
              </w:rPr>
            </w:pPr>
            <w:r w:rsidRPr="001561CB">
              <w:rPr>
                <w:b/>
              </w:rPr>
              <w:t>2018</w:t>
            </w:r>
          </w:p>
        </w:tc>
      </w:tr>
      <w:tr w:rsidR="008F0DEC" w:rsidRPr="00E0620F" w14:paraId="02348626" w14:textId="77777777" w:rsidTr="00FE1BFC">
        <w:trPr>
          <w:jc w:val="center"/>
        </w:trPr>
        <w:tc>
          <w:tcPr>
            <w:tcW w:w="1432" w:type="pct"/>
          </w:tcPr>
          <w:p w14:paraId="0AAD8A42" w14:textId="77777777" w:rsidR="008F0DEC" w:rsidRPr="001561CB" w:rsidRDefault="008F0DEC" w:rsidP="003B7606">
            <w:pPr>
              <w:rPr>
                <w:b/>
              </w:rPr>
            </w:pPr>
            <w:r w:rsidRPr="001561CB">
              <w:rPr>
                <w:b/>
              </w:rPr>
              <w:t>Dolj</w:t>
            </w:r>
          </w:p>
        </w:tc>
        <w:tc>
          <w:tcPr>
            <w:tcW w:w="595" w:type="pct"/>
            <w:vAlign w:val="bottom"/>
          </w:tcPr>
          <w:p w14:paraId="3E9DAAB1" w14:textId="77777777" w:rsidR="008F0DEC" w:rsidRPr="001561CB" w:rsidRDefault="008F0DEC" w:rsidP="00AF2752">
            <w:pPr>
              <w:jc w:val="right"/>
              <w:rPr>
                <w:rFonts w:cs="Calibri"/>
                <w:color w:val="000000"/>
              </w:rPr>
            </w:pPr>
            <w:r w:rsidRPr="001561CB">
              <w:rPr>
                <w:rFonts w:cs="Calibri"/>
                <w:color w:val="000000"/>
              </w:rPr>
              <w:t>105,9</w:t>
            </w:r>
          </w:p>
        </w:tc>
        <w:tc>
          <w:tcPr>
            <w:tcW w:w="595" w:type="pct"/>
            <w:vAlign w:val="bottom"/>
          </w:tcPr>
          <w:p w14:paraId="41AA224A" w14:textId="77777777" w:rsidR="008F0DEC" w:rsidRPr="001561CB" w:rsidRDefault="008F0DEC" w:rsidP="00AF2752">
            <w:pPr>
              <w:jc w:val="right"/>
              <w:rPr>
                <w:color w:val="000000"/>
              </w:rPr>
            </w:pPr>
            <w:r w:rsidRPr="001561CB">
              <w:rPr>
                <w:color w:val="000000"/>
              </w:rPr>
              <w:t>102</w:t>
            </w:r>
          </w:p>
        </w:tc>
        <w:tc>
          <w:tcPr>
            <w:tcW w:w="595" w:type="pct"/>
            <w:vAlign w:val="bottom"/>
          </w:tcPr>
          <w:p w14:paraId="36F2507E" w14:textId="77777777" w:rsidR="008F0DEC" w:rsidRPr="001561CB" w:rsidRDefault="008F0DEC" w:rsidP="00AF2752">
            <w:pPr>
              <w:jc w:val="right"/>
              <w:rPr>
                <w:color w:val="000000"/>
              </w:rPr>
            </w:pPr>
            <w:r w:rsidRPr="001561CB">
              <w:rPr>
                <w:color w:val="000000"/>
              </w:rPr>
              <w:t>88,2</w:t>
            </w:r>
          </w:p>
        </w:tc>
        <w:tc>
          <w:tcPr>
            <w:tcW w:w="595" w:type="pct"/>
            <w:vAlign w:val="bottom"/>
          </w:tcPr>
          <w:p w14:paraId="0906C2ED" w14:textId="77777777" w:rsidR="008F0DEC" w:rsidRPr="001561CB" w:rsidRDefault="008F0DEC" w:rsidP="00AF2752">
            <w:pPr>
              <w:jc w:val="right"/>
              <w:rPr>
                <w:color w:val="000000"/>
              </w:rPr>
            </w:pPr>
            <w:r w:rsidRPr="001561CB">
              <w:rPr>
                <w:color w:val="000000"/>
              </w:rPr>
              <w:t>75,6</w:t>
            </w:r>
          </w:p>
        </w:tc>
        <w:tc>
          <w:tcPr>
            <w:tcW w:w="595" w:type="pct"/>
            <w:vAlign w:val="bottom"/>
          </w:tcPr>
          <w:p w14:paraId="6370A6B5" w14:textId="77777777" w:rsidR="008F0DEC" w:rsidRPr="001561CB" w:rsidRDefault="008F0DEC" w:rsidP="00AF2752">
            <w:pPr>
              <w:jc w:val="right"/>
              <w:rPr>
                <w:color w:val="000000"/>
              </w:rPr>
            </w:pPr>
            <w:r w:rsidRPr="001561CB">
              <w:rPr>
                <w:color w:val="000000"/>
              </w:rPr>
              <w:t>76,4</w:t>
            </w:r>
          </w:p>
        </w:tc>
        <w:tc>
          <w:tcPr>
            <w:tcW w:w="595" w:type="pct"/>
            <w:vAlign w:val="bottom"/>
          </w:tcPr>
          <w:p w14:paraId="73B858D3" w14:textId="77777777" w:rsidR="008F0DEC" w:rsidRPr="001561CB" w:rsidRDefault="008F0DEC" w:rsidP="00AF2752">
            <w:pPr>
              <w:jc w:val="right"/>
              <w:rPr>
                <w:color w:val="000000"/>
              </w:rPr>
            </w:pPr>
            <w:r w:rsidRPr="001561CB">
              <w:rPr>
                <w:color w:val="000000"/>
              </w:rPr>
              <w:t>77</w:t>
            </w:r>
          </w:p>
        </w:tc>
      </w:tr>
      <w:tr w:rsidR="008F0DEC" w:rsidRPr="00E0620F" w14:paraId="413F7B84" w14:textId="77777777" w:rsidTr="00FE1BFC">
        <w:trPr>
          <w:jc w:val="center"/>
        </w:trPr>
        <w:tc>
          <w:tcPr>
            <w:tcW w:w="1432" w:type="pct"/>
          </w:tcPr>
          <w:p w14:paraId="340B1E12" w14:textId="77777777" w:rsidR="008F0DEC" w:rsidRPr="001561CB" w:rsidRDefault="008F0DEC" w:rsidP="003B7606">
            <w:pPr>
              <w:rPr>
                <w:b/>
              </w:rPr>
            </w:pPr>
            <w:r w:rsidRPr="001561CB">
              <w:rPr>
                <w:b/>
              </w:rPr>
              <w:t>Gorj</w:t>
            </w:r>
          </w:p>
        </w:tc>
        <w:tc>
          <w:tcPr>
            <w:tcW w:w="595" w:type="pct"/>
            <w:vAlign w:val="bottom"/>
          </w:tcPr>
          <w:p w14:paraId="298D7036" w14:textId="77777777" w:rsidR="008F0DEC" w:rsidRPr="001561CB" w:rsidRDefault="008F0DEC" w:rsidP="00AF2752">
            <w:pPr>
              <w:jc w:val="right"/>
              <w:rPr>
                <w:rFonts w:cs="Calibri"/>
                <w:color w:val="000000"/>
              </w:rPr>
            </w:pPr>
            <w:r w:rsidRPr="001561CB">
              <w:rPr>
                <w:rFonts w:cs="Calibri"/>
                <w:color w:val="000000"/>
              </w:rPr>
              <w:t>37</w:t>
            </w:r>
          </w:p>
        </w:tc>
        <w:tc>
          <w:tcPr>
            <w:tcW w:w="595" w:type="pct"/>
            <w:vAlign w:val="bottom"/>
          </w:tcPr>
          <w:p w14:paraId="32167FAA" w14:textId="77777777" w:rsidR="008F0DEC" w:rsidRPr="001561CB" w:rsidRDefault="008F0DEC" w:rsidP="00AF2752">
            <w:pPr>
              <w:jc w:val="right"/>
              <w:rPr>
                <w:color w:val="000000"/>
              </w:rPr>
            </w:pPr>
            <w:r w:rsidRPr="001561CB">
              <w:rPr>
                <w:color w:val="000000"/>
              </w:rPr>
              <w:t>36</w:t>
            </w:r>
          </w:p>
        </w:tc>
        <w:tc>
          <w:tcPr>
            <w:tcW w:w="595" w:type="pct"/>
            <w:vAlign w:val="bottom"/>
          </w:tcPr>
          <w:p w14:paraId="242C7181" w14:textId="77777777" w:rsidR="008F0DEC" w:rsidRPr="001561CB" w:rsidRDefault="008F0DEC" w:rsidP="00AF2752">
            <w:pPr>
              <w:jc w:val="right"/>
              <w:rPr>
                <w:color w:val="000000"/>
              </w:rPr>
            </w:pPr>
            <w:r w:rsidRPr="001561CB">
              <w:rPr>
                <w:color w:val="000000"/>
              </w:rPr>
              <w:t>31,5</w:t>
            </w:r>
          </w:p>
        </w:tc>
        <w:tc>
          <w:tcPr>
            <w:tcW w:w="595" w:type="pct"/>
            <w:vAlign w:val="bottom"/>
          </w:tcPr>
          <w:p w14:paraId="580B260C" w14:textId="77777777" w:rsidR="008F0DEC" w:rsidRPr="001561CB" w:rsidRDefault="008F0DEC" w:rsidP="00AF2752">
            <w:pPr>
              <w:jc w:val="right"/>
              <w:rPr>
                <w:color w:val="000000"/>
              </w:rPr>
            </w:pPr>
            <w:r w:rsidRPr="001561CB">
              <w:rPr>
                <w:color w:val="000000"/>
              </w:rPr>
              <w:t>28,2</w:t>
            </w:r>
          </w:p>
        </w:tc>
        <w:tc>
          <w:tcPr>
            <w:tcW w:w="595" w:type="pct"/>
            <w:vAlign w:val="bottom"/>
          </w:tcPr>
          <w:p w14:paraId="3EBF7F70" w14:textId="77777777" w:rsidR="008F0DEC" w:rsidRPr="001561CB" w:rsidRDefault="008F0DEC" w:rsidP="00AF2752">
            <w:pPr>
              <w:jc w:val="right"/>
              <w:rPr>
                <w:color w:val="000000"/>
              </w:rPr>
            </w:pPr>
            <w:r w:rsidRPr="001561CB">
              <w:rPr>
                <w:color w:val="000000"/>
              </w:rPr>
              <w:t>28,6</w:t>
            </w:r>
          </w:p>
        </w:tc>
        <w:tc>
          <w:tcPr>
            <w:tcW w:w="595" w:type="pct"/>
            <w:vAlign w:val="bottom"/>
          </w:tcPr>
          <w:p w14:paraId="5388C6CD" w14:textId="77777777" w:rsidR="008F0DEC" w:rsidRPr="001561CB" w:rsidRDefault="008F0DEC" w:rsidP="00AF2752">
            <w:pPr>
              <w:jc w:val="right"/>
              <w:rPr>
                <w:color w:val="000000"/>
              </w:rPr>
            </w:pPr>
            <w:r w:rsidRPr="001561CB">
              <w:rPr>
                <w:color w:val="000000"/>
              </w:rPr>
              <w:t>28,8</w:t>
            </w:r>
          </w:p>
        </w:tc>
      </w:tr>
      <w:tr w:rsidR="008F0DEC" w:rsidRPr="00E0620F" w14:paraId="1C615776" w14:textId="77777777" w:rsidTr="00FE1BFC">
        <w:trPr>
          <w:jc w:val="center"/>
        </w:trPr>
        <w:tc>
          <w:tcPr>
            <w:tcW w:w="1432" w:type="pct"/>
          </w:tcPr>
          <w:p w14:paraId="3B725703" w14:textId="77777777" w:rsidR="008F0DEC" w:rsidRPr="001561CB" w:rsidRDefault="008F0DEC" w:rsidP="003B7606">
            <w:pPr>
              <w:rPr>
                <w:b/>
              </w:rPr>
            </w:pPr>
            <w:r w:rsidRPr="001561CB">
              <w:rPr>
                <w:b/>
              </w:rPr>
              <w:t>Mehedinți</w:t>
            </w:r>
          </w:p>
        </w:tc>
        <w:tc>
          <w:tcPr>
            <w:tcW w:w="595" w:type="pct"/>
            <w:vAlign w:val="bottom"/>
          </w:tcPr>
          <w:p w14:paraId="2C80E2AF" w14:textId="77777777" w:rsidR="008F0DEC" w:rsidRPr="001561CB" w:rsidRDefault="008F0DEC" w:rsidP="00AF2752">
            <w:pPr>
              <w:jc w:val="right"/>
              <w:rPr>
                <w:rFonts w:cs="Calibri"/>
                <w:color w:val="000000"/>
              </w:rPr>
            </w:pPr>
            <w:r w:rsidRPr="001561CB">
              <w:rPr>
                <w:rFonts w:cs="Calibri"/>
                <w:color w:val="000000"/>
              </w:rPr>
              <w:t>47,8</w:t>
            </w:r>
          </w:p>
        </w:tc>
        <w:tc>
          <w:tcPr>
            <w:tcW w:w="595" w:type="pct"/>
            <w:vAlign w:val="bottom"/>
          </w:tcPr>
          <w:p w14:paraId="6785302F" w14:textId="77777777" w:rsidR="008F0DEC" w:rsidRPr="001561CB" w:rsidRDefault="008F0DEC" w:rsidP="00AF2752">
            <w:pPr>
              <w:jc w:val="right"/>
              <w:rPr>
                <w:color w:val="000000"/>
              </w:rPr>
            </w:pPr>
            <w:r w:rsidRPr="001561CB">
              <w:rPr>
                <w:color w:val="000000"/>
              </w:rPr>
              <w:t>46</w:t>
            </w:r>
          </w:p>
        </w:tc>
        <w:tc>
          <w:tcPr>
            <w:tcW w:w="595" w:type="pct"/>
            <w:vAlign w:val="bottom"/>
          </w:tcPr>
          <w:p w14:paraId="7B966864" w14:textId="77777777" w:rsidR="008F0DEC" w:rsidRPr="001561CB" w:rsidRDefault="008F0DEC" w:rsidP="00AF2752">
            <w:pPr>
              <w:jc w:val="right"/>
              <w:rPr>
                <w:color w:val="000000"/>
              </w:rPr>
            </w:pPr>
            <w:r w:rsidRPr="001561CB">
              <w:rPr>
                <w:color w:val="000000"/>
              </w:rPr>
              <w:t>39,7</w:t>
            </w:r>
          </w:p>
        </w:tc>
        <w:tc>
          <w:tcPr>
            <w:tcW w:w="595" w:type="pct"/>
            <w:vAlign w:val="bottom"/>
          </w:tcPr>
          <w:p w14:paraId="542FC50E" w14:textId="77777777" w:rsidR="008F0DEC" w:rsidRPr="001561CB" w:rsidRDefault="008F0DEC" w:rsidP="00AF2752">
            <w:pPr>
              <w:jc w:val="right"/>
              <w:rPr>
                <w:color w:val="000000"/>
              </w:rPr>
            </w:pPr>
            <w:r w:rsidRPr="001561CB">
              <w:rPr>
                <w:color w:val="000000"/>
              </w:rPr>
              <w:t>33,9</w:t>
            </w:r>
          </w:p>
        </w:tc>
        <w:tc>
          <w:tcPr>
            <w:tcW w:w="595" w:type="pct"/>
            <w:vAlign w:val="bottom"/>
          </w:tcPr>
          <w:p w14:paraId="47A78653" w14:textId="77777777" w:rsidR="008F0DEC" w:rsidRPr="001561CB" w:rsidRDefault="008F0DEC" w:rsidP="00AF2752">
            <w:pPr>
              <w:jc w:val="right"/>
              <w:rPr>
                <w:color w:val="000000"/>
              </w:rPr>
            </w:pPr>
            <w:r w:rsidRPr="001561CB">
              <w:rPr>
                <w:color w:val="000000"/>
              </w:rPr>
              <w:t>34,3</w:t>
            </w:r>
          </w:p>
        </w:tc>
        <w:tc>
          <w:tcPr>
            <w:tcW w:w="595" w:type="pct"/>
            <w:vAlign w:val="bottom"/>
          </w:tcPr>
          <w:p w14:paraId="00D8E8A3" w14:textId="77777777" w:rsidR="008F0DEC" w:rsidRPr="001561CB" w:rsidRDefault="008F0DEC" w:rsidP="00AF2752">
            <w:pPr>
              <w:jc w:val="right"/>
              <w:rPr>
                <w:color w:val="000000"/>
              </w:rPr>
            </w:pPr>
            <w:r w:rsidRPr="001561CB">
              <w:rPr>
                <w:color w:val="000000"/>
              </w:rPr>
              <w:t>34,7</w:t>
            </w:r>
          </w:p>
        </w:tc>
      </w:tr>
      <w:tr w:rsidR="008F0DEC" w:rsidRPr="00E0620F" w14:paraId="59D9D767" w14:textId="77777777" w:rsidTr="00FE1BFC">
        <w:trPr>
          <w:jc w:val="center"/>
        </w:trPr>
        <w:tc>
          <w:tcPr>
            <w:tcW w:w="1432" w:type="pct"/>
          </w:tcPr>
          <w:p w14:paraId="5D64FDB8" w14:textId="77777777" w:rsidR="008F0DEC" w:rsidRPr="001561CB" w:rsidRDefault="008F0DEC" w:rsidP="003B7606">
            <w:pPr>
              <w:rPr>
                <w:b/>
              </w:rPr>
            </w:pPr>
            <w:r w:rsidRPr="001561CB">
              <w:rPr>
                <w:b/>
              </w:rPr>
              <w:t>Olt</w:t>
            </w:r>
          </w:p>
        </w:tc>
        <w:tc>
          <w:tcPr>
            <w:tcW w:w="595" w:type="pct"/>
            <w:vAlign w:val="bottom"/>
          </w:tcPr>
          <w:p w14:paraId="06665580" w14:textId="77777777" w:rsidR="008F0DEC" w:rsidRPr="001561CB" w:rsidRDefault="008F0DEC" w:rsidP="00AF2752">
            <w:pPr>
              <w:jc w:val="right"/>
              <w:rPr>
                <w:rFonts w:cs="Calibri"/>
                <w:color w:val="000000"/>
              </w:rPr>
            </w:pPr>
            <w:r w:rsidRPr="001561CB">
              <w:rPr>
                <w:rFonts w:cs="Calibri"/>
                <w:color w:val="000000"/>
              </w:rPr>
              <w:t>76,6</w:t>
            </w:r>
          </w:p>
        </w:tc>
        <w:tc>
          <w:tcPr>
            <w:tcW w:w="595" w:type="pct"/>
            <w:vAlign w:val="bottom"/>
          </w:tcPr>
          <w:p w14:paraId="1EEABC9C" w14:textId="77777777" w:rsidR="008F0DEC" w:rsidRPr="001561CB" w:rsidRDefault="008F0DEC" w:rsidP="00AF2752">
            <w:pPr>
              <w:jc w:val="right"/>
              <w:rPr>
                <w:color w:val="000000"/>
              </w:rPr>
            </w:pPr>
            <w:r w:rsidRPr="001561CB">
              <w:rPr>
                <w:color w:val="000000"/>
              </w:rPr>
              <w:t>74,6</w:t>
            </w:r>
          </w:p>
        </w:tc>
        <w:tc>
          <w:tcPr>
            <w:tcW w:w="595" w:type="pct"/>
            <w:vAlign w:val="bottom"/>
          </w:tcPr>
          <w:p w14:paraId="2E526D7C" w14:textId="77777777" w:rsidR="008F0DEC" w:rsidRPr="001561CB" w:rsidRDefault="008F0DEC" w:rsidP="00AF2752">
            <w:pPr>
              <w:jc w:val="right"/>
              <w:rPr>
                <w:color w:val="000000"/>
              </w:rPr>
            </w:pPr>
            <w:r w:rsidRPr="001561CB">
              <w:rPr>
                <w:color w:val="000000"/>
              </w:rPr>
              <w:t>64,8</w:t>
            </w:r>
          </w:p>
        </w:tc>
        <w:tc>
          <w:tcPr>
            <w:tcW w:w="595" w:type="pct"/>
            <w:vAlign w:val="bottom"/>
          </w:tcPr>
          <w:p w14:paraId="2B3F0C75" w14:textId="77777777" w:rsidR="008F0DEC" w:rsidRPr="001561CB" w:rsidRDefault="008F0DEC" w:rsidP="00AF2752">
            <w:pPr>
              <w:jc w:val="right"/>
              <w:rPr>
                <w:color w:val="000000"/>
              </w:rPr>
            </w:pPr>
            <w:r w:rsidRPr="001561CB">
              <w:rPr>
                <w:color w:val="000000"/>
              </w:rPr>
              <w:t>55,8</w:t>
            </w:r>
          </w:p>
        </w:tc>
        <w:tc>
          <w:tcPr>
            <w:tcW w:w="595" w:type="pct"/>
            <w:vAlign w:val="bottom"/>
          </w:tcPr>
          <w:p w14:paraId="2CCDB940" w14:textId="77777777" w:rsidR="008F0DEC" w:rsidRPr="001561CB" w:rsidRDefault="008F0DEC" w:rsidP="00AF2752">
            <w:pPr>
              <w:jc w:val="right"/>
              <w:rPr>
                <w:color w:val="000000"/>
              </w:rPr>
            </w:pPr>
            <w:r w:rsidRPr="001561CB">
              <w:rPr>
                <w:color w:val="000000"/>
              </w:rPr>
              <w:t>56,1</w:t>
            </w:r>
          </w:p>
        </w:tc>
        <w:tc>
          <w:tcPr>
            <w:tcW w:w="595" w:type="pct"/>
            <w:vAlign w:val="bottom"/>
          </w:tcPr>
          <w:p w14:paraId="6B48906F" w14:textId="77777777" w:rsidR="008F0DEC" w:rsidRPr="001561CB" w:rsidRDefault="008F0DEC" w:rsidP="00AF2752">
            <w:pPr>
              <w:jc w:val="right"/>
              <w:rPr>
                <w:color w:val="000000"/>
              </w:rPr>
            </w:pPr>
            <w:r w:rsidRPr="001561CB">
              <w:rPr>
                <w:color w:val="000000"/>
              </w:rPr>
              <w:t>57,3</w:t>
            </w:r>
          </w:p>
        </w:tc>
      </w:tr>
      <w:tr w:rsidR="008F0DEC" w:rsidRPr="00E0620F" w14:paraId="5D00C4CE" w14:textId="77777777" w:rsidTr="00FE1BFC">
        <w:trPr>
          <w:jc w:val="center"/>
        </w:trPr>
        <w:tc>
          <w:tcPr>
            <w:tcW w:w="1432" w:type="pct"/>
          </w:tcPr>
          <w:p w14:paraId="1529659C" w14:textId="77777777" w:rsidR="008F0DEC" w:rsidRPr="001561CB" w:rsidRDefault="008F0DEC" w:rsidP="003B7606">
            <w:pPr>
              <w:rPr>
                <w:b/>
              </w:rPr>
            </w:pPr>
            <w:r w:rsidRPr="001561CB">
              <w:rPr>
                <w:b/>
              </w:rPr>
              <w:t>Vâlcea</w:t>
            </w:r>
          </w:p>
        </w:tc>
        <w:tc>
          <w:tcPr>
            <w:tcW w:w="595" w:type="pct"/>
            <w:vAlign w:val="bottom"/>
          </w:tcPr>
          <w:p w14:paraId="702BC751" w14:textId="77777777" w:rsidR="008F0DEC" w:rsidRPr="001561CB" w:rsidRDefault="008F0DEC" w:rsidP="00AF2752">
            <w:pPr>
              <w:jc w:val="right"/>
              <w:rPr>
                <w:rFonts w:cs="Calibri"/>
                <w:color w:val="000000"/>
              </w:rPr>
            </w:pPr>
            <w:r w:rsidRPr="001561CB">
              <w:rPr>
                <w:rFonts w:cs="Calibri"/>
                <w:color w:val="000000"/>
              </w:rPr>
              <w:t>56</w:t>
            </w:r>
          </w:p>
        </w:tc>
        <w:tc>
          <w:tcPr>
            <w:tcW w:w="595" w:type="pct"/>
            <w:vAlign w:val="bottom"/>
          </w:tcPr>
          <w:p w14:paraId="5A8A70BA" w14:textId="77777777" w:rsidR="008F0DEC" w:rsidRPr="001561CB" w:rsidRDefault="008F0DEC" w:rsidP="00AF2752">
            <w:pPr>
              <w:jc w:val="right"/>
              <w:rPr>
                <w:color w:val="000000"/>
              </w:rPr>
            </w:pPr>
            <w:r w:rsidRPr="001561CB">
              <w:rPr>
                <w:color w:val="000000"/>
              </w:rPr>
              <w:t>54</w:t>
            </w:r>
          </w:p>
        </w:tc>
        <w:tc>
          <w:tcPr>
            <w:tcW w:w="595" w:type="pct"/>
            <w:vAlign w:val="bottom"/>
          </w:tcPr>
          <w:p w14:paraId="0C13649E" w14:textId="77777777" w:rsidR="008F0DEC" w:rsidRPr="001561CB" w:rsidRDefault="008F0DEC" w:rsidP="00AF2752">
            <w:pPr>
              <w:jc w:val="right"/>
              <w:rPr>
                <w:color w:val="000000"/>
              </w:rPr>
            </w:pPr>
            <w:r w:rsidRPr="001561CB">
              <w:rPr>
                <w:color w:val="000000"/>
              </w:rPr>
              <w:t>46,5</w:t>
            </w:r>
          </w:p>
        </w:tc>
        <w:tc>
          <w:tcPr>
            <w:tcW w:w="595" w:type="pct"/>
            <w:vAlign w:val="bottom"/>
          </w:tcPr>
          <w:p w14:paraId="5F07BB17" w14:textId="77777777" w:rsidR="008F0DEC" w:rsidRPr="001561CB" w:rsidRDefault="008F0DEC" w:rsidP="00AF2752">
            <w:pPr>
              <w:jc w:val="right"/>
              <w:rPr>
                <w:color w:val="000000"/>
              </w:rPr>
            </w:pPr>
            <w:r w:rsidRPr="001561CB">
              <w:rPr>
                <w:color w:val="000000"/>
              </w:rPr>
              <w:t>39,8</w:t>
            </w:r>
          </w:p>
        </w:tc>
        <w:tc>
          <w:tcPr>
            <w:tcW w:w="595" w:type="pct"/>
            <w:vAlign w:val="bottom"/>
          </w:tcPr>
          <w:p w14:paraId="46A15C50" w14:textId="77777777" w:rsidR="008F0DEC" w:rsidRPr="001561CB" w:rsidRDefault="008F0DEC" w:rsidP="00AF2752">
            <w:pPr>
              <w:jc w:val="right"/>
              <w:rPr>
                <w:color w:val="000000"/>
              </w:rPr>
            </w:pPr>
            <w:r w:rsidRPr="001561CB">
              <w:rPr>
                <w:color w:val="000000"/>
              </w:rPr>
              <w:t>40,3</w:t>
            </w:r>
          </w:p>
        </w:tc>
        <w:tc>
          <w:tcPr>
            <w:tcW w:w="595" w:type="pct"/>
            <w:vAlign w:val="bottom"/>
          </w:tcPr>
          <w:p w14:paraId="375F45AD" w14:textId="77777777" w:rsidR="008F0DEC" w:rsidRPr="001561CB" w:rsidRDefault="008F0DEC" w:rsidP="00AF2752">
            <w:pPr>
              <w:jc w:val="right"/>
              <w:rPr>
                <w:color w:val="000000"/>
              </w:rPr>
            </w:pPr>
            <w:r w:rsidRPr="001561CB">
              <w:rPr>
                <w:color w:val="000000"/>
              </w:rPr>
              <w:t>40,8</w:t>
            </w:r>
          </w:p>
        </w:tc>
      </w:tr>
      <w:tr w:rsidR="008F0DEC" w:rsidRPr="00E0620F" w14:paraId="686D6C97" w14:textId="77777777" w:rsidTr="00FE1BFC">
        <w:trPr>
          <w:jc w:val="center"/>
        </w:trPr>
        <w:tc>
          <w:tcPr>
            <w:tcW w:w="1432" w:type="pct"/>
            <w:shd w:val="clear" w:color="auto" w:fill="F2F2F2" w:themeFill="background1" w:themeFillShade="F2"/>
          </w:tcPr>
          <w:p w14:paraId="018AED34" w14:textId="77777777" w:rsidR="008F0DEC" w:rsidRPr="001561CB" w:rsidRDefault="008F0DEC" w:rsidP="003B7606">
            <w:pPr>
              <w:rPr>
                <w:b/>
              </w:rPr>
            </w:pPr>
            <w:r w:rsidRPr="001561CB">
              <w:rPr>
                <w:b/>
              </w:rPr>
              <w:t>Sud Vest Oltenia</w:t>
            </w:r>
          </w:p>
        </w:tc>
        <w:tc>
          <w:tcPr>
            <w:tcW w:w="595" w:type="pct"/>
            <w:shd w:val="clear" w:color="auto" w:fill="F2F2F2" w:themeFill="background1" w:themeFillShade="F2"/>
            <w:vAlign w:val="center"/>
          </w:tcPr>
          <w:p w14:paraId="49BA999D" w14:textId="77777777" w:rsidR="008F0DEC" w:rsidRPr="001561CB" w:rsidRDefault="008F0DEC" w:rsidP="00AF2752">
            <w:pPr>
              <w:jc w:val="right"/>
              <w:rPr>
                <w:rFonts w:cs="Calibri"/>
                <w:b/>
                <w:color w:val="000000"/>
              </w:rPr>
            </w:pPr>
            <w:r w:rsidRPr="001561CB">
              <w:rPr>
                <w:rFonts w:cs="Calibri"/>
                <w:b/>
                <w:color w:val="000000"/>
              </w:rPr>
              <w:t>323,3</w:t>
            </w:r>
          </w:p>
        </w:tc>
        <w:tc>
          <w:tcPr>
            <w:tcW w:w="595" w:type="pct"/>
            <w:shd w:val="clear" w:color="auto" w:fill="F2F2F2" w:themeFill="background1" w:themeFillShade="F2"/>
            <w:vAlign w:val="center"/>
          </w:tcPr>
          <w:p w14:paraId="16A3FEF2" w14:textId="77777777" w:rsidR="008F0DEC" w:rsidRPr="001561CB" w:rsidRDefault="008F0DEC" w:rsidP="00AF2752">
            <w:pPr>
              <w:jc w:val="right"/>
              <w:rPr>
                <w:b/>
                <w:color w:val="000000"/>
              </w:rPr>
            </w:pPr>
            <w:r w:rsidRPr="001561CB">
              <w:rPr>
                <w:b/>
                <w:color w:val="000000"/>
              </w:rPr>
              <w:t>312,6</w:t>
            </w:r>
          </w:p>
        </w:tc>
        <w:tc>
          <w:tcPr>
            <w:tcW w:w="595" w:type="pct"/>
            <w:shd w:val="clear" w:color="auto" w:fill="F2F2F2" w:themeFill="background1" w:themeFillShade="F2"/>
            <w:vAlign w:val="center"/>
          </w:tcPr>
          <w:p w14:paraId="2C783FDD" w14:textId="77777777" w:rsidR="008F0DEC" w:rsidRPr="001561CB" w:rsidRDefault="008F0DEC" w:rsidP="00AF2752">
            <w:pPr>
              <w:jc w:val="right"/>
              <w:rPr>
                <w:b/>
                <w:color w:val="000000"/>
              </w:rPr>
            </w:pPr>
            <w:r w:rsidRPr="001561CB">
              <w:rPr>
                <w:b/>
                <w:color w:val="000000"/>
              </w:rPr>
              <w:t>270,7</w:t>
            </w:r>
          </w:p>
        </w:tc>
        <w:tc>
          <w:tcPr>
            <w:tcW w:w="595" w:type="pct"/>
            <w:shd w:val="clear" w:color="auto" w:fill="F2F2F2" w:themeFill="background1" w:themeFillShade="F2"/>
            <w:vAlign w:val="center"/>
          </w:tcPr>
          <w:p w14:paraId="1C36D2BC" w14:textId="77777777" w:rsidR="008F0DEC" w:rsidRPr="001561CB" w:rsidRDefault="008F0DEC" w:rsidP="00AF2752">
            <w:pPr>
              <w:jc w:val="right"/>
              <w:rPr>
                <w:b/>
                <w:color w:val="000000"/>
              </w:rPr>
            </w:pPr>
            <w:r w:rsidRPr="001561CB">
              <w:rPr>
                <w:b/>
                <w:color w:val="000000"/>
              </w:rPr>
              <w:t>233,3</w:t>
            </w:r>
          </w:p>
        </w:tc>
        <w:tc>
          <w:tcPr>
            <w:tcW w:w="595" w:type="pct"/>
            <w:shd w:val="clear" w:color="auto" w:fill="F2F2F2" w:themeFill="background1" w:themeFillShade="F2"/>
            <w:vAlign w:val="center"/>
          </w:tcPr>
          <w:p w14:paraId="7E3F3AC7" w14:textId="77777777" w:rsidR="008F0DEC" w:rsidRPr="001561CB" w:rsidRDefault="008F0DEC" w:rsidP="00AF2752">
            <w:pPr>
              <w:jc w:val="right"/>
              <w:rPr>
                <w:b/>
                <w:color w:val="000000"/>
              </w:rPr>
            </w:pPr>
            <w:r w:rsidRPr="001561CB">
              <w:rPr>
                <w:b/>
                <w:color w:val="000000"/>
              </w:rPr>
              <w:t>235,7</w:t>
            </w:r>
          </w:p>
        </w:tc>
        <w:tc>
          <w:tcPr>
            <w:tcW w:w="595" w:type="pct"/>
            <w:shd w:val="clear" w:color="auto" w:fill="F2F2F2" w:themeFill="background1" w:themeFillShade="F2"/>
            <w:vAlign w:val="center"/>
          </w:tcPr>
          <w:p w14:paraId="5ABEE53E" w14:textId="77777777" w:rsidR="008F0DEC" w:rsidRPr="001561CB" w:rsidRDefault="008F0DEC" w:rsidP="00AF2752">
            <w:pPr>
              <w:jc w:val="right"/>
              <w:rPr>
                <w:b/>
                <w:color w:val="000000"/>
              </w:rPr>
            </w:pPr>
            <w:r w:rsidRPr="001561CB">
              <w:rPr>
                <w:b/>
                <w:color w:val="000000"/>
              </w:rPr>
              <w:t>238,6</w:t>
            </w:r>
          </w:p>
        </w:tc>
      </w:tr>
    </w:tbl>
    <w:p w14:paraId="48EBBA5E" w14:textId="77777777" w:rsidR="00E0620F" w:rsidRDefault="00993E32">
      <w:pPr>
        <w:rPr>
          <w:sz w:val="20"/>
          <w:szCs w:val="20"/>
          <w:lang w:val="ro-RO"/>
        </w:rPr>
      </w:pPr>
      <w:r w:rsidRPr="00993E32">
        <w:rPr>
          <w:sz w:val="20"/>
          <w:szCs w:val="20"/>
          <w:lang w:val="ro-RO"/>
        </w:rPr>
        <w:t>Sursa: INS- Tempo (FOM103D), 2020</w:t>
      </w:r>
    </w:p>
    <w:p w14:paraId="16597600" w14:textId="77777777" w:rsidR="00404A76" w:rsidRPr="00993E32" w:rsidRDefault="00404A76">
      <w:pPr>
        <w:rPr>
          <w:sz w:val="20"/>
          <w:szCs w:val="20"/>
          <w:lang w:val="ro-RO"/>
        </w:rPr>
      </w:pPr>
    </w:p>
    <w:p w14:paraId="0110AD47" w14:textId="77777777" w:rsidR="0096408A" w:rsidRDefault="008B60FE" w:rsidP="00E5127D">
      <w:pPr>
        <w:jc w:val="center"/>
        <w:rPr>
          <w:b/>
          <w:lang w:val="ro-RO"/>
        </w:rPr>
      </w:pPr>
      <w:r w:rsidRPr="008B60FE">
        <w:rPr>
          <w:b/>
          <w:noProof/>
          <w:lang w:eastAsia="en-US"/>
        </w:rPr>
        <w:drawing>
          <wp:inline distT="0" distB="0" distL="0" distR="0" wp14:anchorId="49802795" wp14:editId="547B560B">
            <wp:extent cx="5943600" cy="2704465"/>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7D43702" w14:textId="77777777" w:rsidR="00404A76" w:rsidRDefault="00404A76" w:rsidP="00993E32">
      <w:pPr>
        <w:rPr>
          <w:b/>
          <w:lang w:val="ro-RO"/>
        </w:rPr>
      </w:pPr>
    </w:p>
    <w:p w14:paraId="6CFCFE16" w14:textId="77777777" w:rsidR="0062783D" w:rsidRDefault="0062783D" w:rsidP="00993E32">
      <w:pPr>
        <w:rPr>
          <w:b/>
          <w:lang w:val="ro-RO"/>
        </w:rPr>
      </w:pPr>
    </w:p>
    <w:p w14:paraId="234F4D1A" w14:textId="77777777" w:rsidR="008B60FE" w:rsidRPr="00C07641" w:rsidRDefault="008B60FE" w:rsidP="008B60FE">
      <w:pPr>
        <w:pStyle w:val="Subtitle"/>
        <w:rPr>
          <w:rFonts w:asciiTheme="minorHAnsi" w:hAnsiTheme="minorHAnsi"/>
          <w:color w:val="auto"/>
          <w:lang w:val="ro-RO"/>
        </w:rPr>
      </w:pPr>
      <w:r w:rsidRPr="00C07641">
        <w:rPr>
          <w:rFonts w:asciiTheme="minorHAnsi" w:hAnsiTheme="minorHAnsi"/>
          <w:color w:val="auto"/>
          <w:lang w:val="ro-RO"/>
        </w:rPr>
        <w:t xml:space="preserve">2. Numărul mediu al salariaților </w:t>
      </w:r>
    </w:p>
    <w:p w14:paraId="344DA9C0" w14:textId="77777777" w:rsidR="000304DB" w:rsidRPr="000304DB" w:rsidRDefault="000304DB" w:rsidP="000304DB">
      <w:pPr>
        <w:spacing w:after="0"/>
        <w:jc w:val="right"/>
        <w:rPr>
          <w:lang w:val="ro-RO" w:eastAsia="ja-JP"/>
        </w:rPr>
      </w:pPr>
      <w:r>
        <w:rPr>
          <w:lang w:val="ro-RO" w:eastAsia="ja-JP"/>
        </w:rPr>
        <w:lastRenderedPageBreak/>
        <w:t>-număr persoane-</w:t>
      </w:r>
    </w:p>
    <w:tbl>
      <w:tblPr>
        <w:tblStyle w:val="TableGrid"/>
        <w:tblW w:w="5000" w:type="pct"/>
        <w:jc w:val="center"/>
        <w:tblLook w:val="04A0" w:firstRow="1" w:lastRow="0" w:firstColumn="1" w:lastColumn="0" w:noHBand="0" w:noVBand="1"/>
      </w:tblPr>
      <w:tblGrid>
        <w:gridCol w:w="2687"/>
        <w:gridCol w:w="1120"/>
        <w:gridCol w:w="1120"/>
        <w:gridCol w:w="1120"/>
        <w:gridCol w:w="1120"/>
        <w:gridCol w:w="1202"/>
        <w:gridCol w:w="1202"/>
      </w:tblGrid>
      <w:tr w:rsidR="008B60FE" w14:paraId="58641D8E" w14:textId="77777777" w:rsidTr="00FE1BFC">
        <w:trPr>
          <w:jc w:val="center"/>
        </w:trPr>
        <w:tc>
          <w:tcPr>
            <w:tcW w:w="1404" w:type="pct"/>
          </w:tcPr>
          <w:p w14:paraId="2275F348" w14:textId="77777777" w:rsidR="008B60FE" w:rsidRPr="00114CFA" w:rsidRDefault="008B60FE" w:rsidP="000304DB">
            <w:pPr>
              <w:rPr>
                <w:b/>
              </w:rPr>
            </w:pPr>
          </w:p>
        </w:tc>
        <w:tc>
          <w:tcPr>
            <w:tcW w:w="585" w:type="pct"/>
            <w:shd w:val="clear" w:color="auto" w:fill="D9D9D9" w:themeFill="background1" w:themeFillShade="D9"/>
          </w:tcPr>
          <w:p w14:paraId="2202E467" w14:textId="77777777" w:rsidR="008B60FE" w:rsidRPr="00114CFA" w:rsidRDefault="008B60FE" w:rsidP="00C07641">
            <w:pPr>
              <w:jc w:val="center"/>
              <w:rPr>
                <w:b/>
              </w:rPr>
            </w:pPr>
            <w:r w:rsidRPr="00114CFA">
              <w:rPr>
                <w:b/>
              </w:rPr>
              <w:t>2008</w:t>
            </w:r>
          </w:p>
        </w:tc>
        <w:tc>
          <w:tcPr>
            <w:tcW w:w="585" w:type="pct"/>
            <w:shd w:val="clear" w:color="auto" w:fill="D9D9D9" w:themeFill="background1" w:themeFillShade="D9"/>
          </w:tcPr>
          <w:p w14:paraId="640115B0" w14:textId="77777777" w:rsidR="008B60FE" w:rsidRPr="00114CFA" w:rsidRDefault="008B60FE" w:rsidP="00C07641">
            <w:pPr>
              <w:jc w:val="center"/>
              <w:rPr>
                <w:b/>
              </w:rPr>
            </w:pPr>
            <w:r w:rsidRPr="00114CFA">
              <w:rPr>
                <w:b/>
              </w:rPr>
              <w:t>2009</w:t>
            </w:r>
          </w:p>
        </w:tc>
        <w:tc>
          <w:tcPr>
            <w:tcW w:w="585" w:type="pct"/>
            <w:shd w:val="clear" w:color="auto" w:fill="D9D9D9" w:themeFill="background1" w:themeFillShade="D9"/>
          </w:tcPr>
          <w:p w14:paraId="18A9EBB7" w14:textId="77777777" w:rsidR="008B60FE" w:rsidRPr="00114CFA" w:rsidRDefault="008B60FE" w:rsidP="00C07641">
            <w:pPr>
              <w:jc w:val="center"/>
              <w:rPr>
                <w:b/>
              </w:rPr>
            </w:pPr>
            <w:r w:rsidRPr="00114CFA">
              <w:rPr>
                <w:b/>
              </w:rPr>
              <w:t>2010</w:t>
            </w:r>
          </w:p>
        </w:tc>
        <w:tc>
          <w:tcPr>
            <w:tcW w:w="585" w:type="pct"/>
            <w:shd w:val="clear" w:color="auto" w:fill="D9D9D9" w:themeFill="background1" w:themeFillShade="D9"/>
          </w:tcPr>
          <w:p w14:paraId="49C478BD" w14:textId="77777777" w:rsidR="008B60FE" w:rsidRPr="00114CFA" w:rsidRDefault="008B60FE" w:rsidP="00C07641">
            <w:pPr>
              <w:jc w:val="center"/>
              <w:rPr>
                <w:b/>
              </w:rPr>
            </w:pPr>
            <w:r w:rsidRPr="00114CFA">
              <w:rPr>
                <w:b/>
              </w:rPr>
              <w:t>2011</w:t>
            </w:r>
          </w:p>
        </w:tc>
        <w:tc>
          <w:tcPr>
            <w:tcW w:w="628" w:type="pct"/>
            <w:shd w:val="clear" w:color="auto" w:fill="D9D9D9" w:themeFill="background1" w:themeFillShade="D9"/>
          </w:tcPr>
          <w:p w14:paraId="1158B96A" w14:textId="77777777" w:rsidR="008B60FE" w:rsidRPr="00114CFA" w:rsidRDefault="008B60FE" w:rsidP="00C07641">
            <w:pPr>
              <w:jc w:val="center"/>
              <w:rPr>
                <w:b/>
              </w:rPr>
            </w:pPr>
            <w:r w:rsidRPr="00114CFA">
              <w:rPr>
                <w:b/>
              </w:rPr>
              <w:t>2012</w:t>
            </w:r>
          </w:p>
        </w:tc>
        <w:tc>
          <w:tcPr>
            <w:tcW w:w="628" w:type="pct"/>
            <w:shd w:val="clear" w:color="auto" w:fill="D9D9D9" w:themeFill="background1" w:themeFillShade="D9"/>
          </w:tcPr>
          <w:p w14:paraId="13CDC751" w14:textId="77777777" w:rsidR="008B60FE" w:rsidRPr="00114CFA" w:rsidRDefault="008B60FE" w:rsidP="00C07641">
            <w:pPr>
              <w:jc w:val="center"/>
              <w:rPr>
                <w:b/>
              </w:rPr>
            </w:pPr>
            <w:r w:rsidRPr="00114CFA">
              <w:rPr>
                <w:b/>
              </w:rPr>
              <w:t>2013</w:t>
            </w:r>
          </w:p>
        </w:tc>
      </w:tr>
      <w:tr w:rsidR="008B60FE" w14:paraId="28B070F3" w14:textId="77777777" w:rsidTr="00FE1BFC">
        <w:trPr>
          <w:jc w:val="center"/>
        </w:trPr>
        <w:tc>
          <w:tcPr>
            <w:tcW w:w="1404" w:type="pct"/>
          </w:tcPr>
          <w:p w14:paraId="13CEB418" w14:textId="77777777" w:rsidR="008B60FE" w:rsidRPr="00114CFA" w:rsidRDefault="008B60FE" w:rsidP="00C07641">
            <w:pPr>
              <w:jc w:val="both"/>
              <w:rPr>
                <w:b/>
              </w:rPr>
            </w:pPr>
            <w:r w:rsidRPr="00114CFA">
              <w:rPr>
                <w:b/>
              </w:rPr>
              <w:t>Dolj</w:t>
            </w:r>
          </w:p>
        </w:tc>
        <w:tc>
          <w:tcPr>
            <w:tcW w:w="585" w:type="pct"/>
            <w:vAlign w:val="bottom"/>
          </w:tcPr>
          <w:p w14:paraId="7BDFB895" w14:textId="77777777" w:rsidR="008B60FE" w:rsidRDefault="008B60FE" w:rsidP="00AF2752">
            <w:pPr>
              <w:jc w:val="right"/>
              <w:rPr>
                <w:rFonts w:ascii="Calibri" w:hAnsi="Calibri" w:cs="Calibri"/>
                <w:color w:val="000000"/>
              </w:rPr>
            </w:pPr>
            <w:r>
              <w:rPr>
                <w:rFonts w:ascii="Calibri" w:hAnsi="Calibri" w:cs="Calibri"/>
                <w:color w:val="000000"/>
              </w:rPr>
              <w:t>3332</w:t>
            </w:r>
          </w:p>
        </w:tc>
        <w:tc>
          <w:tcPr>
            <w:tcW w:w="585" w:type="pct"/>
            <w:vAlign w:val="bottom"/>
          </w:tcPr>
          <w:p w14:paraId="50B9315A" w14:textId="77777777" w:rsidR="008B60FE" w:rsidRDefault="008B60FE" w:rsidP="00AF2752">
            <w:pPr>
              <w:jc w:val="right"/>
              <w:rPr>
                <w:rFonts w:ascii="Calibri" w:hAnsi="Calibri" w:cs="Calibri"/>
                <w:color w:val="000000"/>
              </w:rPr>
            </w:pPr>
            <w:r>
              <w:rPr>
                <w:rFonts w:ascii="Calibri" w:hAnsi="Calibri" w:cs="Calibri"/>
                <w:color w:val="000000"/>
              </w:rPr>
              <w:t>3587</w:t>
            </w:r>
          </w:p>
        </w:tc>
        <w:tc>
          <w:tcPr>
            <w:tcW w:w="585" w:type="pct"/>
            <w:vAlign w:val="bottom"/>
          </w:tcPr>
          <w:p w14:paraId="6BA72209" w14:textId="77777777" w:rsidR="008B60FE" w:rsidRDefault="008B60FE" w:rsidP="00AF2752">
            <w:pPr>
              <w:jc w:val="right"/>
              <w:rPr>
                <w:rFonts w:ascii="Calibri" w:hAnsi="Calibri" w:cs="Calibri"/>
                <w:color w:val="000000"/>
              </w:rPr>
            </w:pPr>
            <w:r>
              <w:rPr>
                <w:rFonts w:ascii="Calibri" w:hAnsi="Calibri" w:cs="Calibri"/>
                <w:color w:val="000000"/>
              </w:rPr>
              <w:t>2893</w:t>
            </w:r>
          </w:p>
        </w:tc>
        <w:tc>
          <w:tcPr>
            <w:tcW w:w="585" w:type="pct"/>
            <w:vAlign w:val="bottom"/>
          </w:tcPr>
          <w:p w14:paraId="05D19308" w14:textId="77777777" w:rsidR="008B60FE" w:rsidRDefault="008B60FE" w:rsidP="00AF2752">
            <w:pPr>
              <w:jc w:val="right"/>
              <w:rPr>
                <w:rFonts w:ascii="Calibri" w:hAnsi="Calibri" w:cs="Calibri"/>
                <w:color w:val="000000"/>
              </w:rPr>
            </w:pPr>
            <w:r>
              <w:rPr>
                <w:rFonts w:ascii="Calibri" w:hAnsi="Calibri" w:cs="Calibri"/>
                <w:color w:val="000000"/>
              </w:rPr>
              <w:t>2996</w:t>
            </w:r>
          </w:p>
        </w:tc>
        <w:tc>
          <w:tcPr>
            <w:tcW w:w="628" w:type="pct"/>
            <w:vAlign w:val="bottom"/>
          </w:tcPr>
          <w:p w14:paraId="540252C7" w14:textId="77777777" w:rsidR="008B60FE" w:rsidRDefault="008B60FE" w:rsidP="00AF2752">
            <w:pPr>
              <w:jc w:val="right"/>
              <w:rPr>
                <w:rFonts w:ascii="Calibri" w:hAnsi="Calibri" w:cs="Calibri"/>
                <w:color w:val="000000"/>
              </w:rPr>
            </w:pPr>
            <w:r>
              <w:rPr>
                <w:rFonts w:ascii="Calibri" w:hAnsi="Calibri" w:cs="Calibri"/>
                <w:color w:val="000000"/>
              </w:rPr>
              <w:t>2653</w:t>
            </w:r>
          </w:p>
        </w:tc>
        <w:tc>
          <w:tcPr>
            <w:tcW w:w="628" w:type="pct"/>
            <w:vAlign w:val="bottom"/>
          </w:tcPr>
          <w:p w14:paraId="782E70F5" w14:textId="77777777" w:rsidR="008B60FE" w:rsidRDefault="008B60FE" w:rsidP="00AF2752">
            <w:pPr>
              <w:jc w:val="right"/>
              <w:rPr>
                <w:rFonts w:ascii="Calibri" w:hAnsi="Calibri" w:cs="Calibri"/>
                <w:color w:val="000000"/>
              </w:rPr>
            </w:pPr>
            <w:r>
              <w:rPr>
                <w:rFonts w:ascii="Calibri" w:hAnsi="Calibri" w:cs="Calibri"/>
                <w:color w:val="000000"/>
              </w:rPr>
              <w:t>2379</w:t>
            </w:r>
          </w:p>
        </w:tc>
      </w:tr>
      <w:tr w:rsidR="008B60FE" w14:paraId="52B9C365" w14:textId="77777777" w:rsidTr="00FE1BFC">
        <w:trPr>
          <w:jc w:val="center"/>
        </w:trPr>
        <w:tc>
          <w:tcPr>
            <w:tcW w:w="1404" w:type="pct"/>
          </w:tcPr>
          <w:p w14:paraId="13E9DD31" w14:textId="77777777" w:rsidR="008B60FE" w:rsidRPr="00114CFA" w:rsidRDefault="008B60FE" w:rsidP="00C07641">
            <w:pPr>
              <w:jc w:val="both"/>
              <w:rPr>
                <w:b/>
              </w:rPr>
            </w:pPr>
            <w:r w:rsidRPr="00114CFA">
              <w:rPr>
                <w:b/>
              </w:rPr>
              <w:t>Gorj</w:t>
            </w:r>
          </w:p>
        </w:tc>
        <w:tc>
          <w:tcPr>
            <w:tcW w:w="585" w:type="pct"/>
            <w:vAlign w:val="bottom"/>
          </w:tcPr>
          <w:p w14:paraId="0DD75C26" w14:textId="77777777" w:rsidR="008B60FE" w:rsidRDefault="008B60FE" w:rsidP="00AF2752">
            <w:pPr>
              <w:jc w:val="right"/>
              <w:rPr>
                <w:rFonts w:ascii="Calibri" w:hAnsi="Calibri" w:cs="Calibri"/>
                <w:color w:val="000000"/>
              </w:rPr>
            </w:pPr>
            <w:r>
              <w:rPr>
                <w:rFonts w:ascii="Calibri" w:hAnsi="Calibri" w:cs="Calibri"/>
                <w:color w:val="000000"/>
              </w:rPr>
              <w:t>1002</w:t>
            </w:r>
          </w:p>
        </w:tc>
        <w:tc>
          <w:tcPr>
            <w:tcW w:w="585" w:type="pct"/>
            <w:vAlign w:val="bottom"/>
          </w:tcPr>
          <w:p w14:paraId="19F6CBE3" w14:textId="77777777" w:rsidR="008B60FE" w:rsidRDefault="008B60FE" w:rsidP="00AF2752">
            <w:pPr>
              <w:jc w:val="right"/>
              <w:rPr>
                <w:rFonts w:ascii="Calibri" w:hAnsi="Calibri" w:cs="Calibri"/>
                <w:color w:val="000000"/>
              </w:rPr>
            </w:pPr>
            <w:r>
              <w:rPr>
                <w:rFonts w:ascii="Calibri" w:hAnsi="Calibri" w:cs="Calibri"/>
                <w:color w:val="000000"/>
              </w:rPr>
              <w:t>1001</w:t>
            </w:r>
          </w:p>
        </w:tc>
        <w:tc>
          <w:tcPr>
            <w:tcW w:w="585" w:type="pct"/>
            <w:vAlign w:val="bottom"/>
          </w:tcPr>
          <w:p w14:paraId="2BF89224" w14:textId="77777777" w:rsidR="008B60FE" w:rsidRDefault="008B60FE" w:rsidP="00AF2752">
            <w:pPr>
              <w:jc w:val="right"/>
              <w:rPr>
                <w:rFonts w:ascii="Calibri" w:hAnsi="Calibri" w:cs="Calibri"/>
                <w:color w:val="000000"/>
              </w:rPr>
            </w:pPr>
            <w:r>
              <w:rPr>
                <w:rFonts w:ascii="Calibri" w:hAnsi="Calibri" w:cs="Calibri"/>
                <w:color w:val="000000"/>
              </w:rPr>
              <w:t>916</w:t>
            </w:r>
          </w:p>
        </w:tc>
        <w:tc>
          <w:tcPr>
            <w:tcW w:w="585" w:type="pct"/>
            <w:vAlign w:val="bottom"/>
          </w:tcPr>
          <w:p w14:paraId="7A0B3E46" w14:textId="77777777" w:rsidR="008B60FE" w:rsidRDefault="008B60FE" w:rsidP="00AF2752">
            <w:pPr>
              <w:jc w:val="right"/>
              <w:rPr>
                <w:rFonts w:ascii="Calibri" w:hAnsi="Calibri" w:cs="Calibri"/>
                <w:color w:val="000000"/>
              </w:rPr>
            </w:pPr>
            <w:r>
              <w:rPr>
                <w:rFonts w:ascii="Calibri" w:hAnsi="Calibri" w:cs="Calibri"/>
                <w:color w:val="000000"/>
              </w:rPr>
              <w:t>1042</w:t>
            </w:r>
          </w:p>
        </w:tc>
        <w:tc>
          <w:tcPr>
            <w:tcW w:w="628" w:type="pct"/>
            <w:vAlign w:val="bottom"/>
          </w:tcPr>
          <w:p w14:paraId="1C610369" w14:textId="77777777" w:rsidR="008B60FE" w:rsidRDefault="008B60FE" w:rsidP="00AF2752">
            <w:pPr>
              <w:jc w:val="right"/>
              <w:rPr>
                <w:rFonts w:ascii="Calibri" w:hAnsi="Calibri" w:cs="Calibri"/>
                <w:color w:val="000000"/>
              </w:rPr>
            </w:pPr>
            <w:r>
              <w:rPr>
                <w:rFonts w:ascii="Calibri" w:hAnsi="Calibri" w:cs="Calibri"/>
                <w:color w:val="000000"/>
              </w:rPr>
              <w:t>1072</w:t>
            </w:r>
          </w:p>
        </w:tc>
        <w:tc>
          <w:tcPr>
            <w:tcW w:w="628" w:type="pct"/>
            <w:vAlign w:val="bottom"/>
          </w:tcPr>
          <w:p w14:paraId="50CC8FE9" w14:textId="77777777" w:rsidR="008B60FE" w:rsidRDefault="008B60FE" w:rsidP="00AF2752">
            <w:pPr>
              <w:jc w:val="right"/>
              <w:rPr>
                <w:rFonts w:ascii="Calibri" w:hAnsi="Calibri" w:cs="Calibri"/>
                <w:color w:val="000000"/>
              </w:rPr>
            </w:pPr>
            <w:r>
              <w:rPr>
                <w:rFonts w:ascii="Calibri" w:hAnsi="Calibri" w:cs="Calibri"/>
                <w:color w:val="000000"/>
              </w:rPr>
              <w:t>1174</w:t>
            </w:r>
          </w:p>
        </w:tc>
      </w:tr>
      <w:tr w:rsidR="008B60FE" w14:paraId="17768344" w14:textId="77777777" w:rsidTr="00FE1BFC">
        <w:trPr>
          <w:jc w:val="center"/>
        </w:trPr>
        <w:tc>
          <w:tcPr>
            <w:tcW w:w="1404" w:type="pct"/>
          </w:tcPr>
          <w:p w14:paraId="3B89ED28" w14:textId="77777777" w:rsidR="008B60FE" w:rsidRPr="00114CFA" w:rsidRDefault="008B60FE" w:rsidP="00C07641">
            <w:pPr>
              <w:jc w:val="both"/>
              <w:rPr>
                <w:b/>
              </w:rPr>
            </w:pPr>
            <w:r w:rsidRPr="00114CFA">
              <w:rPr>
                <w:b/>
              </w:rPr>
              <w:t>Mehedinți</w:t>
            </w:r>
          </w:p>
        </w:tc>
        <w:tc>
          <w:tcPr>
            <w:tcW w:w="585" w:type="pct"/>
            <w:vAlign w:val="bottom"/>
          </w:tcPr>
          <w:p w14:paraId="355BEDDA" w14:textId="77777777" w:rsidR="008B60FE" w:rsidRDefault="008B60FE" w:rsidP="00AF2752">
            <w:pPr>
              <w:jc w:val="right"/>
              <w:rPr>
                <w:rFonts w:ascii="Calibri" w:hAnsi="Calibri" w:cs="Calibri"/>
                <w:color w:val="000000"/>
              </w:rPr>
            </w:pPr>
            <w:r>
              <w:rPr>
                <w:rFonts w:ascii="Calibri" w:hAnsi="Calibri" w:cs="Calibri"/>
                <w:color w:val="000000"/>
              </w:rPr>
              <w:t>846</w:t>
            </w:r>
          </w:p>
        </w:tc>
        <w:tc>
          <w:tcPr>
            <w:tcW w:w="585" w:type="pct"/>
            <w:vAlign w:val="bottom"/>
          </w:tcPr>
          <w:p w14:paraId="22C08144" w14:textId="77777777" w:rsidR="008B60FE" w:rsidRDefault="008B60FE" w:rsidP="00AF2752">
            <w:pPr>
              <w:jc w:val="right"/>
              <w:rPr>
                <w:rFonts w:ascii="Calibri" w:hAnsi="Calibri" w:cs="Calibri"/>
                <w:color w:val="000000"/>
              </w:rPr>
            </w:pPr>
            <w:r>
              <w:rPr>
                <w:rFonts w:ascii="Calibri" w:hAnsi="Calibri" w:cs="Calibri"/>
                <w:color w:val="000000"/>
              </w:rPr>
              <w:t>1272</w:t>
            </w:r>
          </w:p>
        </w:tc>
        <w:tc>
          <w:tcPr>
            <w:tcW w:w="585" w:type="pct"/>
            <w:vAlign w:val="bottom"/>
          </w:tcPr>
          <w:p w14:paraId="4E2BC29A" w14:textId="77777777" w:rsidR="008B60FE" w:rsidRDefault="008B60FE" w:rsidP="00AF2752">
            <w:pPr>
              <w:jc w:val="right"/>
              <w:rPr>
                <w:rFonts w:ascii="Calibri" w:hAnsi="Calibri" w:cs="Calibri"/>
                <w:color w:val="000000"/>
              </w:rPr>
            </w:pPr>
            <w:r>
              <w:rPr>
                <w:rFonts w:ascii="Calibri" w:hAnsi="Calibri" w:cs="Calibri"/>
                <w:color w:val="000000"/>
              </w:rPr>
              <w:t>1058</w:t>
            </w:r>
          </w:p>
        </w:tc>
        <w:tc>
          <w:tcPr>
            <w:tcW w:w="585" w:type="pct"/>
            <w:vAlign w:val="bottom"/>
          </w:tcPr>
          <w:p w14:paraId="7FD570EC" w14:textId="77777777" w:rsidR="008B60FE" w:rsidRDefault="008B60FE" w:rsidP="00AF2752">
            <w:pPr>
              <w:jc w:val="right"/>
              <w:rPr>
                <w:rFonts w:ascii="Calibri" w:hAnsi="Calibri" w:cs="Calibri"/>
                <w:color w:val="000000"/>
              </w:rPr>
            </w:pPr>
            <w:r>
              <w:rPr>
                <w:rFonts w:ascii="Calibri" w:hAnsi="Calibri" w:cs="Calibri"/>
                <w:color w:val="000000"/>
              </w:rPr>
              <w:t>1225</w:t>
            </w:r>
          </w:p>
        </w:tc>
        <w:tc>
          <w:tcPr>
            <w:tcW w:w="628" w:type="pct"/>
            <w:vAlign w:val="bottom"/>
          </w:tcPr>
          <w:p w14:paraId="3A5A0BEA" w14:textId="77777777" w:rsidR="008B60FE" w:rsidRDefault="008B60FE" w:rsidP="00AF2752">
            <w:pPr>
              <w:jc w:val="right"/>
              <w:rPr>
                <w:rFonts w:ascii="Calibri" w:hAnsi="Calibri" w:cs="Calibri"/>
                <w:color w:val="000000"/>
              </w:rPr>
            </w:pPr>
            <w:r>
              <w:rPr>
                <w:rFonts w:ascii="Calibri" w:hAnsi="Calibri" w:cs="Calibri"/>
                <w:color w:val="000000"/>
              </w:rPr>
              <w:t>1216</w:t>
            </w:r>
          </w:p>
        </w:tc>
        <w:tc>
          <w:tcPr>
            <w:tcW w:w="628" w:type="pct"/>
            <w:vAlign w:val="bottom"/>
          </w:tcPr>
          <w:p w14:paraId="2B87E55A" w14:textId="77777777" w:rsidR="008B60FE" w:rsidRDefault="008B60FE" w:rsidP="00AF2752">
            <w:pPr>
              <w:jc w:val="right"/>
              <w:rPr>
                <w:rFonts w:ascii="Calibri" w:hAnsi="Calibri" w:cs="Calibri"/>
                <w:color w:val="000000"/>
              </w:rPr>
            </w:pPr>
            <w:r>
              <w:rPr>
                <w:rFonts w:ascii="Calibri" w:hAnsi="Calibri" w:cs="Calibri"/>
                <w:color w:val="000000"/>
              </w:rPr>
              <w:t>1190</w:t>
            </w:r>
          </w:p>
        </w:tc>
      </w:tr>
      <w:tr w:rsidR="008B60FE" w14:paraId="6F6A7D4D" w14:textId="77777777" w:rsidTr="00FE1BFC">
        <w:trPr>
          <w:jc w:val="center"/>
        </w:trPr>
        <w:tc>
          <w:tcPr>
            <w:tcW w:w="1404" w:type="pct"/>
          </w:tcPr>
          <w:p w14:paraId="38968BD0" w14:textId="77777777" w:rsidR="008B60FE" w:rsidRPr="00114CFA" w:rsidRDefault="008B60FE" w:rsidP="00C07641">
            <w:pPr>
              <w:jc w:val="both"/>
              <w:rPr>
                <w:b/>
              </w:rPr>
            </w:pPr>
            <w:r w:rsidRPr="00114CFA">
              <w:rPr>
                <w:b/>
              </w:rPr>
              <w:t>Olt</w:t>
            </w:r>
          </w:p>
        </w:tc>
        <w:tc>
          <w:tcPr>
            <w:tcW w:w="585" w:type="pct"/>
            <w:vAlign w:val="bottom"/>
          </w:tcPr>
          <w:p w14:paraId="027E88AD" w14:textId="77777777" w:rsidR="008B60FE" w:rsidRDefault="008B60FE" w:rsidP="00AF2752">
            <w:pPr>
              <w:jc w:val="right"/>
              <w:rPr>
                <w:rFonts w:ascii="Calibri" w:hAnsi="Calibri" w:cs="Calibri"/>
                <w:color w:val="000000"/>
              </w:rPr>
            </w:pPr>
            <w:r>
              <w:rPr>
                <w:rFonts w:ascii="Calibri" w:hAnsi="Calibri" w:cs="Calibri"/>
                <w:color w:val="000000"/>
              </w:rPr>
              <w:t>1473</w:t>
            </w:r>
          </w:p>
        </w:tc>
        <w:tc>
          <w:tcPr>
            <w:tcW w:w="585" w:type="pct"/>
            <w:vAlign w:val="bottom"/>
          </w:tcPr>
          <w:p w14:paraId="4B4E0DB8" w14:textId="77777777" w:rsidR="008B60FE" w:rsidRDefault="008B60FE" w:rsidP="00AF2752">
            <w:pPr>
              <w:jc w:val="right"/>
              <w:rPr>
                <w:rFonts w:ascii="Calibri" w:hAnsi="Calibri" w:cs="Calibri"/>
                <w:color w:val="000000"/>
              </w:rPr>
            </w:pPr>
            <w:r>
              <w:rPr>
                <w:rFonts w:ascii="Calibri" w:hAnsi="Calibri" w:cs="Calibri"/>
                <w:color w:val="000000"/>
              </w:rPr>
              <w:t>1822</w:t>
            </w:r>
          </w:p>
        </w:tc>
        <w:tc>
          <w:tcPr>
            <w:tcW w:w="585" w:type="pct"/>
            <w:vAlign w:val="bottom"/>
          </w:tcPr>
          <w:p w14:paraId="0C712085" w14:textId="77777777" w:rsidR="008B60FE" w:rsidRDefault="008B60FE" w:rsidP="00AF2752">
            <w:pPr>
              <w:jc w:val="right"/>
              <w:rPr>
                <w:rFonts w:ascii="Calibri" w:hAnsi="Calibri" w:cs="Calibri"/>
                <w:color w:val="000000"/>
              </w:rPr>
            </w:pPr>
            <w:r>
              <w:rPr>
                <w:rFonts w:ascii="Calibri" w:hAnsi="Calibri" w:cs="Calibri"/>
                <w:color w:val="000000"/>
              </w:rPr>
              <w:t>1753</w:t>
            </w:r>
          </w:p>
        </w:tc>
        <w:tc>
          <w:tcPr>
            <w:tcW w:w="585" w:type="pct"/>
            <w:vAlign w:val="bottom"/>
          </w:tcPr>
          <w:p w14:paraId="6AF93C2C" w14:textId="77777777" w:rsidR="008B60FE" w:rsidRDefault="008B60FE" w:rsidP="00AF2752">
            <w:pPr>
              <w:jc w:val="right"/>
              <w:rPr>
                <w:rFonts w:ascii="Calibri" w:hAnsi="Calibri" w:cs="Calibri"/>
                <w:color w:val="000000"/>
              </w:rPr>
            </w:pPr>
            <w:r>
              <w:rPr>
                <w:rFonts w:ascii="Calibri" w:hAnsi="Calibri" w:cs="Calibri"/>
                <w:color w:val="000000"/>
              </w:rPr>
              <w:t>1859</w:t>
            </w:r>
          </w:p>
        </w:tc>
        <w:tc>
          <w:tcPr>
            <w:tcW w:w="628" w:type="pct"/>
            <w:vAlign w:val="bottom"/>
          </w:tcPr>
          <w:p w14:paraId="7686441D" w14:textId="77777777" w:rsidR="008B60FE" w:rsidRDefault="008B60FE" w:rsidP="00AF2752">
            <w:pPr>
              <w:jc w:val="right"/>
              <w:rPr>
                <w:rFonts w:ascii="Calibri" w:hAnsi="Calibri" w:cs="Calibri"/>
                <w:color w:val="000000"/>
              </w:rPr>
            </w:pPr>
            <w:r>
              <w:rPr>
                <w:rFonts w:ascii="Calibri" w:hAnsi="Calibri" w:cs="Calibri"/>
                <w:color w:val="000000"/>
              </w:rPr>
              <w:t>1973</w:t>
            </w:r>
          </w:p>
        </w:tc>
        <w:tc>
          <w:tcPr>
            <w:tcW w:w="628" w:type="pct"/>
            <w:vAlign w:val="bottom"/>
          </w:tcPr>
          <w:p w14:paraId="17F00E8A" w14:textId="77777777" w:rsidR="008B60FE" w:rsidRDefault="008B60FE" w:rsidP="00AF2752">
            <w:pPr>
              <w:jc w:val="right"/>
              <w:rPr>
                <w:rFonts w:ascii="Calibri" w:hAnsi="Calibri" w:cs="Calibri"/>
                <w:color w:val="000000"/>
              </w:rPr>
            </w:pPr>
            <w:r>
              <w:rPr>
                <w:rFonts w:ascii="Calibri" w:hAnsi="Calibri" w:cs="Calibri"/>
                <w:color w:val="000000"/>
              </w:rPr>
              <w:t>1998</w:t>
            </w:r>
          </w:p>
        </w:tc>
      </w:tr>
      <w:tr w:rsidR="008B60FE" w14:paraId="0D270538" w14:textId="77777777" w:rsidTr="00FE1BFC">
        <w:trPr>
          <w:jc w:val="center"/>
        </w:trPr>
        <w:tc>
          <w:tcPr>
            <w:tcW w:w="1404" w:type="pct"/>
          </w:tcPr>
          <w:p w14:paraId="6355E383" w14:textId="77777777" w:rsidR="008B60FE" w:rsidRPr="00114CFA" w:rsidRDefault="008B60FE" w:rsidP="00C07641">
            <w:pPr>
              <w:jc w:val="both"/>
              <w:rPr>
                <w:b/>
              </w:rPr>
            </w:pPr>
            <w:r w:rsidRPr="00114CFA">
              <w:rPr>
                <w:b/>
              </w:rPr>
              <w:t>Vâlcea</w:t>
            </w:r>
          </w:p>
        </w:tc>
        <w:tc>
          <w:tcPr>
            <w:tcW w:w="585" w:type="pct"/>
            <w:vAlign w:val="bottom"/>
          </w:tcPr>
          <w:p w14:paraId="71061232" w14:textId="77777777" w:rsidR="008B60FE" w:rsidRDefault="008B60FE" w:rsidP="00AF2752">
            <w:pPr>
              <w:jc w:val="right"/>
              <w:rPr>
                <w:rFonts w:ascii="Calibri" w:hAnsi="Calibri" w:cs="Calibri"/>
                <w:color w:val="000000"/>
              </w:rPr>
            </w:pPr>
            <w:r>
              <w:rPr>
                <w:rFonts w:ascii="Calibri" w:hAnsi="Calibri" w:cs="Calibri"/>
                <w:color w:val="000000"/>
              </w:rPr>
              <w:t>1602</w:t>
            </w:r>
          </w:p>
        </w:tc>
        <w:tc>
          <w:tcPr>
            <w:tcW w:w="585" w:type="pct"/>
            <w:vAlign w:val="bottom"/>
          </w:tcPr>
          <w:p w14:paraId="10F500CD" w14:textId="77777777" w:rsidR="008B60FE" w:rsidRDefault="008B60FE" w:rsidP="00AF2752">
            <w:pPr>
              <w:jc w:val="right"/>
              <w:rPr>
                <w:rFonts w:ascii="Calibri" w:hAnsi="Calibri" w:cs="Calibri"/>
                <w:color w:val="000000"/>
              </w:rPr>
            </w:pPr>
            <w:r>
              <w:rPr>
                <w:rFonts w:ascii="Calibri" w:hAnsi="Calibri" w:cs="Calibri"/>
                <w:color w:val="000000"/>
              </w:rPr>
              <w:t>1742</w:t>
            </w:r>
          </w:p>
        </w:tc>
        <w:tc>
          <w:tcPr>
            <w:tcW w:w="585" w:type="pct"/>
            <w:vAlign w:val="bottom"/>
          </w:tcPr>
          <w:p w14:paraId="222C7D09" w14:textId="77777777" w:rsidR="008B60FE" w:rsidRDefault="008B60FE" w:rsidP="00AF2752">
            <w:pPr>
              <w:jc w:val="right"/>
              <w:rPr>
                <w:rFonts w:ascii="Calibri" w:hAnsi="Calibri" w:cs="Calibri"/>
                <w:color w:val="000000"/>
              </w:rPr>
            </w:pPr>
            <w:r>
              <w:rPr>
                <w:rFonts w:ascii="Calibri" w:hAnsi="Calibri" w:cs="Calibri"/>
                <w:color w:val="000000"/>
              </w:rPr>
              <w:t>1527</w:t>
            </w:r>
          </w:p>
        </w:tc>
        <w:tc>
          <w:tcPr>
            <w:tcW w:w="585" w:type="pct"/>
            <w:vAlign w:val="bottom"/>
          </w:tcPr>
          <w:p w14:paraId="1FC57D77" w14:textId="77777777" w:rsidR="008B60FE" w:rsidRDefault="008B60FE" w:rsidP="00AF2752">
            <w:pPr>
              <w:jc w:val="right"/>
              <w:rPr>
                <w:rFonts w:ascii="Calibri" w:hAnsi="Calibri" w:cs="Calibri"/>
                <w:color w:val="000000"/>
              </w:rPr>
            </w:pPr>
            <w:r>
              <w:rPr>
                <w:rFonts w:ascii="Calibri" w:hAnsi="Calibri" w:cs="Calibri"/>
                <w:color w:val="000000"/>
              </w:rPr>
              <w:t>1136</w:t>
            </w:r>
          </w:p>
        </w:tc>
        <w:tc>
          <w:tcPr>
            <w:tcW w:w="628" w:type="pct"/>
            <w:vAlign w:val="bottom"/>
          </w:tcPr>
          <w:p w14:paraId="766B04BC" w14:textId="77777777" w:rsidR="008B60FE" w:rsidRDefault="008B60FE" w:rsidP="00AF2752">
            <w:pPr>
              <w:jc w:val="right"/>
              <w:rPr>
                <w:rFonts w:ascii="Calibri" w:hAnsi="Calibri" w:cs="Calibri"/>
                <w:color w:val="000000"/>
              </w:rPr>
            </w:pPr>
            <w:r>
              <w:rPr>
                <w:rFonts w:ascii="Calibri" w:hAnsi="Calibri" w:cs="Calibri"/>
                <w:color w:val="000000"/>
              </w:rPr>
              <w:t>1334</w:t>
            </w:r>
          </w:p>
        </w:tc>
        <w:tc>
          <w:tcPr>
            <w:tcW w:w="628" w:type="pct"/>
            <w:vAlign w:val="bottom"/>
          </w:tcPr>
          <w:p w14:paraId="02A19D95" w14:textId="77777777" w:rsidR="008B60FE" w:rsidRDefault="008B60FE" w:rsidP="00AF2752">
            <w:pPr>
              <w:jc w:val="right"/>
              <w:rPr>
                <w:rFonts w:ascii="Calibri" w:hAnsi="Calibri" w:cs="Calibri"/>
                <w:color w:val="000000"/>
              </w:rPr>
            </w:pPr>
            <w:r>
              <w:rPr>
                <w:rFonts w:ascii="Calibri" w:hAnsi="Calibri" w:cs="Calibri"/>
                <w:color w:val="000000"/>
              </w:rPr>
              <w:t>1488</w:t>
            </w:r>
          </w:p>
        </w:tc>
      </w:tr>
      <w:tr w:rsidR="008B60FE" w14:paraId="34369815" w14:textId="77777777" w:rsidTr="00FE1BFC">
        <w:trPr>
          <w:jc w:val="center"/>
        </w:trPr>
        <w:tc>
          <w:tcPr>
            <w:tcW w:w="1404" w:type="pct"/>
            <w:shd w:val="clear" w:color="auto" w:fill="F2F2F2" w:themeFill="background1" w:themeFillShade="F2"/>
          </w:tcPr>
          <w:p w14:paraId="2CFFEFA4" w14:textId="77777777" w:rsidR="008B60FE" w:rsidRPr="00114CFA" w:rsidRDefault="008B60FE" w:rsidP="00C07641">
            <w:pPr>
              <w:jc w:val="both"/>
              <w:rPr>
                <w:b/>
              </w:rPr>
            </w:pPr>
            <w:r w:rsidRPr="00114CFA">
              <w:rPr>
                <w:b/>
              </w:rPr>
              <w:t>Sud Vest Oltenia</w:t>
            </w:r>
          </w:p>
        </w:tc>
        <w:tc>
          <w:tcPr>
            <w:tcW w:w="585" w:type="pct"/>
            <w:shd w:val="clear" w:color="auto" w:fill="F2F2F2" w:themeFill="background1" w:themeFillShade="F2"/>
            <w:vAlign w:val="center"/>
          </w:tcPr>
          <w:p w14:paraId="71993D2F" w14:textId="77777777" w:rsidR="008B60FE" w:rsidRPr="000745BE" w:rsidRDefault="008B60FE" w:rsidP="00AF2752">
            <w:pPr>
              <w:jc w:val="right"/>
              <w:rPr>
                <w:rFonts w:ascii="Calibri" w:hAnsi="Calibri" w:cs="Calibri"/>
                <w:b/>
                <w:color w:val="000000"/>
              </w:rPr>
            </w:pPr>
            <w:r w:rsidRPr="000745BE">
              <w:rPr>
                <w:rFonts w:ascii="Calibri" w:hAnsi="Calibri" w:cs="Calibri"/>
                <w:b/>
                <w:color w:val="000000"/>
              </w:rPr>
              <w:t>8.255</w:t>
            </w:r>
          </w:p>
        </w:tc>
        <w:tc>
          <w:tcPr>
            <w:tcW w:w="585" w:type="pct"/>
            <w:shd w:val="clear" w:color="auto" w:fill="F2F2F2" w:themeFill="background1" w:themeFillShade="F2"/>
            <w:vAlign w:val="center"/>
          </w:tcPr>
          <w:p w14:paraId="1ECD2422" w14:textId="77777777" w:rsidR="008B60FE" w:rsidRPr="000745BE" w:rsidRDefault="008B60FE" w:rsidP="00AF2752">
            <w:pPr>
              <w:jc w:val="right"/>
              <w:rPr>
                <w:rFonts w:ascii="Calibri" w:hAnsi="Calibri" w:cs="Calibri"/>
                <w:b/>
                <w:color w:val="000000"/>
              </w:rPr>
            </w:pPr>
            <w:r w:rsidRPr="000745BE">
              <w:rPr>
                <w:rFonts w:ascii="Calibri" w:hAnsi="Calibri" w:cs="Calibri"/>
                <w:b/>
                <w:color w:val="000000"/>
              </w:rPr>
              <w:t>9.424</w:t>
            </w:r>
          </w:p>
        </w:tc>
        <w:tc>
          <w:tcPr>
            <w:tcW w:w="585" w:type="pct"/>
            <w:shd w:val="clear" w:color="auto" w:fill="F2F2F2" w:themeFill="background1" w:themeFillShade="F2"/>
            <w:vAlign w:val="center"/>
          </w:tcPr>
          <w:p w14:paraId="3EEFE55F" w14:textId="77777777" w:rsidR="008B60FE" w:rsidRPr="000745BE" w:rsidRDefault="008B60FE" w:rsidP="00AF2752">
            <w:pPr>
              <w:jc w:val="right"/>
              <w:rPr>
                <w:rFonts w:ascii="Calibri" w:hAnsi="Calibri" w:cs="Calibri"/>
                <w:b/>
                <w:color w:val="000000"/>
              </w:rPr>
            </w:pPr>
            <w:r w:rsidRPr="000745BE">
              <w:rPr>
                <w:rFonts w:ascii="Calibri" w:hAnsi="Calibri" w:cs="Calibri"/>
                <w:b/>
                <w:color w:val="000000"/>
              </w:rPr>
              <w:t>8.147</w:t>
            </w:r>
          </w:p>
        </w:tc>
        <w:tc>
          <w:tcPr>
            <w:tcW w:w="585" w:type="pct"/>
            <w:shd w:val="clear" w:color="auto" w:fill="F2F2F2" w:themeFill="background1" w:themeFillShade="F2"/>
            <w:vAlign w:val="center"/>
          </w:tcPr>
          <w:p w14:paraId="143F501F" w14:textId="77777777" w:rsidR="008B60FE" w:rsidRPr="000745BE" w:rsidRDefault="008B60FE" w:rsidP="00AF2752">
            <w:pPr>
              <w:jc w:val="right"/>
              <w:rPr>
                <w:rFonts w:ascii="Calibri" w:hAnsi="Calibri" w:cs="Calibri"/>
                <w:b/>
                <w:color w:val="000000"/>
              </w:rPr>
            </w:pPr>
            <w:r w:rsidRPr="000745BE">
              <w:rPr>
                <w:rFonts w:ascii="Calibri" w:hAnsi="Calibri" w:cs="Calibri"/>
                <w:b/>
                <w:color w:val="000000"/>
              </w:rPr>
              <w:t>8.258</w:t>
            </w:r>
          </w:p>
        </w:tc>
        <w:tc>
          <w:tcPr>
            <w:tcW w:w="628" w:type="pct"/>
            <w:shd w:val="clear" w:color="auto" w:fill="F2F2F2" w:themeFill="background1" w:themeFillShade="F2"/>
            <w:vAlign w:val="center"/>
          </w:tcPr>
          <w:p w14:paraId="5BF16A3C" w14:textId="77777777" w:rsidR="008B60FE" w:rsidRPr="000745BE" w:rsidRDefault="008B60FE" w:rsidP="00AF2752">
            <w:pPr>
              <w:jc w:val="right"/>
              <w:rPr>
                <w:rFonts w:ascii="Calibri" w:hAnsi="Calibri" w:cs="Calibri"/>
                <w:b/>
                <w:color w:val="000000"/>
              </w:rPr>
            </w:pPr>
            <w:r w:rsidRPr="000745BE">
              <w:rPr>
                <w:rFonts w:ascii="Calibri" w:hAnsi="Calibri" w:cs="Calibri"/>
                <w:b/>
                <w:color w:val="000000"/>
              </w:rPr>
              <w:t>8.248</w:t>
            </w:r>
          </w:p>
        </w:tc>
        <w:tc>
          <w:tcPr>
            <w:tcW w:w="628" w:type="pct"/>
            <w:shd w:val="clear" w:color="auto" w:fill="F2F2F2" w:themeFill="background1" w:themeFillShade="F2"/>
            <w:vAlign w:val="center"/>
          </w:tcPr>
          <w:p w14:paraId="578569BF" w14:textId="77777777" w:rsidR="008B60FE" w:rsidRPr="000745BE" w:rsidRDefault="008B60FE" w:rsidP="00AF2752">
            <w:pPr>
              <w:jc w:val="right"/>
              <w:rPr>
                <w:rFonts w:ascii="Calibri" w:hAnsi="Calibri" w:cs="Calibri"/>
                <w:b/>
                <w:color w:val="000000"/>
              </w:rPr>
            </w:pPr>
            <w:r w:rsidRPr="000745BE">
              <w:rPr>
                <w:rFonts w:ascii="Calibri" w:hAnsi="Calibri" w:cs="Calibri"/>
                <w:b/>
                <w:color w:val="000000"/>
              </w:rPr>
              <w:t>8.229</w:t>
            </w:r>
          </w:p>
        </w:tc>
      </w:tr>
      <w:tr w:rsidR="008B60FE" w:rsidRPr="00114CFA" w14:paraId="144D9B7B" w14:textId="77777777" w:rsidTr="00FE1BFC">
        <w:trPr>
          <w:jc w:val="center"/>
        </w:trPr>
        <w:tc>
          <w:tcPr>
            <w:tcW w:w="1404" w:type="pct"/>
          </w:tcPr>
          <w:p w14:paraId="2D753359" w14:textId="77777777" w:rsidR="008B60FE" w:rsidRPr="00114CFA" w:rsidRDefault="008B60FE" w:rsidP="00C07641">
            <w:pPr>
              <w:jc w:val="both"/>
              <w:rPr>
                <w:b/>
              </w:rPr>
            </w:pPr>
          </w:p>
        </w:tc>
        <w:tc>
          <w:tcPr>
            <w:tcW w:w="585" w:type="pct"/>
            <w:shd w:val="clear" w:color="auto" w:fill="D9D9D9" w:themeFill="background1" w:themeFillShade="D9"/>
          </w:tcPr>
          <w:p w14:paraId="043FAF62" w14:textId="77777777" w:rsidR="008B60FE" w:rsidRPr="00114CFA" w:rsidRDefault="008B60FE" w:rsidP="00C07641">
            <w:pPr>
              <w:jc w:val="center"/>
              <w:rPr>
                <w:b/>
              </w:rPr>
            </w:pPr>
            <w:r w:rsidRPr="00114CFA">
              <w:rPr>
                <w:b/>
              </w:rPr>
              <w:t>2013</w:t>
            </w:r>
          </w:p>
        </w:tc>
        <w:tc>
          <w:tcPr>
            <w:tcW w:w="585" w:type="pct"/>
            <w:shd w:val="clear" w:color="auto" w:fill="D9D9D9" w:themeFill="background1" w:themeFillShade="D9"/>
          </w:tcPr>
          <w:p w14:paraId="1A37F21C" w14:textId="77777777" w:rsidR="008B60FE" w:rsidRPr="00114CFA" w:rsidRDefault="008B60FE" w:rsidP="00C07641">
            <w:pPr>
              <w:jc w:val="center"/>
              <w:rPr>
                <w:b/>
              </w:rPr>
            </w:pPr>
            <w:r w:rsidRPr="00114CFA">
              <w:rPr>
                <w:b/>
              </w:rPr>
              <w:t>20</w:t>
            </w:r>
            <w:r w:rsidR="000745BE">
              <w:rPr>
                <w:b/>
              </w:rPr>
              <w:t>14</w:t>
            </w:r>
          </w:p>
        </w:tc>
        <w:tc>
          <w:tcPr>
            <w:tcW w:w="585" w:type="pct"/>
            <w:shd w:val="clear" w:color="auto" w:fill="D9D9D9" w:themeFill="background1" w:themeFillShade="D9"/>
          </w:tcPr>
          <w:p w14:paraId="6F4FD5CA" w14:textId="77777777" w:rsidR="008B60FE" w:rsidRPr="00114CFA" w:rsidRDefault="008B60FE" w:rsidP="00C07641">
            <w:pPr>
              <w:jc w:val="center"/>
              <w:rPr>
                <w:b/>
              </w:rPr>
            </w:pPr>
            <w:r w:rsidRPr="00114CFA">
              <w:rPr>
                <w:b/>
              </w:rPr>
              <w:t>201</w:t>
            </w:r>
            <w:r w:rsidR="000745BE">
              <w:rPr>
                <w:b/>
              </w:rPr>
              <w:t>5</w:t>
            </w:r>
          </w:p>
        </w:tc>
        <w:tc>
          <w:tcPr>
            <w:tcW w:w="585" w:type="pct"/>
            <w:shd w:val="clear" w:color="auto" w:fill="D9D9D9" w:themeFill="background1" w:themeFillShade="D9"/>
          </w:tcPr>
          <w:p w14:paraId="64C99A5F" w14:textId="77777777" w:rsidR="008B60FE" w:rsidRPr="00114CFA" w:rsidRDefault="008B60FE" w:rsidP="00C07641">
            <w:pPr>
              <w:jc w:val="center"/>
              <w:rPr>
                <w:b/>
              </w:rPr>
            </w:pPr>
            <w:r w:rsidRPr="00114CFA">
              <w:rPr>
                <w:b/>
              </w:rPr>
              <w:t>201</w:t>
            </w:r>
            <w:r w:rsidR="000745BE">
              <w:rPr>
                <w:b/>
              </w:rPr>
              <w:t>6</w:t>
            </w:r>
          </w:p>
        </w:tc>
        <w:tc>
          <w:tcPr>
            <w:tcW w:w="628" w:type="pct"/>
            <w:shd w:val="clear" w:color="auto" w:fill="D9D9D9" w:themeFill="background1" w:themeFillShade="D9"/>
          </w:tcPr>
          <w:p w14:paraId="25340F3F" w14:textId="77777777" w:rsidR="008B60FE" w:rsidRPr="00114CFA" w:rsidRDefault="008B60FE" w:rsidP="00C07641">
            <w:pPr>
              <w:jc w:val="center"/>
              <w:rPr>
                <w:b/>
              </w:rPr>
            </w:pPr>
            <w:r w:rsidRPr="00114CFA">
              <w:rPr>
                <w:b/>
              </w:rPr>
              <w:t>201</w:t>
            </w:r>
            <w:r w:rsidR="000745BE">
              <w:rPr>
                <w:b/>
              </w:rPr>
              <w:t>7</w:t>
            </w:r>
          </w:p>
        </w:tc>
        <w:tc>
          <w:tcPr>
            <w:tcW w:w="628" w:type="pct"/>
            <w:shd w:val="clear" w:color="auto" w:fill="D9D9D9" w:themeFill="background1" w:themeFillShade="D9"/>
          </w:tcPr>
          <w:p w14:paraId="5939AA78" w14:textId="77777777" w:rsidR="008B60FE" w:rsidRPr="00114CFA" w:rsidRDefault="008B60FE" w:rsidP="00C07641">
            <w:pPr>
              <w:jc w:val="center"/>
              <w:rPr>
                <w:b/>
              </w:rPr>
            </w:pPr>
            <w:r w:rsidRPr="00114CFA">
              <w:rPr>
                <w:b/>
              </w:rPr>
              <w:t>201</w:t>
            </w:r>
            <w:r w:rsidR="000745BE">
              <w:rPr>
                <w:b/>
              </w:rPr>
              <w:t>8</w:t>
            </w:r>
          </w:p>
        </w:tc>
      </w:tr>
      <w:tr w:rsidR="000745BE" w14:paraId="5D6DA950" w14:textId="77777777" w:rsidTr="00FE1BFC">
        <w:trPr>
          <w:jc w:val="center"/>
        </w:trPr>
        <w:tc>
          <w:tcPr>
            <w:tcW w:w="1404" w:type="pct"/>
          </w:tcPr>
          <w:p w14:paraId="00528804" w14:textId="77777777" w:rsidR="000745BE" w:rsidRPr="00114CFA" w:rsidRDefault="000745BE" w:rsidP="00C07641">
            <w:pPr>
              <w:jc w:val="both"/>
              <w:rPr>
                <w:b/>
              </w:rPr>
            </w:pPr>
            <w:r w:rsidRPr="00114CFA">
              <w:rPr>
                <w:b/>
              </w:rPr>
              <w:t>Dolj</w:t>
            </w:r>
          </w:p>
        </w:tc>
        <w:tc>
          <w:tcPr>
            <w:tcW w:w="585" w:type="pct"/>
            <w:vAlign w:val="bottom"/>
          </w:tcPr>
          <w:p w14:paraId="7938BC1E" w14:textId="77777777" w:rsidR="000745BE" w:rsidRDefault="000745BE" w:rsidP="00AF2752">
            <w:pPr>
              <w:jc w:val="right"/>
              <w:rPr>
                <w:rFonts w:ascii="Calibri" w:hAnsi="Calibri" w:cs="Calibri"/>
                <w:color w:val="000000"/>
              </w:rPr>
            </w:pPr>
            <w:r>
              <w:rPr>
                <w:rFonts w:ascii="Calibri" w:hAnsi="Calibri" w:cs="Calibri"/>
                <w:color w:val="000000"/>
              </w:rPr>
              <w:t>2379</w:t>
            </w:r>
          </w:p>
        </w:tc>
        <w:tc>
          <w:tcPr>
            <w:tcW w:w="585" w:type="pct"/>
            <w:vAlign w:val="bottom"/>
          </w:tcPr>
          <w:p w14:paraId="1095D3B9" w14:textId="77777777" w:rsidR="000745BE" w:rsidRDefault="000745BE" w:rsidP="00AF2752">
            <w:pPr>
              <w:jc w:val="right"/>
              <w:rPr>
                <w:rFonts w:ascii="Calibri" w:hAnsi="Calibri"/>
                <w:color w:val="000000"/>
              </w:rPr>
            </w:pPr>
            <w:r>
              <w:rPr>
                <w:rFonts w:ascii="Calibri" w:hAnsi="Calibri"/>
                <w:color w:val="000000"/>
              </w:rPr>
              <w:t>2835</w:t>
            </w:r>
          </w:p>
        </w:tc>
        <w:tc>
          <w:tcPr>
            <w:tcW w:w="585" w:type="pct"/>
            <w:vAlign w:val="bottom"/>
          </w:tcPr>
          <w:p w14:paraId="5EE815A1" w14:textId="77777777" w:rsidR="000745BE" w:rsidRDefault="000745BE" w:rsidP="00AF2752">
            <w:pPr>
              <w:jc w:val="right"/>
              <w:rPr>
                <w:rFonts w:ascii="Calibri" w:hAnsi="Calibri"/>
                <w:color w:val="000000"/>
              </w:rPr>
            </w:pPr>
            <w:r>
              <w:rPr>
                <w:rFonts w:ascii="Calibri" w:hAnsi="Calibri"/>
                <w:color w:val="000000"/>
              </w:rPr>
              <w:t>3175</w:t>
            </w:r>
          </w:p>
        </w:tc>
        <w:tc>
          <w:tcPr>
            <w:tcW w:w="585" w:type="pct"/>
            <w:vAlign w:val="bottom"/>
          </w:tcPr>
          <w:p w14:paraId="0892AEE3" w14:textId="77777777" w:rsidR="000745BE" w:rsidRDefault="000745BE" w:rsidP="00AF2752">
            <w:pPr>
              <w:jc w:val="right"/>
              <w:rPr>
                <w:rFonts w:ascii="Calibri" w:hAnsi="Calibri"/>
                <w:color w:val="000000"/>
              </w:rPr>
            </w:pPr>
            <w:r>
              <w:rPr>
                <w:rFonts w:ascii="Calibri" w:hAnsi="Calibri"/>
                <w:color w:val="000000"/>
              </w:rPr>
              <w:t>2990</w:t>
            </w:r>
          </w:p>
        </w:tc>
        <w:tc>
          <w:tcPr>
            <w:tcW w:w="628" w:type="pct"/>
            <w:vAlign w:val="bottom"/>
          </w:tcPr>
          <w:p w14:paraId="7E4BF56E" w14:textId="77777777" w:rsidR="000745BE" w:rsidRDefault="000745BE" w:rsidP="00AF2752">
            <w:pPr>
              <w:jc w:val="right"/>
              <w:rPr>
                <w:rFonts w:ascii="Calibri" w:hAnsi="Calibri"/>
                <w:color w:val="000000"/>
              </w:rPr>
            </w:pPr>
            <w:r>
              <w:rPr>
                <w:rFonts w:ascii="Calibri" w:hAnsi="Calibri"/>
                <w:color w:val="000000"/>
              </w:rPr>
              <w:t>3046</w:t>
            </w:r>
          </w:p>
        </w:tc>
        <w:tc>
          <w:tcPr>
            <w:tcW w:w="628" w:type="pct"/>
            <w:vAlign w:val="bottom"/>
          </w:tcPr>
          <w:p w14:paraId="43137B4A" w14:textId="77777777" w:rsidR="000745BE" w:rsidRDefault="000745BE" w:rsidP="00AF2752">
            <w:pPr>
              <w:jc w:val="right"/>
              <w:rPr>
                <w:rFonts w:ascii="Calibri" w:hAnsi="Calibri"/>
                <w:color w:val="000000"/>
              </w:rPr>
            </w:pPr>
            <w:r>
              <w:rPr>
                <w:rFonts w:ascii="Calibri" w:hAnsi="Calibri"/>
                <w:color w:val="000000"/>
              </w:rPr>
              <w:t>3575</w:t>
            </w:r>
          </w:p>
        </w:tc>
      </w:tr>
      <w:tr w:rsidR="000745BE" w14:paraId="281109AD" w14:textId="77777777" w:rsidTr="00FE1BFC">
        <w:trPr>
          <w:jc w:val="center"/>
        </w:trPr>
        <w:tc>
          <w:tcPr>
            <w:tcW w:w="1404" w:type="pct"/>
          </w:tcPr>
          <w:p w14:paraId="53053D53" w14:textId="77777777" w:rsidR="000745BE" w:rsidRPr="00114CFA" w:rsidRDefault="000745BE" w:rsidP="00C07641">
            <w:pPr>
              <w:jc w:val="both"/>
              <w:rPr>
                <w:b/>
              </w:rPr>
            </w:pPr>
            <w:r w:rsidRPr="00114CFA">
              <w:rPr>
                <w:b/>
              </w:rPr>
              <w:t>Gorj</w:t>
            </w:r>
          </w:p>
        </w:tc>
        <w:tc>
          <w:tcPr>
            <w:tcW w:w="585" w:type="pct"/>
            <w:vAlign w:val="bottom"/>
          </w:tcPr>
          <w:p w14:paraId="0B0E7C23" w14:textId="77777777" w:rsidR="000745BE" w:rsidRDefault="000745BE" w:rsidP="00AF2752">
            <w:pPr>
              <w:jc w:val="right"/>
              <w:rPr>
                <w:rFonts w:ascii="Calibri" w:hAnsi="Calibri" w:cs="Calibri"/>
                <w:color w:val="000000"/>
              </w:rPr>
            </w:pPr>
            <w:r>
              <w:rPr>
                <w:rFonts w:ascii="Calibri" w:hAnsi="Calibri" w:cs="Calibri"/>
                <w:color w:val="000000"/>
              </w:rPr>
              <w:t>1174</w:t>
            </w:r>
          </w:p>
        </w:tc>
        <w:tc>
          <w:tcPr>
            <w:tcW w:w="585" w:type="pct"/>
            <w:vAlign w:val="bottom"/>
          </w:tcPr>
          <w:p w14:paraId="45BCFC2B" w14:textId="77777777" w:rsidR="000745BE" w:rsidRDefault="000745BE" w:rsidP="00AF2752">
            <w:pPr>
              <w:jc w:val="right"/>
              <w:rPr>
                <w:rFonts w:ascii="Calibri" w:hAnsi="Calibri"/>
                <w:color w:val="000000"/>
              </w:rPr>
            </w:pPr>
            <w:r>
              <w:rPr>
                <w:rFonts w:ascii="Calibri" w:hAnsi="Calibri"/>
                <w:color w:val="000000"/>
              </w:rPr>
              <w:t>1017</w:t>
            </w:r>
          </w:p>
        </w:tc>
        <w:tc>
          <w:tcPr>
            <w:tcW w:w="585" w:type="pct"/>
            <w:vAlign w:val="bottom"/>
          </w:tcPr>
          <w:p w14:paraId="7E22D2F6" w14:textId="77777777" w:rsidR="000745BE" w:rsidRDefault="000745BE" w:rsidP="00AF2752">
            <w:pPr>
              <w:jc w:val="right"/>
              <w:rPr>
                <w:rFonts w:ascii="Calibri" w:hAnsi="Calibri"/>
                <w:color w:val="000000"/>
              </w:rPr>
            </w:pPr>
            <w:r>
              <w:rPr>
                <w:rFonts w:ascii="Calibri" w:hAnsi="Calibri"/>
                <w:color w:val="000000"/>
              </w:rPr>
              <w:t>1077</w:t>
            </w:r>
          </w:p>
        </w:tc>
        <w:tc>
          <w:tcPr>
            <w:tcW w:w="585" w:type="pct"/>
            <w:vAlign w:val="bottom"/>
          </w:tcPr>
          <w:p w14:paraId="1904234D" w14:textId="77777777" w:rsidR="000745BE" w:rsidRDefault="000745BE" w:rsidP="00AF2752">
            <w:pPr>
              <w:jc w:val="right"/>
              <w:rPr>
                <w:rFonts w:ascii="Calibri" w:hAnsi="Calibri"/>
                <w:color w:val="000000"/>
              </w:rPr>
            </w:pPr>
            <w:r>
              <w:rPr>
                <w:rFonts w:ascii="Calibri" w:hAnsi="Calibri"/>
                <w:color w:val="000000"/>
              </w:rPr>
              <w:t>1287</w:t>
            </w:r>
          </w:p>
        </w:tc>
        <w:tc>
          <w:tcPr>
            <w:tcW w:w="628" w:type="pct"/>
            <w:vAlign w:val="bottom"/>
          </w:tcPr>
          <w:p w14:paraId="4ECB053B" w14:textId="77777777" w:rsidR="000745BE" w:rsidRDefault="000745BE" w:rsidP="00AF2752">
            <w:pPr>
              <w:jc w:val="right"/>
              <w:rPr>
                <w:rFonts w:ascii="Calibri" w:hAnsi="Calibri"/>
                <w:color w:val="000000"/>
              </w:rPr>
            </w:pPr>
            <w:r>
              <w:rPr>
                <w:rFonts w:ascii="Calibri" w:hAnsi="Calibri"/>
                <w:color w:val="000000"/>
              </w:rPr>
              <w:t>1369</w:t>
            </w:r>
          </w:p>
        </w:tc>
        <w:tc>
          <w:tcPr>
            <w:tcW w:w="628" w:type="pct"/>
            <w:vAlign w:val="bottom"/>
          </w:tcPr>
          <w:p w14:paraId="5D94947B" w14:textId="77777777" w:rsidR="000745BE" w:rsidRDefault="000745BE" w:rsidP="00AF2752">
            <w:pPr>
              <w:jc w:val="right"/>
              <w:rPr>
                <w:rFonts w:ascii="Calibri" w:hAnsi="Calibri"/>
                <w:color w:val="000000"/>
              </w:rPr>
            </w:pPr>
            <w:r>
              <w:rPr>
                <w:rFonts w:ascii="Calibri" w:hAnsi="Calibri"/>
                <w:color w:val="000000"/>
              </w:rPr>
              <w:t>1415</w:t>
            </w:r>
          </w:p>
        </w:tc>
      </w:tr>
      <w:tr w:rsidR="000745BE" w14:paraId="0762471F" w14:textId="77777777" w:rsidTr="00FE1BFC">
        <w:trPr>
          <w:jc w:val="center"/>
        </w:trPr>
        <w:tc>
          <w:tcPr>
            <w:tcW w:w="1404" w:type="pct"/>
          </w:tcPr>
          <w:p w14:paraId="30AD0744" w14:textId="77777777" w:rsidR="000745BE" w:rsidRPr="00114CFA" w:rsidRDefault="000745BE" w:rsidP="00C07641">
            <w:pPr>
              <w:jc w:val="both"/>
              <w:rPr>
                <w:b/>
              </w:rPr>
            </w:pPr>
            <w:r w:rsidRPr="00114CFA">
              <w:rPr>
                <w:b/>
              </w:rPr>
              <w:t>Mehedinți</w:t>
            </w:r>
          </w:p>
        </w:tc>
        <w:tc>
          <w:tcPr>
            <w:tcW w:w="585" w:type="pct"/>
            <w:vAlign w:val="bottom"/>
          </w:tcPr>
          <w:p w14:paraId="78FC983D" w14:textId="77777777" w:rsidR="000745BE" w:rsidRDefault="000745BE" w:rsidP="00AF2752">
            <w:pPr>
              <w:jc w:val="right"/>
              <w:rPr>
                <w:rFonts w:ascii="Calibri" w:hAnsi="Calibri" w:cs="Calibri"/>
                <w:color w:val="000000"/>
              </w:rPr>
            </w:pPr>
            <w:r>
              <w:rPr>
                <w:rFonts w:ascii="Calibri" w:hAnsi="Calibri" w:cs="Calibri"/>
                <w:color w:val="000000"/>
              </w:rPr>
              <w:t>1190</w:t>
            </w:r>
          </w:p>
        </w:tc>
        <w:tc>
          <w:tcPr>
            <w:tcW w:w="585" w:type="pct"/>
            <w:vAlign w:val="bottom"/>
          </w:tcPr>
          <w:p w14:paraId="0D694284" w14:textId="77777777" w:rsidR="000745BE" w:rsidRDefault="000745BE" w:rsidP="00AF2752">
            <w:pPr>
              <w:jc w:val="right"/>
              <w:rPr>
                <w:rFonts w:ascii="Calibri" w:hAnsi="Calibri"/>
                <w:color w:val="000000"/>
              </w:rPr>
            </w:pPr>
            <w:r>
              <w:rPr>
                <w:rFonts w:ascii="Calibri" w:hAnsi="Calibri"/>
                <w:color w:val="000000"/>
              </w:rPr>
              <w:t>1292</w:t>
            </w:r>
          </w:p>
        </w:tc>
        <w:tc>
          <w:tcPr>
            <w:tcW w:w="585" w:type="pct"/>
            <w:vAlign w:val="bottom"/>
          </w:tcPr>
          <w:p w14:paraId="1A297A3A" w14:textId="77777777" w:rsidR="000745BE" w:rsidRDefault="000745BE" w:rsidP="00AF2752">
            <w:pPr>
              <w:jc w:val="right"/>
              <w:rPr>
                <w:rFonts w:ascii="Calibri" w:hAnsi="Calibri"/>
                <w:color w:val="000000"/>
              </w:rPr>
            </w:pPr>
            <w:r>
              <w:rPr>
                <w:rFonts w:ascii="Calibri" w:hAnsi="Calibri"/>
                <w:color w:val="000000"/>
              </w:rPr>
              <w:t>1323</w:t>
            </w:r>
          </w:p>
        </w:tc>
        <w:tc>
          <w:tcPr>
            <w:tcW w:w="585" w:type="pct"/>
            <w:vAlign w:val="bottom"/>
          </w:tcPr>
          <w:p w14:paraId="4442C65B" w14:textId="77777777" w:rsidR="000745BE" w:rsidRDefault="000745BE" w:rsidP="00AF2752">
            <w:pPr>
              <w:jc w:val="right"/>
              <w:rPr>
                <w:rFonts w:ascii="Calibri" w:hAnsi="Calibri"/>
                <w:color w:val="000000"/>
              </w:rPr>
            </w:pPr>
            <w:r>
              <w:rPr>
                <w:rFonts w:ascii="Calibri" w:hAnsi="Calibri"/>
                <w:color w:val="000000"/>
              </w:rPr>
              <w:t>1314</w:t>
            </w:r>
          </w:p>
        </w:tc>
        <w:tc>
          <w:tcPr>
            <w:tcW w:w="628" w:type="pct"/>
            <w:vAlign w:val="bottom"/>
          </w:tcPr>
          <w:p w14:paraId="50C06F3E" w14:textId="77777777" w:rsidR="000745BE" w:rsidRDefault="000745BE" w:rsidP="00AF2752">
            <w:pPr>
              <w:jc w:val="right"/>
              <w:rPr>
                <w:rFonts w:ascii="Calibri" w:hAnsi="Calibri"/>
                <w:color w:val="000000"/>
              </w:rPr>
            </w:pPr>
            <w:r>
              <w:rPr>
                <w:rFonts w:ascii="Calibri" w:hAnsi="Calibri"/>
                <w:color w:val="000000"/>
              </w:rPr>
              <w:t>1502</w:t>
            </w:r>
          </w:p>
        </w:tc>
        <w:tc>
          <w:tcPr>
            <w:tcW w:w="628" w:type="pct"/>
            <w:vAlign w:val="bottom"/>
          </w:tcPr>
          <w:p w14:paraId="017883BB" w14:textId="77777777" w:rsidR="000745BE" w:rsidRDefault="000745BE" w:rsidP="00AF2752">
            <w:pPr>
              <w:jc w:val="right"/>
              <w:rPr>
                <w:rFonts w:ascii="Calibri" w:hAnsi="Calibri"/>
                <w:color w:val="000000"/>
              </w:rPr>
            </w:pPr>
            <w:r>
              <w:rPr>
                <w:rFonts w:ascii="Calibri" w:hAnsi="Calibri"/>
                <w:color w:val="000000"/>
              </w:rPr>
              <w:t>1589</w:t>
            </w:r>
          </w:p>
        </w:tc>
      </w:tr>
      <w:tr w:rsidR="000745BE" w14:paraId="565DF8B1" w14:textId="77777777" w:rsidTr="00FE1BFC">
        <w:trPr>
          <w:jc w:val="center"/>
        </w:trPr>
        <w:tc>
          <w:tcPr>
            <w:tcW w:w="1404" w:type="pct"/>
          </w:tcPr>
          <w:p w14:paraId="604F2DDA" w14:textId="77777777" w:rsidR="000745BE" w:rsidRPr="00114CFA" w:rsidRDefault="000745BE" w:rsidP="00C07641">
            <w:pPr>
              <w:jc w:val="both"/>
              <w:rPr>
                <w:b/>
              </w:rPr>
            </w:pPr>
            <w:r w:rsidRPr="00114CFA">
              <w:rPr>
                <w:b/>
              </w:rPr>
              <w:t>Olt</w:t>
            </w:r>
          </w:p>
        </w:tc>
        <w:tc>
          <w:tcPr>
            <w:tcW w:w="585" w:type="pct"/>
            <w:vAlign w:val="bottom"/>
          </w:tcPr>
          <w:p w14:paraId="589EF560" w14:textId="77777777" w:rsidR="000745BE" w:rsidRDefault="000745BE" w:rsidP="00AF2752">
            <w:pPr>
              <w:jc w:val="right"/>
              <w:rPr>
                <w:rFonts w:ascii="Calibri" w:hAnsi="Calibri" w:cs="Calibri"/>
                <w:color w:val="000000"/>
              </w:rPr>
            </w:pPr>
            <w:r>
              <w:rPr>
                <w:rFonts w:ascii="Calibri" w:hAnsi="Calibri" w:cs="Calibri"/>
                <w:color w:val="000000"/>
              </w:rPr>
              <w:t>1998</w:t>
            </w:r>
          </w:p>
        </w:tc>
        <w:tc>
          <w:tcPr>
            <w:tcW w:w="585" w:type="pct"/>
            <w:vAlign w:val="bottom"/>
          </w:tcPr>
          <w:p w14:paraId="653838B1" w14:textId="77777777" w:rsidR="000745BE" w:rsidRDefault="000745BE" w:rsidP="00AF2752">
            <w:pPr>
              <w:jc w:val="right"/>
              <w:rPr>
                <w:rFonts w:ascii="Calibri" w:hAnsi="Calibri"/>
                <w:color w:val="000000"/>
              </w:rPr>
            </w:pPr>
            <w:r>
              <w:rPr>
                <w:rFonts w:ascii="Calibri" w:hAnsi="Calibri"/>
                <w:color w:val="000000"/>
              </w:rPr>
              <w:t>2070</w:t>
            </w:r>
          </w:p>
        </w:tc>
        <w:tc>
          <w:tcPr>
            <w:tcW w:w="585" w:type="pct"/>
            <w:vAlign w:val="bottom"/>
          </w:tcPr>
          <w:p w14:paraId="38E3CFD1" w14:textId="77777777" w:rsidR="000745BE" w:rsidRDefault="000745BE" w:rsidP="00AF2752">
            <w:pPr>
              <w:jc w:val="right"/>
              <w:rPr>
                <w:rFonts w:ascii="Calibri" w:hAnsi="Calibri"/>
                <w:color w:val="000000"/>
              </w:rPr>
            </w:pPr>
            <w:r>
              <w:rPr>
                <w:rFonts w:ascii="Calibri" w:hAnsi="Calibri"/>
                <w:color w:val="000000"/>
              </w:rPr>
              <w:t>2067</w:t>
            </w:r>
          </w:p>
        </w:tc>
        <w:tc>
          <w:tcPr>
            <w:tcW w:w="585" w:type="pct"/>
            <w:vAlign w:val="bottom"/>
          </w:tcPr>
          <w:p w14:paraId="16A865E3" w14:textId="77777777" w:rsidR="000745BE" w:rsidRDefault="000745BE" w:rsidP="00AF2752">
            <w:pPr>
              <w:jc w:val="right"/>
              <w:rPr>
                <w:rFonts w:ascii="Calibri" w:hAnsi="Calibri"/>
                <w:color w:val="000000"/>
              </w:rPr>
            </w:pPr>
            <w:r>
              <w:rPr>
                <w:rFonts w:ascii="Calibri" w:hAnsi="Calibri"/>
                <w:color w:val="000000"/>
              </w:rPr>
              <w:t>2431</w:t>
            </w:r>
          </w:p>
        </w:tc>
        <w:tc>
          <w:tcPr>
            <w:tcW w:w="628" w:type="pct"/>
            <w:vAlign w:val="bottom"/>
          </w:tcPr>
          <w:p w14:paraId="55596A97" w14:textId="77777777" w:rsidR="000745BE" w:rsidRDefault="000745BE" w:rsidP="00AF2752">
            <w:pPr>
              <w:jc w:val="right"/>
              <w:rPr>
                <w:rFonts w:ascii="Calibri" w:hAnsi="Calibri"/>
                <w:color w:val="000000"/>
              </w:rPr>
            </w:pPr>
            <w:r>
              <w:rPr>
                <w:rFonts w:ascii="Calibri" w:hAnsi="Calibri"/>
                <w:color w:val="000000"/>
              </w:rPr>
              <w:t>2542</w:t>
            </w:r>
          </w:p>
        </w:tc>
        <w:tc>
          <w:tcPr>
            <w:tcW w:w="628" w:type="pct"/>
            <w:vAlign w:val="bottom"/>
          </w:tcPr>
          <w:p w14:paraId="625AF460" w14:textId="77777777" w:rsidR="000745BE" w:rsidRDefault="000745BE" w:rsidP="00AF2752">
            <w:pPr>
              <w:jc w:val="right"/>
              <w:rPr>
                <w:rFonts w:ascii="Calibri" w:hAnsi="Calibri"/>
                <w:color w:val="000000"/>
              </w:rPr>
            </w:pPr>
            <w:r>
              <w:rPr>
                <w:rFonts w:ascii="Calibri" w:hAnsi="Calibri"/>
                <w:color w:val="000000"/>
              </w:rPr>
              <w:t>2701</w:t>
            </w:r>
          </w:p>
        </w:tc>
      </w:tr>
      <w:tr w:rsidR="000745BE" w14:paraId="79D401B9" w14:textId="77777777" w:rsidTr="00FE1BFC">
        <w:trPr>
          <w:jc w:val="center"/>
        </w:trPr>
        <w:tc>
          <w:tcPr>
            <w:tcW w:w="1404" w:type="pct"/>
          </w:tcPr>
          <w:p w14:paraId="6E1A74C4" w14:textId="77777777" w:rsidR="000745BE" w:rsidRPr="00114CFA" w:rsidRDefault="000745BE" w:rsidP="00C07641">
            <w:pPr>
              <w:jc w:val="both"/>
              <w:rPr>
                <w:b/>
              </w:rPr>
            </w:pPr>
            <w:r w:rsidRPr="00114CFA">
              <w:rPr>
                <w:b/>
              </w:rPr>
              <w:t>Vâlcea</w:t>
            </w:r>
          </w:p>
        </w:tc>
        <w:tc>
          <w:tcPr>
            <w:tcW w:w="585" w:type="pct"/>
            <w:vAlign w:val="bottom"/>
          </w:tcPr>
          <w:p w14:paraId="07FE7493" w14:textId="77777777" w:rsidR="000745BE" w:rsidRDefault="000745BE" w:rsidP="00AF2752">
            <w:pPr>
              <w:jc w:val="right"/>
              <w:rPr>
                <w:rFonts w:ascii="Calibri" w:hAnsi="Calibri" w:cs="Calibri"/>
                <w:color w:val="000000"/>
              </w:rPr>
            </w:pPr>
            <w:r>
              <w:rPr>
                <w:rFonts w:ascii="Calibri" w:hAnsi="Calibri" w:cs="Calibri"/>
                <w:color w:val="000000"/>
              </w:rPr>
              <w:t>1488</w:t>
            </w:r>
          </w:p>
        </w:tc>
        <w:tc>
          <w:tcPr>
            <w:tcW w:w="585" w:type="pct"/>
            <w:vAlign w:val="bottom"/>
          </w:tcPr>
          <w:p w14:paraId="47CAD822" w14:textId="77777777" w:rsidR="000745BE" w:rsidRDefault="000745BE" w:rsidP="00AF2752">
            <w:pPr>
              <w:jc w:val="right"/>
              <w:rPr>
                <w:rFonts w:ascii="Calibri" w:hAnsi="Calibri"/>
                <w:color w:val="000000"/>
              </w:rPr>
            </w:pPr>
            <w:r>
              <w:rPr>
                <w:rFonts w:ascii="Calibri" w:hAnsi="Calibri"/>
                <w:color w:val="000000"/>
              </w:rPr>
              <w:t>1669</w:t>
            </w:r>
          </w:p>
        </w:tc>
        <w:tc>
          <w:tcPr>
            <w:tcW w:w="585" w:type="pct"/>
            <w:vAlign w:val="bottom"/>
          </w:tcPr>
          <w:p w14:paraId="4BD27B0D" w14:textId="77777777" w:rsidR="000745BE" w:rsidRDefault="000745BE" w:rsidP="00AF2752">
            <w:pPr>
              <w:jc w:val="right"/>
              <w:rPr>
                <w:rFonts w:ascii="Calibri" w:hAnsi="Calibri"/>
                <w:color w:val="000000"/>
              </w:rPr>
            </w:pPr>
            <w:r>
              <w:rPr>
                <w:rFonts w:ascii="Calibri" w:hAnsi="Calibri"/>
                <w:color w:val="000000"/>
              </w:rPr>
              <w:t>1441</w:t>
            </w:r>
          </w:p>
        </w:tc>
        <w:tc>
          <w:tcPr>
            <w:tcW w:w="585" w:type="pct"/>
            <w:vAlign w:val="bottom"/>
          </w:tcPr>
          <w:p w14:paraId="64C76E5F" w14:textId="77777777" w:rsidR="000745BE" w:rsidRDefault="000745BE" w:rsidP="00AF2752">
            <w:pPr>
              <w:jc w:val="right"/>
              <w:rPr>
                <w:rFonts w:ascii="Calibri" w:hAnsi="Calibri"/>
                <w:color w:val="000000"/>
              </w:rPr>
            </w:pPr>
            <w:r>
              <w:rPr>
                <w:rFonts w:ascii="Calibri" w:hAnsi="Calibri"/>
                <w:color w:val="000000"/>
              </w:rPr>
              <w:t>1284</w:t>
            </w:r>
          </w:p>
        </w:tc>
        <w:tc>
          <w:tcPr>
            <w:tcW w:w="628" w:type="pct"/>
            <w:vAlign w:val="bottom"/>
          </w:tcPr>
          <w:p w14:paraId="51E22BBF" w14:textId="77777777" w:rsidR="000745BE" w:rsidRDefault="000745BE" w:rsidP="00AF2752">
            <w:pPr>
              <w:jc w:val="right"/>
              <w:rPr>
                <w:rFonts w:ascii="Calibri" w:hAnsi="Calibri"/>
                <w:color w:val="000000"/>
              </w:rPr>
            </w:pPr>
            <w:r>
              <w:rPr>
                <w:rFonts w:ascii="Calibri" w:hAnsi="Calibri"/>
                <w:color w:val="000000"/>
              </w:rPr>
              <w:t>1672</w:t>
            </w:r>
          </w:p>
        </w:tc>
        <w:tc>
          <w:tcPr>
            <w:tcW w:w="628" w:type="pct"/>
            <w:vAlign w:val="bottom"/>
          </w:tcPr>
          <w:p w14:paraId="6CB5142D" w14:textId="77777777" w:rsidR="000745BE" w:rsidRDefault="000745BE" w:rsidP="00AF2752">
            <w:pPr>
              <w:jc w:val="right"/>
              <w:rPr>
                <w:rFonts w:ascii="Calibri" w:hAnsi="Calibri"/>
                <w:color w:val="000000"/>
              </w:rPr>
            </w:pPr>
            <w:r>
              <w:rPr>
                <w:rFonts w:ascii="Calibri" w:hAnsi="Calibri"/>
                <w:color w:val="000000"/>
              </w:rPr>
              <w:t>1856</w:t>
            </w:r>
          </w:p>
        </w:tc>
      </w:tr>
      <w:tr w:rsidR="000745BE" w14:paraId="6431366B" w14:textId="77777777" w:rsidTr="00FE1BFC">
        <w:trPr>
          <w:jc w:val="center"/>
        </w:trPr>
        <w:tc>
          <w:tcPr>
            <w:tcW w:w="1404" w:type="pct"/>
            <w:shd w:val="clear" w:color="auto" w:fill="F2F2F2" w:themeFill="background1" w:themeFillShade="F2"/>
          </w:tcPr>
          <w:p w14:paraId="55530E51" w14:textId="77777777" w:rsidR="000745BE" w:rsidRPr="00114CFA" w:rsidRDefault="000745BE" w:rsidP="00C07641">
            <w:pPr>
              <w:jc w:val="both"/>
              <w:rPr>
                <w:b/>
              </w:rPr>
            </w:pPr>
            <w:r w:rsidRPr="00114CFA">
              <w:rPr>
                <w:b/>
              </w:rPr>
              <w:t>Sud Vest Oltenia</w:t>
            </w:r>
          </w:p>
        </w:tc>
        <w:tc>
          <w:tcPr>
            <w:tcW w:w="585" w:type="pct"/>
            <w:shd w:val="clear" w:color="auto" w:fill="F2F2F2" w:themeFill="background1" w:themeFillShade="F2"/>
            <w:vAlign w:val="center"/>
          </w:tcPr>
          <w:p w14:paraId="6E5919DB" w14:textId="77777777" w:rsidR="000745BE" w:rsidRPr="000745BE" w:rsidRDefault="000745BE" w:rsidP="00AF2752">
            <w:pPr>
              <w:jc w:val="right"/>
              <w:rPr>
                <w:rFonts w:ascii="Calibri" w:hAnsi="Calibri" w:cs="Calibri"/>
                <w:b/>
                <w:color w:val="000000"/>
              </w:rPr>
            </w:pPr>
            <w:r w:rsidRPr="000745BE">
              <w:rPr>
                <w:rFonts w:ascii="Calibri" w:hAnsi="Calibri" w:cs="Calibri"/>
                <w:b/>
                <w:color w:val="000000"/>
              </w:rPr>
              <w:t>8.229</w:t>
            </w:r>
          </w:p>
        </w:tc>
        <w:tc>
          <w:tcPr>
            <w:tcW w:w="585" w:type="pct"/>
            <w:shd w:val="clear" w:color="auto" w:fill="F2F2F2" w:themeFill="background1" w:themeFillShade="F2"/>
            <w:vAlign w:val="center"/>
          </w:tcPr>
          <w:p w14:paraId="6B41DDFE" w14:textId="77777777" w:rsidR="000745BE" w:rsidRPr="000745BE" w:rsidRDefault="000745BE" w:rsidP="00AF2752">
            <w:pPr>
              <w:jc w:val="right"/>
              <w:rPr>
                <w:rFonts w:ascii="Calibri" w:hAnsi="Calibri"/>
                <w:b/>
                <w:color w:val="000000"/>
              </w:rPr>
            </w:pPr>
            <w:r w:rsidRPr="000745BE">
              <w:rPr>
                <w:rFonts w:ascii="Calibri" w:hAnsi="Calibri"/>
                <w:b/>
                <w:color w:val="000000"/>
              </w:rPr>
              <w:t>8883</w:t>
            </w:r>
          </w:p>
        </w:tc>
        <w:tc>
          <w:tcPr>
            <w:tcW w:w="585" w:type="pct"/>
            <w:shd w:val="clear" w:color="auto" w:fill="F2F2F2" w:themeFill="background1" w:themeFillShade="F2"/>
            <w:vAlign w:val="center"/>
          </w:tcPr>
          <w:p w14:paraId="58EE47CB" w14:textId="77777777" w:rsidR="000745BE" w:rsidRPr="000745BE" w:rsidRDefault="000745BE" w:rsidP="00AF2752">
            <w:pPr>
              <w:jc w:val="right"/>
              <w:rPr>
                <w:rFonts w:ascii="Calibri" w:hAnsi="Calibri"/>
                <w:b/>
                <w:color w:val="000000"/>
              </w:rPr>
            </w:pPr>
            <w:r w:rsidRPr="000745BE">
              <w:rPr>
                <w:rFonts w:ascii="Calibri" w:hAnsi="Calibri"/>
                <w:b/>
                <w:color w:val="000000"/>
              </w:rPr>
              <w:t>9083</w:t>
            </w:r>
          </w:p>
        </w:tc>
        <w:tc>
          <w:tcPr>
            <w:tcW w:w="585" w:type="pct"/>
            <w:shd w:val="clear" w:color="auto" w:fill="F2F2F2" w:themeFill="background1" w:themeFillShade="F2"/>
            <w:vAlign w:val="center"/>
          </w:tcPr>
          <w:p w14:paraId="48450D96" w14:textId="77777777" w:rsidR="000745BE" w:rsidRPr="000745BE" w:rsidRDefault="000745BE" w:rsidP="00AF2752">
            <w:pPr>
              <w:jc w:val="right"/>
              <w:rPr>
                <w:rFonts w:ascii="Calibri" w:hAnsi="Calibri"/>
                <w:b/>
                <w:color w:val="000000"/>
              </w:rPr>
            </w:pPr>
            <w:r w:rsidRPr="000745BE">
              <w:rPr>
                <w:rFonts w:ascii="Calibri" w:hAnsi="Calibri"/>
                <w:b/>
                <w:color w:val="000000"/>
              </w:rPr>
              <w:t>9306</w:t>
            </w:r>
          </w:p>
        </w:tc>
        <w:tc>
          <w:tcPr>
            <w:tcW w:w="628" w:type="pct"/>
            <w:shd w:val="clear" w:color="auto" w:fill="F2F2F2" w:themeFill="background1" w:themeFillShade="F2"/>
            <w:vAlign w:val="center"/>
          </w:tcPr>
          <w:p w14:paraId="1C272157" w14:textId="77777777" w:rsidR="000745BE" w:rsidRPr="000745BE" w:rsidRDefault="000745BE" w:rsidP="00AF2752">
            <w:pPr>
              <w:jc w:val="right"/>
              <w:rPr>
                <w:rFonts w:ascii="Calibri" w:hAnsi="Calibri"/>
                <w:b/>
                <w:color w:val="000000"/>
              </w:rPr>
            </w:pPr>
            <w:r w:rsidRPr="000745BE">
              <w:rPr>
                <w:rFonts w:ascii="Calibri" w:hAnsi="Calibri"/>
                <w:b/>
                <w:color w:val="000000"/>
              </w:rPr>
              <w:t>10131</w:t>
            </w:r>
          </w:p>
        </w:tc>
        <w:tc>
          <w:tcPr>
            <w:tcW w:w="628" w:type="pct"/>
            <w:shd w:val="clear" w:color="auto" w:fill="F2F2F2" w:themeFill="background1" w:themeFillShade="F2"/>
            <w:vAlign w:val="center"/>
          </w:tcPr>
          <w:p w14:paraId="2436C506" w14:textId="77777777" w:rsidR="000745BE" w:rsidRPr="000745BE" w:rsidRDefault="000745BE" w:rsidP="00AF2752">
            <w:pPr>
              <w:jc w:val="right"/>
              <w:rPr>
                <w:rFonts w:ascii="Calibri" w:hAnsi="Calibri"/>
                <w:b/>
                <w:color w:val="000000"/>
              </w:rPr>
            </w:pPr>
            <w:r w:rsidRPr="000745BE">
              <w:rPr>
                <w:rFonts w:ascii="Calibri" w:hAnsi="Calibri"/>
                <w:b/>
                <w:color w:val="000000"/>
              </w:rPr>
              <w:t>11136</w:t>
            </w:r>
          </w:p>
        </w:tc>
      </w:tr>
    </w:tbl>
    <w:p w14:paraId="4F018C66" w14:textId="77777777" w:rsidR="000745BE" w:rsidRDefault="000745BE" w:rsidP="000745BE">
      <w:pPr>
        <w:rPr>
          <w:sz w:val="20"/>
          <w:szCs w:val="20"/>
          <w:lang w:val="ro-RO"/>
        </w:rPr>
      </w:pPr>
      <w:r w:rsidRPr="00993E32">
        <w:rPr>
          <w:sz w:val="20"/>
          <w:szCs w:val="20"/>
          <w:lang w:val="ro-RO"/>
        </w:rPr>
        <w:t>Sursa: INS- Tempo (FOM10</w:t>
      </w:r>
      <w:r>
        <w:rPr>
          <w:sz w:val="20"/>
          <w:szCs w:val="20"/>
          <w:lang w:val="ro-RO"/>
        </w:rPr>
        <w:t>4F</w:t>
      </w:r>
      <w:r w:rsidRPr="00993E32">
        <w:rPr>
          <w:sz w:val="20"/>
          <w:szCs w:val="20"/>
          <w:lang w:val="ro-RO"/>
        </w:rPr>
        <w:t>), 2020</w:t>
      </w:r>
    </w:p>
    <w:p w14:paraId="0974039E" w14:textId="77777777" w:rsidR="00A1217C" w:rsidRPr="00993E32" w:rsidRDefault="00A1217C" w:rsidP="000745BE">
      <w:pPr>
        <w:rPr>
          <w:sz w:val="20"/>
          <w:szCs w:val="20"/>
          <w:lang w:val="ro-RO"/>
        </w:rPr>
      </w:pPr>
    </w:p>
    <w:p w14:paraId="42BB80B7" w14:textId="77777777" w:rsidR="00B17902" w:rsidRDefault="00B17902" w:rsidP="00E5127D">
      <w:pPr>
        <w:jc w:val="center"/>
        <w:rPr>
          <w:b/>
          <w:lang w:val="ro-RO"/>
        </w:rPr>
      </w:pPr>
      <w:r w:rsidRPr="00B17902">
        <w:rPr>
          <w:b/>
          <w:noProof/>
          <w:lang w:eastAsia="en-US"/>
        </w:rPr>
        <w:drawing>
          <wp:inline distT="0" distB="0" distL="0" distR="0" wp14:anchorId="1AA0D8D0" wp14:editId="27AA5DDC">
            <wp:extent cx="5943600" cy="280035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E45CECA" w14:textId="77777777" w:rsidR="00A1217C" w:rsidRDefault="00A1217C" w:rsidP="00B17902">
      <w:pPr>
        <w:pStyle w:val="Subtitle"/>
        <w:rPr>
          <w:rFonts w:asciiTheme="minorHAnsi" w:hAnsiTheme="minorHAnsi"/>
          <w:color w:val="0070C0"/>
          <w:lang w:val="ro-RO"/>
        </w:rPr>
      </w:pPr>
    </w:p>
    <w:p w14:paraId="471ADAD9" w14:textId="77777777" w:rsidR="00B17902" w:rsidRPr="00C07641" w:rsidRDefault="00B17902" w:rsidP="00B17902">
      <w:pPr>
        <w:pStyle w:val="Subtitle"/>
        <w:rPr>
          <w:rFonts w:asciiTheme="minorHAnsi" w:hAnsiTheme="minorHAnsi"/>
          <w:color w:val="auto"/>
          <w:lang w:val="ro-RO"/>
        </w:rPr>
      </w:pPr>
      <w:r w:rsidRPr="00C07641">
        <w:rPr>
          <w:rFonts w:asciiTheme="minorHAnsi" w:hAnsiTheme="minorHAnsi"/>
          <w:color w:val="auto"/>
          <w:lang w:val="ro-RO"/>
        </w:rPr>
        <w:t xml:space="preserve">3. Câștigul salarial nominal brut lunar </w:t>
      </w:r>
    </w:p>
    <w:p w14:paraId="6C4A8AE6" w14:textId="77777777" w:rsidR="00A73C03" w:rsidRPr="00A73C03" w:rsidRDefault="00A73C03" w:rsidP="00A73C03">
      <w:pPr>
        <w:spacing w:after="0"/>
        <w:jc w:val="right"/>
        <w:rPr>
          <w:lang w:val="ro-RO" w:eastAsia="ja-JP"/>
        </w:rPr>
      </w:pPr>
      <w:r>
        <w:rPr>
          <w:lang w:val="ro-RO" w:eastAsia="ja-JP"/>
        </w:rPr>
        <w:t>-lei-</w:t>
      </w:r>
    </w:p>
    <w:tbl>
      <w:tblPr>
        <w:tblStyle w:val="TableGrid"/>
        <w:tblW w:w="5000" w:type="pct"/>
        <w:jc w:val="center"/>
        <w:tblLook w:val="04A0" w:firstRow="1" w:lastRow="0" w:firstColumn="1" w:lastColumn="0" w:noHBand="0" w:noVBand="1"/>
      </w:tblPr>
      <w:tblGrid>
        <w:gridCol w:w="2736"/>
        <w:gridCol w:w="1140"/>
        <w:gridCol w:w="1139"/>
        <w:gridCol w:w="1139"/>
        <w:gridCol w:w="1139"/>
        <w:gridCol w:w="1139"/>
        <w:gridCol w:w="1139"/>
      </w:tblGrid>
      <w:tr w:rsidR="00B17902" w14:paraId="4BFF09B3" w14:textId="77777777" w:rsidTr="00FE1BFC">
        <w:trPr>
          <w:jc w:val="center"/>
        </w:trPr>
        <w:tc>
          <w:tcPr>
            <w:tcW w:w="1429" w:type="pct"/>
          </w:tcPr>
          <w:p w14:paraId="02BF921E" w14:textId="77777777" w:rsidR="00B17902" w:rsidRPr="00114CFA" w:rsidRDefault="00B17902" w:rsidP="00A73C03">
            <w:pPr>
              <w:rPr>
                <w:b/>
              </w:rPr>
            </w:pPr>
          </w:p>
        </w:tc>
        <w:tc>
          <w:tcPr>
            <w:tcW w:w="595" w:type="pct"/>
            <w:shd w:val="clear" w:color="auto" w:fill="D9D9D9" w:themeFill="background1" w:themeFillShade="D9"/>
          </w:tcPr>
          <w:p w14:paraId="0A55466B" w14:textId="77777777" w:rsidR="00B17902" w:rsidRPr="00114CFA" w:rsidRDefault="00B17902" w:rsidP="00C07641">
            <w:pPr>
              <w:jc w:val="center"/>
              <w:rPr>
                <w:b/>
              </w:rPr>
            </w:pPr>
            <w:r w:rsidRPr="00114CFA">
              <w:rPr>
                <w:b/>
              </w:rPr>
              <w:t>2008</w:t>
            </w:r>
          </w:p>
        </w:tc>
        <w:tc>
          <w:tcPr>
            <w:tcW w:w="595" w:type="pct"/>
            <w:shd w:val="clear" w:color="auto" w:fill="D9D9D9" w:themeFill="background1" w:themeFillShade="D9"/>
          </w:tcPr>
          <w:p w14:paraId="047B2F39" w14:textId="77777777" w:rsidR="00B17902" w:rsidRPr="00114CFA" w:rsidRDefault="00B17902" w:rsidP="00C07641">
            <w:pPr>
              <w:jc w:val="center"/>
              <w:rPr>
                <w:b/>
              </w:rPr>
            </w:pPr>
            <w:r w:rsidRPr="00114CFA">
              <w:rPr>
                <w:b/>
              </w:rPr>
              <w:t>2009</w:t>
            </w:r>
          </w:p>
        </w:tc>
        <w:tc>
          <w:tcPr>
            <w:tcW w:w="595" w:type="pct"/>
            <w:shd w:val="clear" w:color="auto" w:fill="D9D9D9" w:themeFill="background1" w:themeFillShade="D9"/>
          </w:tcPr>
          <w:p w14:paraId="04CF5898" w14:textId="77777777" w:rsidR="00B17902" w:rsidRPr="00114CFA" w:rsidRDefault="00B17902" w:rsidP="00C07641">
            <w:pPr>
              <w:jc w:val="center"/>
              <w:rPr>
                <w:b/>
              </w:rPr>
            </w:pPr>
            <w:r w:rsidRPr="00114CFA">
              <w:rPr>
                <w:b/>
              </w:rPr>
              <w:t>2010</w:t>
            </w:r>
          </w:p>
        </w:tc>
        <w:tc>
          <w:tcPr>
            <w:tcW w:w="595" w:type="pct"/>
            <w:shd w:val="clear" w:color="auto" w:fill="D9D9D9" w:themeFill="background1" w:themeFillShade="D9"/>
          </w:tcPr>
          <w:p w14:paraId="218680F6" w14:textId="77777777" w:rsidR="00B17902" w:rsidRPr="00114CFA" w:rsidRDefault="00B17902" w:rsidP="00C07641">
            <w:pPr>
              <w:jc w:val="center"/>
              <w:rPr>
                <w:b/>
              </w:rPr>
            </w:pPr>
            <w:r w:rsidRPr="00114CFA">
              <w:rPr>
                <w:b/>
              </w:rPr>
              <w:t>2011</w:t>
            </w:r>
          </w:p>
        </w:tc>
        <w:tc>
          <w:tcPr>
            <w:tcW w:w="595" w:type="pct"/>
            <w:shd w:val="clear" w:color="auto" w:fill="D9D9D9" w:themeFill="background1" w:themeFillShade="D9"/>
          </w:tcPr>
          <w:p w14:paraId="400E23B7" w14:textId="77777777" w:rsidR="00B17902" w:rsidRPr="00114CFA" w:rsidRDefault="00B17902" w:rsidP="00C07641">
            <w:pPr>
              <w:jc w:val="center"/>
              <w:rPr>
                <w:b/>
              </w:rPr>
            </w:pPr>
            <w:r w:rsidRPr="00114CFA">
              <w:rPr>
                <w:b/>
              </w:rPr>
              <w:t>2012</w:t>
            </w:r>
          </w:p>
        </w:tc>
        <w:tc>
          <w:tcPr>
            <w:tcW w:w="595" w:type="pct"/>
            <w:shd w:val="clear" w:color="auto" w:fill="D9D9D9" w:themeFill="background1" w:themeFillShade="D9"/>
          </w:tcPr>
          <w:p w14:paraId="797D0393" w14:textId="77777777" w:rsidR="00B17902" w:rsidRPr="00114CFA" w:rsidRDefault="00B17902" w:rsidP="00C07641">
            <w:pPr>
              <w:jc w:val="center"/>
              <w:rPr>
                <w:b/>
              </w:rPr>
            </w:pPr>
            <w:r w:rsidRPr="00114CFA">
              <w:rPr>
                <w:b/>
              </w:rPr>
              <w:t>2013</w:t>
            </w:r>
          </w:p>
        </w:tc>
      </w:tr>
      <w:tr w:rsidR="00B17902" w14:paraId="56F45A4F" w14:textId="77777777" w:rsidTr="00FE1BFC">
        <w:trPr>
          <w:jc w:val="center"/>
        </w:trPr>
        <w:tc>
          <w:tcPr>
            <w:tcW w:w="1429" w:type="pct"/>
          </w:tcPr>
          <w:p w14:paraId="1223F611" w14:textId="77777777" w:rsidR="00B17902" w:rsidRPr="00114CFA" w:rsidRDefault="00B17902" w:rsidP="00A73C03">
            <w:pPr>
              <w:rPr>
                <w:b/>
              </w:rPr>
            </w:pPr>
            <w:r w:rsidRPr="00114CFA">
              <w:rPr>
                <w:b/>
              </w:rPr>
              <w:t>Dolj</w:t>
            </w:r>
          </w:p>
        </w:tc>
        <w:tc>
          <w:tcPr>
            <w:tcW w:w="595" w:type="pct"/>
            <w:vAlign w:val="bottom"/>
          </w:tcPr>
          <w:p w14:paraId="08A39C15" w14:textId="77777777" w:rsidR="00B17902" w:rsidRDefault="00B17902" w:rsidP="00AF2752">
            <w:pPr>
              <w:jc w:val="right"/>
              <w:rPr>
                <w:rFonts w:ascii="Calibri" w:hAnsi="Calibri" w:cs="Calibri"/>
                <w:color w:val="000000"/>
              </w:rPr>
            </w:pPr>
            <w:r>
              <w:rPr>
                <w:rFonts w:ascii="Calibri" w:hAnsi="Calibri" w:cs="Calibri"/>
                <w:color w:val="000000"/>
              </w:rPr>
              <w:t>1118</w:t>
            </w:r>
          </w:p>
        </w:tc>
        <w:tc>
          <w:tcPr>
            <w:tcW w:w="595" w:type="pct"/>
            <w:vAlign w:val="bottom"/>
          </w:tcPr>
          <w:p w14:paraId="07A7840F" w14:textId="77777777" w:rsidR="00B17902" w:rsidRDefault="00B17902" w:rsidP="00AF2752">
            <w:pPr>
              <w:jc w:val="right"/>
              <w:rPr>
                <w:rFonts w:ascii="Calibri" w:hAnsi="Calibri" w:cs="Calibri"/>
                <w:color w:val="000000"/>
              </w:rPr>
            </w:pPr>
            <w:r>
              <w:rPr>
                <w:rFonts w:ascii="Calibri" w:hAnsi="Calibri" w:cs="Calibri"/>
                <w:color w:val="000000"/>
              </w:rPr>
              <w:t>1475</w:t>
            </w:r>
          </w:p>
        </w:tc>
        <w:tc>
          <w:tcPr>
            <w:tcW w:w="595" w:type="pct"/>
            <w:vAlign w:val="bottom"/>
          </w:tcPr>
          <w:p w14:paraId="4081F04B" w14:textId="77777777" w:rsidR="00B17902" w:rsidRDefault="00B17902" w:rsidP="00AF2752">
            <w:pPr>
              <w:jc w:val="right"/>
              <w:rPr>
                <w:rFonts w:ascii="Calibri" w:hAnsi="Calibri" w:cs="Calibri"/>
                <w:color w:val="000000"/>
              </w:rPr>
            </w:pPr>
            <w:r>
              <w:rPr>
                <w:rFonts w:ascii="Calibri" w:hAnsi="Calibri" w:cs="Calibri"/>
                <w:color w:val="000000"/>
              </w:rPr>
              <w:t>1425</w:t>
            </w:r>
          </w:p>
        </w:tc>
        <w:tc>
          <w:tcPr>
            <w:tcW w:w="595" w:type="pct"/>
            <w:vAlign w:val="bottom"/>
          </w:tcPr>
          <w:p w14:paraId="53EC339A" w14:textId="77777777" w:rsidR="00B17902" w:rsidRDefault="00B17902" w:rsidP="00AF2752">
            <w:pPr>
              <w:jc w:val="right"/>
              <w:rPr>
                <w:rFonts w:ascii="Calibri" w:hAnsi="Calibri" w:cs="Calibri"/>
                <w:color w:val="000000"/>
              </w:rPr>
            </w:pPr>
            <w:r>
              <w:rPr>
                <w:rFonts w:ascii="Calibri" w:hAnsi="Calibri" w:cs="Calibri"/>
                <w:color w:val="000000"/>
              </w:rPr>
              <w:t>1343</w:t>
            </w:r>
          </w:p>
        </w:tc>
        <w:tc>
          <w:tcPr>
            <w:tcW w:w="595" w:type="pct"/>
            <w:vAlign w:val="bottom"/>
          </w:tcPr>
          <w:p w14:paraId="27848A4A" w14:textId="77777777" w:rsidR="00B17902" w:rsidRDefault="00B17902" w:rsidP="00AF2752">
            <w:pPr>
              <w:jc w:val="right"/>
              <w:rPr>
                <w:rFonts w:ascii="Calibri" w:hAnsi="Calibri" w:cs="Calibri"/>
                <w:color w:val="000000"/>
              </w:rPr>
            </w:pPr>
            <w:r>
              <w:rPr>
                <w:rFonts w:ascii="Calibri" w:hAnsi="Calibri" w:cs="Calibri"/>
                <w:color w:val="000000"/>
              </w:rPr>
              <w:t>1490</w:t>
            </w:r>
          </w:p>
        </w:tc>
        <w:tc>
          <w:tcPr>
            <w:tcW w:w="595" w:type="pct"/>
            <w:vAlign w:val="bottom"/>
          </w:tcPr>
          <w:p w14:paraId="22BA0F94" w14:textId="77777777" w:rsidR="00B17902" w:rsidRDefault="00B17902" w:rsidP="00AF2752">
            <w:pPr>
              <w:jc w:val="right"/>
              <w:rPr>
                <w:rFonts w:ascii="Calibri" w:hAnsi="Calibri" w:cs="Calibri"/>
                <w:color w:val="000000"/>
              </w:rPr>
            </w:pPr>
            <w:r>
              <w:rPr>
                <w:rFonts w:ascii="Calibri" w:hAnsi="Calibri" w:cs="Calibri"/>
                <w:color w:val="000000"/>
              </w:rPr>
              <w:t>1547</w:t>
            </w:r>
          </w:p>
        </w:tc>
      </w:tr>
      <w:tr w:rsidR="00B17902" w14:paraId="39B4F601" w14:textId="77777777" w:rsidTr="00FE1BFC">
        <w:trPr>
          <w:jc w:val="center"/>
        </w:trPr>
        <w:tc>
          <w:tcPr>
            <w:tcW w:w="1429" w:type="pct"/>
          </w:tcPr>
          <w:p w14:paraId="773975B8" w14:textId="77777777" w:rsidR="00B17902" w:rsidRPr="00114CFA" w:rsidRDefault="00B17902" w:rsidP="00EB0260">
            <w:pPr>
              <w:rPr>
                <w:b/>
              </w:rPr>
            </w:pPr>
            <w:r w:rsidRPr="00114CFA">
              <w:rPr>
                <w:b/>
              </w:rPr>
              <w:t>Gorj</w:t>
            </w:r>
          </w:p>
        </w:tc>
        <w:tc>
          <w:tcPr>
            <w:tcW w:w="595" w:type="pct"/>
            <w:vAlign w:val="bottom"/>
          </w:tcPr>
          <w:p w14:paraId="7265F8B2" w14:textId="77777777" w:rsidR="00B17902" w:rsidRDefault="00B17902" w:rsidP="00AF2752">
            <w:pPr>
              <w:jc w:val="right"/>
              <w:rPr>
                <w:rFonts w:ascii="Calibri" w:hAnsi="Calibri" w:cs="Calibri"/>
                <w:color w:val="000000"/>
              </w:rPr>
            </w:pPr>
            <w:r>
              <w:rPr>
                <w:rFonts w:ascii="Calibri" w:hAnsi="Calibri" w:cs="Calibri"/>
                <w:color w:val="000000"/>
              </w:rPr>
              <w:t>1259</w:t>
            </w:r>
          </w:p>
        </w:tc>
        <w:tc>
          <w:tcPr>
            <w:tcW w:w="595" w:type="pct"/>
            <w:vAlign w:val="bottom"/>
          </w:tcPr>
          <w:p w14:paraId="4D02B162" w14:textId="77777777" w:rsidR="00B17902" w:rsidRDefault="00B17902" w:rsidP="00AF2752">
            <w:pPr>
              <w:jc w:val="right"/>
              <w:rPr>
                <w:rFonts w:ascii="Calibri" w:hAnsi="Calibri" w:cs="Calibri"/>
                <w:color w:val="000000"/>
              </w:rPr>
            </w:pPr>
            <w:r>
              <w:rPr>
                <w:rFonts w:ascii="Calibri" w:hAnsi="Calibri" w:cs="Calibri"/>
                <w:color w:val="000000"/>
              </w:rPr>
              <w:t>1394</w:t>
            </w:r>
          </w:p>
        </w:tc>
        <w:tc>
          <w:tcPr>
            <w:tcW w:w="595" w:type="pct"/>
            <w:vAlign w:val="bottom"/>
          </w:tcPr>
          <w:p w14:paraId="7B5BEC04" w14:textId="77777777" w:rsidR="00B17902" w:rsidRDefault="00B17902" w:rsidP="00AF2752">
            <w:pPr>
              <w:jc w:val="right"/>
              <w:rPr>
                <w:rFonts w:ascii="Calibri" w:hAnsi="Calibri" w:cs="Calibri"/>
                <w:color w:val="000000"/>
              </w:rPr>
            </w:pPr>
            <w:r>
              <w:rPr>
                <w:rFonts w:ascii="Calibri" w:hAnsi="Calibri" w:cs="Calibri"/>
                <w:color w:val="000000"/>
              </w:rPr>
              <w:t>1397</w:t>
            </w:r>
          </w:p>
        </w:tc>
        <w:tc>
          <w:tcPr>
            <w:tcW w:w="595" w:type="pct"/>
            <w:vAlign w:val="bottom"/>
          </w:tcPr>
          <w:p w14:paraId="107A597B" w14:textId="77777777" w:rsidR="00B17902" w:rsidRDefault="00B17902" w:rsidP="00AF2752">
            <w:pPr>
              <w:jc w:val="right"/>
              <w:rPr>
                <w:rFonts w:ascii="Calibri" w:hAnsi="Calibri" w:cs="Calibri"/>
                <w:color w:val="000000"/>
              </w:rPr>
            </w:pPr>
            <w:r>
              <w:rPr>
                <w:rFonts w:ascii="Calibri" w:hAnsi="Calibri" w:cs="Calibri"/>
                <w:color w:val="000000"/>
              </w:rPr>
              <w:t>1372</w:t>
            </w:r>
          </w:p>
        </w:tc>
        <w:tc>
          <w:tcPr>
            <w:tcW w:w="595" w:type="pct"/>
            <w:vAlign w:val="bottom"/>
          </w:tcPr>
          <w:p w14:paraId="40C77942" w14:textId="77777777" w:rsidR="00B17902" w:rsidRDefault="00B17902" w:rsidP="00AF2752">
            <w:pPr>
              <w:jc w:val="right"/>
              <w:rPr>
                <w:rFonts w:ascii="Calibri" w:hAnsi="Calibri" w:cs="Calibri"/>
                <w:color w:val="000000"/>
              </w:rPr>
            </w:pPr>
            <w:r>
              <w:rPr>
                <w:rFonts w:ascii="Calibri" w:hAnsi="Calibri" w:cs="Calibri"/>
                <w:color w:val="000000"/>
              </w:rPr>
              <w:t>1447</w:t>
            </w:r>
          </w:p>
        </w:tc>
        <w:tc>
          <w:tcPr>
            <w:tcW w:w="595" w:type="pct"/>
            <w:vAlign w:val="bottom"/>
          </w:tcPr>
          <w:p w14:paraId="3F83ADF2" w14:textId="77777777" w:rsidR="00B17902" w:rsidRDefault="00B17902" w:rsidP="00AF2752">
            <w:pPr>
              <w:jc w:val="right"/>
              <w:rPr>
                <w:rFonts w:ascii="Calibri" w:hAnsi="Calibri" w:cs="Calibri"/>
                <w:color w:val="000000"/>
              </w:rPr>
            </w:pPr>
            <w:r>
              <w:rPr>
                <w:rFonts w:ascii="Calibri" w:hAnsi="Calibri" w:cs="Calibri"/>
                <w:color w:val="000000"/>
              </w:rPr>
              <w:t>1460</w:t>
            </w:r>
          </w:p>
        </w:tc>
      </w:tr>
      <w:tr w:rsidR="00B17902" w14:paraId="65EB203B" w14:textId="77777777" w:rsidTr="00FE1BFC">
        <w:trPr>
          <w:jc w:val="center"/>
        </w:trPr>
        <w:tc>
          <w:tcPr>
            <w:tcW w:w="1429" w:type="pct"/>
          </w:tcPr>
          <w:p w14:paraId="6E4E5D13" w14:textId="77777777" w:rsidR="00B17902" w:rsidRPr="00114CFA" w:rsidRDefault="00B17902" w:rsidP="00EB0260">
            <w:pPr>
              <w:rPr>
                <w:b/>
              </w:rPr>
            </w:pPr>
            <w:r w:rsidRPr="00114CFA">
              <w:rPr>
                <w:b/>
              </w:rPr>
              <w:t>Mehedinți</w:t>
            </w:r>
          </w:p>
        </w:tc>
        <w:tc>
          <w:tcPr>
            <w:tcW w:w="595" w:type="pct"/>
            <w:vAlign w:val="bottom"/>
          </w:tcPr>
          <w:p w14:paraId="4F55A480" w14:textId="77777777" w:rsidR="00B17902" w:rsidRDefault="00B17902" w:rsidP="00AF2752">
            <w:pPr>
              <w:jc w:val="right"/>
              <w:rPr>
                <w:rFonts w:ascii="Calibri" w:hAnsi="Calibri" w:cs="Calibri"/>
                <w:color w:val="000000"/>
              </w:rPr>
            </w:pPr>
            <w:r>
              <w:rPr>
                <w:rFonts w:ascii="Calibri" w:hAnsi="Calibri" w:cs="Calibri"/>
                <w:color w:val="000000"/>
              </w:rPr>
              <w:t>1276</w:t>
            </w:r>
          </w:p>
        </w:tc>
        <w:tc>
          <w:tcPr>
            <w:tcW w:w="595" w:type="pct"/>
            <w:vAlign w:val="bottom"/>
          </w:tcPr>
          <w:p w14:paraId="2394B36B" w14:textId="77777777" w:rsidR="00B17902" w:rsidRDefault="00B17902" w:rsidP="00AF2752">
            <w:pPr>
              <w:jc w:val="right"/>
              <w:rPr>
                <w:rFonts w:ascii="Calibri" w:hAnsi="Calibri" w:cs="Calibri"/>
                <w:color w:val="000000"/>
              </w:rPr>
            </w:pPr>
            <w:r>
              <w:rPr>
                <w:rFonts w:ascii="Calibri" w:hAnsi="Calibri" w:cs="Calibri"/>
                <w:color w:val="000000"/>
              </w:rPr>
              <w:t>1229</w:t>
            </w:r>
          </w:p>
        </w:tc>
        <w:tc>
          <w:tcPr>
            <w:tcW w:w="595" w:type="pct"/>
            <w:vAlign w:val="bottom"/>
          </w:tcPr>
          <w:p w14:paraId="1AB3DF73" w14:textId="77777777" w:rsidR="00B17902" w:rsidRDefault="00B17902" w:rsidP="00AF2752">
            <w:pPr>
              <w:jc w:val="right"/>
              <w:rPr>
                <w:rFonts w:ascii="Calibri" w:hAnsi="Calibri" w:cs="Calibri"/>
                <w:color w:val="000000"/>
              </w:rPr>
            </w:pPr>
            <w:r>
              <w:rPr>
                <w:rFonts w:ascii="Calibri" w:hAnsi="Calibri" w:cs="Calibri"/>
                <w:color w:val="000000"/>
              </w:rPr>
              <w:t>1265</w:t>
            </w:r>
          </w:p>
        </w:tc>
        <w:tc>
          <w:tcPr>
            <w:tcW w:w="595" w:type="pct"/>
            <w:vAlign w:val="bottom"/>
          </w:tcPr>
          <w:p w14:paraId="018FEE83" w14:textId="77777777" w:rsidR="00B17902" w:rsidRDefault="00B17902" w:rsidP="00AF2752">
            <w:pPr>
              <w:jc w:val="right"/>
              <w:rPr>
                <w:rFonts w:ascii="Calibri" w:hAnsi="Calibri" w:cs="Calibri"/>
                <w:color w:val="000000"/>
              </w:rPr>
            </w:pPr>
            <w:r>
              <w:rPr>
                <w:rFonts w:ascii="Calibri" w:hAnsi="Calibri" w:cs="Calibri"/>
                <w:color w:val="000000"/>
              </w:rPr>
              <w:t>1283</w:t>
            </w:r>
          </w:p>
        </w:tc>
        <w:tc>
          <w:tcPr>
            <w:tcW w:w="595" w:type="pct"/>
            <w:vAlign w:val="bottom"/>
          </w:tcPr>
          <w:p w14:paraId="09BDBFC1" w14:textId="77777777" w:rsidR="00B17902" w:rsidRDefault="00B17902" w:rsidP="00AF2752">
            <w:pPr>
              <w:jc w:val="right"/>
              <w:rPr>
                <w:rFonts w:ascii="Calibri" w:hAnsi="Calibri" w:cs="Calibri"/>
                <w:color w:val="000000"/>
              </w:rPr>
            </w:pPr>
            <w:r>
              <w:rPr>
                <w:rFonts w:ascii="Calibri" w:hAnsi="Calibri" w:cs="Calibri"/>
                <w:color w:val="000000"/>
              </w:rPr>
              <w:t>1498</w:t>
            </w:r>
          </w:p>
        </w:tc>
        <w:tc>
          <w:tcPr>
            <w:tcW w:w="595" w:type="pct"/>
            <w:vAlign w:val="bottom"/>
          </w:tcPr>
          <w:p w14:paraId="4F721060" w14:textId="77777777" w:rsidR="00B17902" w:rsidRDefault="00B17902" w:rsidP="00AF2752">
            <w:pPr>
              <w:jc w:val="right"/>
              <w:rPr>
                <w:rFonts w:ascii="Calibri" w:hAnsi="Calibri" w:cs="Calibri"/>
                <w:color w:val="000000"/>
              </w:rPr>
            </w:pPr>
            <w:r>
              <w:rPr>
                <w:rFonts w:ascii="Calibri" w:hAnsi="Calibri" w:cs="Calibri"/>
                <w:color w:val="000000"/>
              </w:rPr>
              <w:t>1474</w:t>
            </w:r>
          </w:p>
        </w:tc>
      </w:tr>
      <w:tr w:rsidR="00B17902" w14:paraId="53372B63" w14:textId="77777777" w:rsidTr="00FE1BFC">
        <w:trPr>
          <w:jc w:val="center"/>
        </w:trPr>
        <w:tc>
          <w:tcPr>
            <w:tcW w:w="1429" w:type="pct"/>
          </w:tcPr>
          <w:p w14:paraId="0840686E" w14:textId="77777777" w:rsidR="00B17902" w:rsidRPr="00114CFA" w:rsidRDefault="00B17902" w:rsidP="00EB0260">
            <w:pPr>
              <w:rPr>
                <w:b/>
              </w:rPr>
            </w:pPr>
            <w:r w:rsidRPr="00114CFA">
              <w:rPr>
                <w:b/>
              </w:rPr>
              <w:t>Olt</w:t>
            </w:r>
          </w:p>
        </w:tc>
        <w:tc>
          <w:tcPr>
            <w:tcW w:w="595" w:type="pct"/>
            <w:vAlign w:val="bottom"/>
          </w:tcPr>
          <w:p w14:paraId="29F2F424" w14:textId="77777777" w:rsidR="00B17902" w:rsidRDefault="00B17902" w:rsidP="00AF2752">
            <w:pPr>
              <w:jc w:val="right"/>
              <w:rPr>
                <w:rFonts w:ascii="Calibri" w:hAnsi="Calibri" w:cs="Calibri"/>
                <w:color w:val="000000"/>
              </w:rPr>
            </w:pPr>
            <w:r>
              <w:rPr>
                <w:rFonts w:ascii="Calibri" w:hAnsi="Calibri" w:cs="Calibri"/>
                <w:color w:val="000000"/>
              </w:rPr>
              <w:t>1228</w:t>
            </w:r>
          </w:p>
        </w:tc>
        <w:tc>
          <w:tcPr>
            <w:tcW w:w="595" w:type="pct"/>
            <w:vAlign w:val="bottom"/>
          </w:tcPr>
          <w:p w14:paraId="688CDB0C" w14:textId="77777777" w:rsidR="00B17902" w:rsidRDefault="00B17902" w:rsidP="00AF2752">
            <w:pPr>
              <w:jc w:val="right"/>
              <w:rPr>
                <w:rFonts w:ascii="Calibri" w:hAnsi="Calibri" w:cs="Calibri"/>
                <w:color w:val="000000"/>
              </w:rPr>
            </w:pPr>
            <w:r>
              <w:rPr>
                <w:rFonts w:ascii="Calibri" w:hAnsi="Calibri" w:cs="Calibri"/>
                <w:color w:val="000000"/>
              </w:rPr>
              <w:t>1168</w:t>
            </w:r>
          </w:p>
        </w:tc>
        <w:tc>
          <w:tcPr>
            <w:tcW w:w="595" w:type="pct"/>
            <w:vAlign w:val="bottom"/>
          </w:tcPr>
          <w:p w14:paraId="7EBC509E" w14:textId="77777777" w:rsidR="00B17902" w:rsidRDefault="00B17902" w:rsidP="00AF2752">
            <w:pPr>
              <w:jc w:val="right"/>
              <w:rPr>
                <w:rFonts w:ascii="Calibri" w:hAnsi="Calibri" w:cs="Calibri"/>
                <w:color w:val="000000"/>
              </w:rPr>
            </w:pPr>
            <w:r>
              <w:rPr>
                <w:rFonts w:ascii="Calibri" w:hAnsi="Calibri" w:cs="Calibri"/>
                <w:color w:val="000000"/>
              </w:rPr>
              <w:t>1256</w:t>
            </w:r>
          </w:p>
        </w:tc>
        <w:tc>
          <w:tcPr>
            <w:tcW w:w="595" w:type="pct"/>
            <w:vAlign w:val="bottom"/>
          </w:tcPr>
          <w:p w14:paraId="196DC7DE" w14:textId="77777777" w:rsidR="00B17902" w:rsidRDefault="00B17902" w:rsidP="00AF2752">
            <w:pPr>
              <w:jc w:val="right"/>
              <w:rPr>
                <w:rFonts w:ascii="Calibri" w:hAnsi="Calibri" w:cs="Calibri"/>
                <w:color w:val="000000"/>
              </w:rPr>
            </w:pPr>
            <w:r>
              <w:rPr>
                <w:rFonts w:ascii="Calibri" w:hAnsi="Calibri" w:cs="Calibri"/>
                <w:color w:val="000000"/>
              </w:rPr>
              <w:t>1222</w:t>
            </w:r>
          </w:p>
        </w:tc>
        <w:tc>
          <w:tcPr>
            <w:tcW w:w="595" w:type="pct"/>
            <w:vAlign w:val="bottom"/>
          </w:tcPr>
          <w:p w14:paraId="23995CE7" w14:textId="77777777" w:rsidR="00B17902" w:rsidRDefault="00B17902" w:rsidP="00AF2752">
            <w:pPr>
              <w:jc w:val="right"/>
              <w:rPr>
                <w:rFonts w:ascii="Calibri" w:hAnsi="Calibri" w:cs="Calibri"/>
                <w:color w:val="000000"/>
              </w:rPr>
            </w:pPr>
            <w:r>
              <w:rPr>
                <w:rFonts w:ascii="Calibri" w:hAnsi="Calibri" w:cs="Calibri"/>
                <w:color w:val="000000"/>
              </w:rPr>
              <w:t>1309</w:t>
            </w:r>
          </w:p>
        </w:tc>
        <w:tc>
          <w:tcPr>
            <w:tcW w:w="595" w:type="pct"/>
            <w:vAlign w:val="bottom"/>
          </w:tcPr>
          <w:p w14:paraId="4D8DC7CF" w14:textId="77777777" w:rsidR="00B17902" w:rsidRDefault="00B17902" w:rsidP="00AF2752">
            <w:pPr>
              <w:jc w:val="right"/>
              <w:rPr>
                <w:rFonts w:ascii="Calibri" w:hAnsi="Calibri" w:cs="Calibri"/>
                <w:color w:val="000000"/>
              </w:rPr>
            </w:pPr>
            <w:r>
              <w:rPr>
                <w:rFonts w:ascii="Calibri" w:hAnsi="Calibri" w:cs="Calibri"/>
                <w:color w:val="000000"/>
              </w:rPr>
              <w:t>1531</w:t>
            </w:r>
          </w:p>
        </w:tc>
      </w:tr>
      <w:tr w:rsidR="00B17902" w14:paraId="5936CD13" w14:textId="77777777" w:rsidTr="00FE1BFC">
        <w:trPr>
          <w:jc w:val="center"/>
        </w:trPr>
        <w:tc>
          <w:tcPr>
            <w:tcW w:w="1429" w:type="pct"/>
          </w:tcPr>
          <w:p w14:paraId="068850FB" w14:textId="77777777" w:rsidR="00B17902" w:rsidRPr="00114CFA" w:rsidRDefault="00B17902" w:rsidP="00EB0260">
            <w:pPr>
              <w:rPr>
                <w:b/>
              </w:rPr>
            </w:pPr>
            <w:r w:rsidRPr="00114CFA">
              <w:rPr>
                <w:b/>
              </w:rPr>
              <w:t>Vâlcea</w:t>
            </w:r>
          </w:p>
        </w:tc>
        <w:tc>
          <w:tcPr>
            <w:tcW w:w="595" w:type="pct"/>
            <w:vAlign w:val="bottom"/>
          </w:tcPr>
          <w:p w14:paraId="369762C2" w14:textId="77777777" w:rsidR="00B17902" w:rsidRDefault="00B17902" w:rsidP="00AF2752">
            <w:pPr>
              <w:jc w:val="right"/>
              <w:rPr>
                <w:rFonts w:ascii="Calibri" w:hAnsi="Calibri" w:cs="Calibri"/>
                <w:color w:val="000000"/>
              </w:rPr>
            </w:pPr>
            <w:r>
              <w:rPr>
                <w:rFonts w:ascii="Calibri" w:hAnsi="Calibri" w:cs="Calibri"/>
                <w:color w:val="000000"/>
              </w:rPr>
              <w:t>1123</w:t>
            </w:r>
          </w:p>
        </w:tc>
        <w:tc>
          <w:tcPr>
            <w:tcW w:w="595" w:type="pct"/>
            <w:vAlign w:val="bottom"/>
          </w:tcPr>
          <w:p w14:paraId="68B48171" w14:textId="77777777" w:rsidR="00B17902" w:rsidRDefault="00B17902" w:rsidP="00AF2752">
            <w:pPr>
              <w:jc w:val="right"/>
              <w:rPr>
                <w:rFonts w:ascii="Calibri" w:hAnsi="Calibri" w:cs="Calibri"/>
                <w:color w:val="000000"/>
              </w:rPr>
            </w:pPr>
            <w:r>
              <w:rPr>
                <w:rFonts w:ascii="Calibri" w:hAnsi="Calibri" w:cs="Calibri"/>
                <w:color w:val="000000"/>
              </w:rPr>
              <w:t>1333</w:t>
            </w:r>
          </w:p>
        </w:tc>
        <w:tc>
          <w:tcPr>
            <w:tcW w:w="595" w:type="pct"/>
            <w:vAlign w:val="bottom"/>
          </w:tcPr>
          <w:p w14:paraId="6FD6CB80" w14:textId="77777777" w:rsidR="00B17902" w:rsidRDefault="00B17902" w:rsidP="00AF2752">
            <w:pPr>
              <w:jc w:val="right"/>
              <w:rPr>
                <w:rFonts w:ascii="Calibri" w:hAnsi="Calibri" w:cs="Calibri"/>
                <w:color w:val="000000"/>
              </w:rPr>
            </w:pPr>
            <w:r>
              <w:rPr>
                <w:rFonts w:ascii="Calibri" w:hAnsi="Calibri" w:cs="Calibri"/>
                <w:color w:val="000000"/>
              </w:rPr>
              <w:t>1485</w:t>
            </w:r>
          </w:p>
        </w:tc>
        <w:tc>
          <w:tcPr>
            <w:tcW w:w="595" w:type="pct"/>
            <w:vAlign w:val="bottom"/>
          </w:tcPr>
          <w:p w14:paraId="1E49EC95" w14:textId="77777777" w:rsidR="00B17902" w:rsidRDefault="00B17902" w:rsidP="00AF2752">
            <w:pPr>
              <w:jc w:val="right"/>
              <w:rPr>
                <w:rFonts w:ascii="Calibri" w:hAnsi="Calibri" w:cs="Calibri"/>
                <w:color w:val="000000"/>
              </w:rPr>
            </w:pPr>
            <w:r>
              <w:rPr>
                <w:rFonts w:ascii="Calibri" w:hAnsi="Calibri" w:cs="Calibri"/>
                <w:color w:val="000000"/>
              </w:rPr>
              <w:t>1431</w:t>
            </w:r>
          </w:p>
        </w:tc>
        <w:tc>
          <w:tcPr>
            <w:tcW w:w="595" w:type="pct"/>
            <w:vAlign w:val="bottom"/>
          </w:tcPr>
          <w:p w14:paraId="1505C601" w14:textId="77777777" w:rsidR="00B17902" w:rsidRDefault="00B17902" w:rsidP="00AF2752">
            <w:pPr>
              <w:jc w:val="right"/>
              <w:rPr>
                <w:rFonts w:ascii="Calibri" w:hAnsi="Calibri" w:cs="Calibri"/>
                <w:color w:val="000000"/>
              </w:rPr>
            </w:pPr>
            <w:r>
              <w:rPr>
                <w:rFonts w:ascii="Calibri" w:hAnsi="Calibri" w:cs="Calibri"/>
                <w:color w:val="000000"/>
              </w:rPr>
              <w:t>1426</w:t>
            </w:r>
          </w:p>
        </w:tc>
        <w:tc>
          <w:tcPr>
            <w:tcW w:w="595" w:type="pct"/>
            <w:vAlign w:val="bottom"/>
          </w:tcPr>
          <w:p w14:paraId="1989DED8" w14:textId="77777777" w:rsidR="00B17902" w:rsidRDefault="00B17902" w:rsidP="00AF2752">
            <w:pPr>
              <w:jc w:val="right"/>
              <w:rPr>
                <w:rFonts w:ascii="Calibri" w:hAnsi="Calibri" w:cs="Calibri"/>
                <w:color w:val="000000"/>
              </w:rPr>
            </w:pPr>
            <w:r>
              <w:rPr>
                <w:rFonts w:ascii="Calibri" w:hAnsi="Calibri" w:cs="Calibri"/>
                <w:color w:val="000000"/>
              </w:rPr>
              <w:t>1764</w:t>
            </w:r>
          </w:p>
        </w:tc>
      </w:tr>
      <w:tr w:rsidR="00B17902" w14:paraId="4C1FC69B" w14:textId="77777777" w:rsidTr="00FE1BFC">
        <w:trPr>
          <w:jc w:val="center"/>
        </w:trPr>
        <w:tc>
          <w:tcPr>
            <w:tcW w:w="1429" w:type="pct"/>
            <w:shd w:val="clear" w:color="auto" w:fill="F2F2F2" w:themeFill="background1" w:themeFillShade="F2"/>
          </w:tcPr>
          <w:p w14:paraId="26662C1E" w14:textId="77777777" w:rsidR="00B17902" w:rsidRPr="00114CFA" w:rsidRDefault="00B17902" w:rsidP="00EB0260">
            <w:pPr>
              <w:rPr>
                <w:b/>
              </w:rPr>
            </w:pPr>
            <w:r w:rsidRPr="00114CFA">
              <w:rPr>
                <w:b/>
              </w:rPr>
              <w:t>Sud Vest Oltenia</w:t>
            </w:r>
          </w:p>
        </w:tc>
        <w:tc>
          <w:tcPr>
            <w:tcW w:w="595" w:type="pct"/>
            <w:shd w:val="clear" w:color="auto" w:fill="F2F2F2" w:themeFill="background1" w:themeFillShade="F2"/>
            <w:vAlign w:val="center"/>
          </w:tcPr>
          <w:p w14:paraId="38B7490D" w14:textId="77777777" w:rsidR="00B17902" w:rsidRPr="00A73C03" w:rsidRDefault="00B17902" w:rsidP="00AF2752">
            <w:pPr>
              <w:jc w:val="right"/>
              <w:rPr>
                <w:rFonts w:ascii="Calibri" w:hAnsi="Calibri" w:cs="Calibri"/>
                <w:b/>
                <w:color w:val="000000"/>
              </w:rPr>
            </w:pPr>
            <w:r w:rsidRPr="00A73C03">
              <w:rPr>
                <w:rFonts w:ascii="Calibri" w:hAnsi="Calibri" w:cs="Calibri"/>
                <w:b/>
                <w:color w:val="000000"/>
              </w:rPr>
              <w:t>1.172</w:t>
            </w:r>
          </w:p>
        </w:tc>
        <w:tc>
          <w:tcPr>
            <w:tcW w:w="595" w:type="pct"/>
            <w:shd w:val="clear" w:color="auto" w:fill="F2F2F2" w:themeFill="background1" w:themeFillShade="F2"/>
            <w:vAlign w:val="center"/>
          </w:tcPr>
          <w:p w14:paraId="6A7A3C81" w14:textId="77777777" w:rsidR="00B17902" w:rsidRPr="00A73C03" w:rsidRDefault="00B17902" w:rsidP="00AF2752">
            <w:pPr>
              <w:jc w:val="right"/>
              <w:rPr>
                <w:rFonts w:ascii="Calibri" w:hAnsi="Calibri" w:cs="Calibri"/>
                <w:b/>
                <w:color w:val="000000"/>
              </w:rPr>
            </w:pPr>
            <w:r w:rsidRPr="00A73C03">
              <w:rPr>
                <w:rFonts w:ascii="Calibri" w:hAnsi="Calibri" w:cs="Calibri"/>
                <w:b/>
                <w:color w:val="000000"/>
              </w:rPr>
              <w:t>1.348</w:t>
            </w:r>
          </w:p>
        </w:tc>
        <w:tc>
          <w:tcPr>
            <w:tcW w:w="595" w:type="pct"/>
            <w:shd w:val="clear" w:color="auto" w:fill="F2F2F2" w:themeFill="background1" w:themeFillShade="F2"/>
            <w:vAlign w:val="center"/>
          </w:tcPr>
          <w:p w14:paraId="6E701753" w14:textId="77777777" w:rsidR="00B17902" w:rsidRPr="00A73C03" w:rsidRDefault="00B17902" w:rsidP="00AF2752">
            <w:pPr>
              <w:jc w:val="right"/>
              <w:rPr>
                <w:rFonts w:ascii="Calibri" w:hAnsi="Calibri" w:cs="Calibri"/>
                <w:b/>
                <w:color w:val="000000"/>
              </w:rPr>
            </w:pPr>
            <w:r w:rsidRPr="00A73C03">
              <w:rPr>
                <w:rFonts w:ascii="Calibri" w:hAnsi="Calibri" w:cs="Calibri"/>
                <w:b/>
                <w:color w:val="000000"/>
              </w:rPr>
              <w:t>1.376</w:t>
            </w:r>
          </w:p>
        </w:tc>
        <w:tc>
          <w:tcPr>
            <w:tcW w:w="595" w:type="pct"/>
            <w:shd w:val="clear" w:color="auto" w:fill="F2F2F2" w:themeFill="background1" w:themeFillShade="F2"/>
            <w:vAlign w:val="center"/>
          </w:tcPr>
          <w:p w14:paraId="5D3BABA9" w14:textId="77777777" w:rsidR="00B17902" w:rsidRPr="00A73C03" w:rsidRDefault="00B17902" w:rsidP="00AF2752">
            <w:pPr>
              <w:jc w:val="right"/>
              <w:rPr>
                <w:rFonts w:ascii="Calibri" w:hAnsi="Calibri" w:cs="Calibri"/>
                <w:b/>
                <w:color w:val="000000"/>
              </w:rPr>
            </w:pPr>
            <w:r w:rsidRPr="00A73C03">
              <w:rPr>
                <w:rFonts w:ascii="Calibri" w:hAnsi="Calibri" w:cs="Calibri"/>
                <w:b/>
                <w:color w:val="000000"/>
              </w:rPr>
              <w:t>1.323</w:t>
            </w:r>
          </w:p>
        </w:tc>
        <w:tc>
          <w:tcPr>
            <w:tcW w:w="595" w:type="pct"/>
            <w:shd w:val="clear" w:color="auto" w:fill="F2F2F2" w:themeFill="background1" w:themeFillShade="F2"/>
            <w:vAlign w:val="center"/>
          </w:tcPr>
          <w:p w14:paraId="55354A6F" w14:textId="77777777" w:rsidR="00B17902" w:rsidRPr="00A73C03" w:rsidRDefault="00B17902" w:rsidP="00AF2752">
            <w:pPr>
              <w:jc w:val="right"/>
              <w:rPr>
                <w:rFonts w:ascii="Calibri" w:hAnsi="Calibri" w:cs="Calibri"/>
                <w:b/>
                <w:color w:val="000000"/>
              </w:rPr>
            </w:pPr>
            <w:r w:rsidRPr="00A73C03">
              <w:rPr>
                <w:rFonts w:ascii="Calibri" w:hAnsi="Calibri" w:cs="Calibri"/>
                <w:b/>
                <w:color w:val="000000"/>
              </w:rPr>
              <w:t>1.432</w:t>
            </w:r>
          </w:p>
        </w:tc>
        <w:tc>
          <w:tcPr>
            <w:tcW w:w="595" w:type="pct"/>
            <w:shd w:val="clear" w:color="auto" w:fill="F2F2F2" w:themeFill="background1" w:themeFillShade="F2"/>
            <w:vAlign w:val="center"/>
          </w:tcPr>
          <w:p w14:paraId="78756E92" w14:textId="77777777" w:rsidR="00B17902" w:rsidRPr="00A73C03" w:rsidRDefault="00B17902" w:rsidP="00AF2752">
            <w:pPr>
              <w:jc w:val="right"/>
              <w:rPr>
                <w:rFonts w:ascii="Calibri" w:hAnsi="Calibri" w:cs="Calibri"/>
                <w:b/>
                <w:color w:val="000000"/>
              </w:rPr>
            </w:pPr>
            <w:r w:rsidRPr="00A73C03">
              <w:rPr>
                <w:rFonts w:ascii="Calibri" w:hAnsi="Calibri" w:cs="Calibri"/>
                <w:b/>
                <w:color w:val="000000"/>
              </w:rPr>
              <w:t>1.559</w:t>
            </w:r>
          </w:p>
        </w:tc>
      </w:tr>
      <w:tr w:rsidR="00B17902" w:rsidRPr="00114CFA" w14:paraId="2CBBE3B0" w14:textId="77777777" w:rsidTr="00FE1BFC">
        <w:trPr>
          <w:jc w:val="center"/>
        </w:trPr>
        <w:tc>
          <w:tcPr>
            <w:tcW w:w="1429" w:type="pct"/>
          </w:tcPr>
          <w:p w14:paraId="7A1313FA" w14:textId="77777777" w:rsidR="00B17902" w:rsidRPr="00114CFA" w:rsidRDefault="00B17902" w:rsidP="00EB0260">
            <w:pPr>
              <w:rPr>
                <w:b/>
              </w:rPr>
            </w:pPr>
          </w:p>
        </w:tc>
        <w:tc>
          <w:tcPr>
            <w:tcW w:w="595" w:type="pct"/>
            <w:shd w:val="clear" w:color="auto" w:fill="D9D9D9" w:themeFill="background1" w:themeFillShade="D9"/>
          </w:tcPr>
          <w:p w14:paraId="48F25EB2" w14:textId="77777777" w:rsidR="00B17902" w:rsidRPr="00114CFA" w:rsidRDefault="00B17902" w:rsidP="00C07641">
            <w:pPr>
              <w:jc w:val="center"/>
              <w:rPr>
                <w:b/>
              </w:rPr>
            </w:pPr>
            <w:r w:rsidRPr="00114CFA">
              <w:rPr>
                <w:b/>
              </w:rPr>
              <w:t>2013</w:t>
            </w:r>
          </w:p>
        </w:tc>
        <w:tc>
          <w:tcPr>
            <w:tcW w:w="595" w:type="pct"/>
            <w:shd w:val="clear" w:color="auto" w:fill="D9D9D9" w:themeFill="background1" w:themeFillShade="D9"/>
          </w:tcPr>
          <w:p w14:paraId="1527BCB1" w14:textId="77777777" w:rsidR="00B17902" w:rsidRPr="00114CFA" w:rsidRDefault="00B17902" w:rsidP="00C07641">
            <w:pPr>
              <w:jc w:val="center"/>
              <w:rPr>
                <w:b/>
              </w:rPr>
            </w:pPr>
            <w:r w:rsidRPr="00114CFA">
              <w:rPr>
                <w:b/>
              </w:rPr>
              <w:t>20</w:t>
            </w:r>
            <w:r>
              <w:rPr>
                <w:b/>
              </w:rPr>
              <w:t>14</w:t>
            </w:r>
          </w:p>
        </w:tc>
        <w:tc>
          <w:tcPr>
            <w:tcW w:w="595" w:type="pct"/>
            <w:shd w:val="clear" w:color="auto" w:fill="D9D9D9" w:themeFill="background1" w:themeFillShade="D9"/>
          </w:tcPr>
          <w:p w14:paraId="307E869A" w14:textId="77777777" w:rsidR="00B17902" w:rsidRPr="00114CFA" w:rsidRDefault="00B17902" w:rsidP="00C07641">
            <w:pPr>
              <w:jc w:val="center"/>
              <w:rPr>
                <w:b/>
              </w:rPr>
            </w:pPr>
            <w:r w:rsidRPr="00114CFA">
              <w:rPr>
                <w:b/>
              </w:rPr>
              <w:t>201</w:t>
            </w:r>
            <w:r>
              <w:rPr>
                <w:b/>
              </w:rPr>
              <w:t>5</w:t>
            </w:r>
          </w:p>
        </w:tc>
        <w:tc>
          <w:tcPr>
            <w:tcW w:w="595" w:type="pct"/>
            <w:shd w:val="clear" w:color="auto" w:fill="D9D9D9" w:themeFill="background1" w:themeFillShade="D9"/>
          </w:tcPr>
          <w:p w14:paraId="00FE938C" w14:textId="77777777" w:rsidR="00B17902" w:rsidRPr="00114CFA" w:rsidRDefault="00B17902" w:rsidP="00C07641">
            <w:pPr>
              <w:jc w:val="center"/>
              <w:rPr>
                <w:b/>
              </w:rPr>
            </w:pPr>
            <w:r w:rsidRPr="00114CFA">
              <w:rPr>
                <w:b/>
              </w:rPr>
              <w:t>201</w:t>
            </w:r>
            <w:r>
              <w:rPr>
                <w:b/>
              </w:rPr>
              <w:t>6</w:t>
            </w:r>
          </w:p>
        </w:tc>
        <w:tc>
          <w:tcPr>
            <w:tcW w:w="595" w:type="pct"/>
            <w:shd w:val="clear" w:color="auto" w:fill="D9D9D9" w:themeFill="background1" w:themeFillShade="D9"/>
          </w:tcPr>
          <w:p w14:paraId="416F0DEB" w14:textId="77777777" w:rsidR="00B17902" w:rsidRPr="00114CFA" w:rsidRDefault="00B17902" w:rsidP="00C07641">
            <w:pPr>
              <w:jc w:val="center"/>
              <w:rPr>
                <w:b/>
              </w:rPr>
            </w:pPr>
            <w:r w:rsidRPr="00114CFA">
              <w:rPr>
                <w:b/>
              </w:rPr>
              <w:t>201</w:t>
            </w:r>
            <w:r>
              <w:rPr>
                <w:b/>
              </w:rPr>
              <w:t>7</w:t>
            </w:r>
          </w:p>
        </w:tc>
        <w:tc>
          <w:tcPr>
            <w:tcW w:w="595" w:type="pct"/>
            <w:shd w:val="clear" w:color="auto" w:fill="D9D9D9" w:themeFill="background1" w:themeFillShade="D9"/>
          </w:tcPr>
          <w:p w14:paraId="5C75C2B8" w14:textId="77777777" w:rsidR="00B17902" w:rsidRPr="00114CFA" w:rsidRDefault="00B17902" w:rsidP="00C07641">
            <w:pPr>
              <w:jc w:val="center"/>
              <w:rPr>
                <w:b/>
              </w:rPr>
            </w:pPr>
            <w:r w:rsidRPr="00114CFA">
              <w:rPr>
                <w:b/>
              </w:rPr>
              <w:t>201</w:t>
            </w:r>
            <w:r>
              <w:rPr>
                <w:b/>
              </w:rPr>
              <w:t>8</w:t>
            </w:r>
          </w:p>
        </w:tc>
      </w:tr>
      <w:tr w:rsidR="00A73C03" w14:paraId="302D9892" w14:textId="77777777" w:rsidTr="00FE1BFC">
        <w:trPr>
          <w:jc w:val="center"/>
        </w:trPr>
        <w:tc>
          <w:tcPr>
            <w:tcW w:w="1429" w:type="pct"/>
          </w:tcPr>
          <w:p w14:paraId="3F1A9E6B" w14:textId="77777777" w:rsidR="00A73C03" w:rsidRPr="00114CFA" w:rsidRDefault="00A73C03" w:rsidP="00EB0260">
            <w:pPr>
              <w:rPr>
                <w:b/>
              </w:rPr>
            </w:pPr>
            <w:r w:rsidRPr="00114CFA">
              <w:rPr>
                <w:b/>
              </w:rPr>
              <w:t>Dolj</w:t>
            </w:r>
          </w:p>
        </w:tc>
        <w:tc>
          <w:tcPr>
            <w:tcW w:w="595" w:type="pct"/>
            <w:vAlign w:val="bottom"/>
          </w:tcPr>
          <w:p w14:paraId="7B3C53A5" w14:textId="77777777" w:rsidR="00A73C03" w:rsidRDefault="00A73C03" w:rsidP="00AF2752">
            <w:pPr>
              <w:jc w:val="right"/>
              <w:rPr>
                <w:rFonts w:ascii="Calibri" w:hAnsi="Calibri" w:cs="Calibri"/>
                <w:color w:val="000000"/>
              </w:rPr>
            </w:pPr>
            <w:r>
              <w:rPr>
                <w:rFonts w:ascii="Calibri" w:hAnsi="Calibri" w:cs="Calibri"/>
                <w:color w:val="000000"/>
              </w:rPr>
              <w:t>1547</w:t>
            </w:r>
          </w:p>
        </w:tc>
        <w:tc>
          <w:tcPr>
            <w:tcW w:w="595" w:type="pct"/>
            <w:vAlign w:val="bottom"/>
          </w:tcPr>
          <w:p w14:paraId="5461ECE8" w14:textId="77777777" w:rsidR="00A73C03" w:rsidRDefault="00A73C03" w:rsidP="00AF2752">
            <w:pPr>
              <w:jc w:val="right"/>
              <w:rPr>
                <w:rFonts w:ascii="Calibri" w:hAnsi="Calibri"/>
                <w:color w:val="000000"/>
              </w:rPr>
            </w:pPr>
            <w:r>
              <w:rPr>
                <w:rFonts w:ascii="Calibri" w:hAnsi="Calibri"/>
                <w:color w:val="000000"/>
              </w:rPr>
              <w:t>1654</w:t>
            </w:r>
          </w:p>
        </w:tc>
        <w:tc>
          <w:tcPr>
            <w:tcW w:w="595" w:type="pct"/>
            <w:vAlign w:val="bottom"/>
          </w:tcPr>
          <w:p w14:paraId="4BCA65CF" w14:textId="77777777" w:rsidR="00A73C03" w:rsidRDefault="00A73C03" w:rsidP="00AF2752">
            <w:pPr>
              <w:jc w:val="right"/>
              <w:rPr>
                <w:rFonts w:ascii="Calibri" w:hAnsi="Calibri"/>
                <w:color w:val="000000"/>
              </w:rPr>
            </w:pPr>
            <w:r>
              <w:rPr>
                <w:rFonts w:ascii="Calibri" w:hAnsi="Calibri"/>
                <w:color w:val="000000"/>
              </w:rPr>
              <w:t>1871</w:t>
            </w:r>
          </w:p>
        </w:tc>
        <w:tc>
          <w:tcPr>
            <w:tcW w:w="595" w:type="pct"/>
            <w:vAlign w:val="bottom"/>
          </w:tcPr>
          <w:p w14:paraId="2EB094C3" w14:textId="77777777" w:rsidR="00A73C03" w:rsidRDefault="00A73C03" w:rsidP="00AF2752">
            <w:pPr>
              <w:jc w:val="right"/>
              <w:rPr>
                <w:rFonts w:ascii="Calibri" w:hAnsi="Calibri"/>
                <w:color w:val="000000"/>
              </w:rPr>
            </w:pPr>
            <w:r>
              <w:rPr>
                <w:rFonts w:ascii="Calibri" w:hAnsi="Calibri"/>
                <w:color w:val="000000"/>
              </w:rPr>
              <w:t>1947</w:t>
            </w:r>
          </w:p>
        </w:tc>
        <w:tc>
          <w:tcPr>
            <w:tcW w:w="595" w:type="pct"/>
            <w:vAlign w:val="bottom"/>
          </w:tcPr>
          <w:p w14:paraId="4747B928" w14:textId="77777777" w:rsidR="00A73C03" w:rsidRDefault="00A73C03" w:rsidP="00AF2752">
            <w:pPr>
              <w:jc w:val="right"/>
              <w:rPr>
                <w:rFonts w:ascii="Calibri" w:hAnsi="Calibri"/>
                <w:color w:val="000000"/>
              </w:rPr>
            </w:pPr>
            <w:r>
              <w:rPr>
                <w:rFonts w:ascii="Calibri" w:hAnsi="Calibri"/>
                <w:color w:val="000000"/>
              </w:rPr>
              <w:t>2437</w:t>
            </w:r>
          </w:p>
        </w:tc>
        <w:tc>
          <w:tcPr>
            <w:tcW w:w="595" w:type="pct"/>
            <w:vAlign w:val="bottom"/>
          </w:tcPr>
          <w:p w14:paraId="259715D7" w14:textId="77777777" w:rsidR="00A73C03" w:rsidRDefault="00A73C03" w:rsidP="00AF2752">
            <w:pPr>
              <w:jc w:val="right"/>
              <w:rPr>
                <w:rFonts w:ascii="Calibri" w:hAnsi="Calibri"/>
                <w:color w:val="000000"/>
              </w:rPr>
            </w:pPr>
            <w:r>
              <w:rPr>
                <w:rFonts w:ascii="Calibri" w:hAnsi="Calibri"/>
                <w:color w:val="000000"/>
              </w:rPr>
              <w:t>3199</w:t>
            </w:r>
          </w:p>
        </w:tc>
      </w:tr>
      <w:tr w:rsidR="00A73C03" w14:paraId="42AEB409" w14:textId="77777777" w:rsidTr="00FE1BFC">
        <w:trPr>
          <w:jc w:val="center"/>
        </w:trPr>
        <w:tc>
          <w:tcPr>
            <w:tcW w:w="1429" w:type="pct"/>
          </w:tcPr>
          <w:p w14:paraId="6042ED1B" w14:textId="77777777" w:rsidR="00A73C03" w:rsidRPr="00114CFA" w:rsidRDefault="00A73C03" w:rsidP="00EB0260">
            <w:pPr>
              <w:rPr>
                <w:b/>
              </w:rPr>
            </w:pPr>
            <w:r w:rsidRPr="00114CFA">
              <w:rPr>
                <w:b/>
              </w:rPr>
              <w:lastRenderedPageBreak/>
              <w:t>Gorj</w:t>
            </w:r>
          </w:p>
        </w:tc>
        <w:tc>
          <w:tcPr>
            <w:tcW w:w="595" w:type="pct"/>
            <w:vAlign w:val="bottom"/>
          </w:tcPr>
          <w:p w14:paraId="028F1D5F" w14:textId="77777777" w:rsidR="00A73C03" w:rsidRDefault="00A73C03" w:rsidP="00AF2752">
            <w:pPr>
              <w:jc w:val="right"/>
              <w:rPr>
                <w:rFonts w:ascii="Calibri" w:hAnsi="Calibri" w:cs="Calibri"/>
                <w:color w:val="000000"/>
              </w:rPr>
            </w:pPr>
            <w:r>
              <w:rPr>
                <w:rFonts w:ascii="Calibri" w:hAnsi="Calibri" w:cs="Calibri"/>
                <w:color w:val="000000"/>
              </w:rPr>
              <w:t>1460</w:t>
            </w:r>
          </w:p>
        </w:tc>
        <w:tc>
          <w:tcPr>
            <w:tcW w:w="595" w:type="pct"/>
            <w:vAlign w:val="bottom"/>
          </w:tcPr>
          <w:p w14:paraId="476682F4" w14:textId="77777777" w:rsidR="00A73C03" w:rsidRDefault="00A73C03" w:rsidP="00AF2752">
            <w:pPr>
              <w:jc w:val="right"/>
              <w:rPr>
                <w:rFonts w:ascii="Calibri" w:hAnsi="Calibri"/>
                <w:color w:val="000000"/>
              </w:rPr>
            </w:pPr>
            <w:r>
              <w:rPr>
                <w:rFonts w:ascii="Calibri" w:hAnsi="Calibri"/>
                <w:color w:val="000000"/>
              </w:rPr>
              <w:t>1670</w:t>
            </w:r>
          </w:p>
        </w:tc>
        <w:tc>
          <w:tcPr>
            <w:tcW w:w="595" w:type="pct"/>
            <w:vAlign w:val="bottom"/>
          </w:tcPr>
          <w:p w14:paraId="42BAA262" w14:textId="77777777" w:rsidR="00A73C03" w:rsidRDefault="00A73C03" w:rsidP="00AF2752">
            <w:pPr>
              <w:jc w:val="right"/>
              <w:rPr>
                <w:rFonts w:ascii="Calibri" w:hAnsi="Calibri"/>
                <w:color w:val="000000"/>
              </w:rPr>
            </w:pPr>
            <w:r>
              <w:rPr>
                <w:rFonts w:ascii="Calibri" w:hAnsi="Calibri"/>
                <w:color w:val="000000"/>
              </w:rPr>
              <w:t>1821</w:t>
            </w:r>
          </w:p>
        </w:tc>
        <w:tc>
          <w:tcPr>
            <w:tcW w:w="595" w:type="pct"/>
            <w:vAlign w:val="bottom"/>
          </w:tcPr>
          <w:p w14:paraId="0CF46EFC" w14:textId="77777777" w:rsidR="00A73C03" w:rsidRDefault="00A73C03" w:rsidP="00AF2752">
            <w:pPr>
              <w:jc w:val="right"/>
              <w:rPr>
                <w:rFonts w:ascii="Calibri" w:hAnsi="Calibri"/>
                <w:color w:val="000000"/>
              </w:rPr>
            </w:pPr>
            <w:r>
              <w:rPr>
                <w:rFonts w:ascii="Calibri" w:hAnsi="Calibri"/>
                <w:color w:val="000000"/>
              </w:rPr>
              <w:t>2108</w:t>
            </w:r>
          </w:p>
        </w:tc>
        <w:tc>
          <w:tcPr>
            <w:tcW w:w="595" w:type="pct"/>
            <w:vAlign w:val="bottom"/>
          </w:tcPr>
          <w:p w14:paraId="185263CF" w14:textId="77777777" w:rsidR="00A73C03" w:rsidRDefault="00A73C03" w:rsidP="00AF2752">
            <w:pPr>
              <w:jc w:val="right"/>
              <w:rPr>
                <w:rFonts w:ascii="Calibri" w:hAnsi="Calibri"/>
                <w:color w:val="000000"/>
              </w:rPr>
            </w:pPr>
            <w:r>
              <w:rPr>
                <w:rFonts w:ascii="Calibri" w:hAnsi="Calibri"/>
                <w:color w:val="000000"/>
              </w:rPr>
              <w:t>2421</w:t>
            </w:r>
          </w:p>
        </w:tc>
        <w:tc>
          <w:tcPr>
            <w:tcW w:w="595" w:type="pct"/>
            <w:vAlign w:val="bottom"/>
          </w:tcPr>
          <w:p w14:paraId="2BCBC0C3" w14:textId="77777777" w:rsidR="00A73C03" w:rsidRDefault="00A73C03" w:rsidP="00AF2752">
            <w:pPr>
              <w:jc w:val="right"/>
              <w:rPr>
                <w:rFonts w:ascii="Calibri" w:hAnsi="Calibri"/>
                <w:color w:val="000000"/>
              </w:rPr>
            </w:pPr>
            <w:r>
              <w:rPr>
                <w:rFonts w:ascii="Calibri" w:hAnsi="Calibri"/>
                <w:color w:val="000000"/>
              </w:rPr>
              <w:t>3483</w:t>
            </w:r>
          </w:p>
        </w:tc>
      </w:tr>
      <w:tr w:rsidR="00A73C03" w14:paraId="43D2F08B" w14:textId="77777777" w:rsidTr="00FE1BFC">
        <w:trPr>
          <w:jc w:val="center"/>
        </w:trPr>
        <w:tc>
          <w:tcPr>
            <w:tcW w:w="1429" w:type="pct"/>
          </w:tcPr>
          <w:p w14:paraId="433D83C7" w14:textId="77777777" w:rsidR="00A73C03" w:rsidRPr="00114CFA" w:rsidRDefault="00A73C03" w:rsidP="00EB0260">
            <w:pPr>
              <w:rPr>
                <w:b/>
              </w:rPr>
            </w:pPr>
            <w:r w:rsidRPr="00114CFA">
              <w:rPr>
                <w:b/>
              </w:rPr>
              <w:t>Mehedinți</w:t>
            </w:r>
          </w:p>
        </w:tc>
        <w:tc>
          <w:tcPr>
            <w:tcW w:w="595" w:type="pct"/>
            <w:vAlign w:val="bottom"/>
          </w:tcPr>
          <w:p w14:paraId="29F54036" w14:textId="77777777" w:rsidR="00A73C03" w:rsidRDefault="00A73C03" w:rsidP="00AF2752">
            <w:pPr>
              <w:jc w:val="right"/>
              <w:rPr>
                <w:rFonts w:ascii="Calibri" w:hAnsi="Calibri" w:cs="Calibri"/>
                <w:color w:val="000000"/>
              </w:rPr>
            </w:pPr>
            <w:r>
              <w:rPr>
                <w:rFonts w:ascii="Calibri" w:hAnsi="Calibri" w:cs="Calibri"/>
                <w:color w:val="000000"/>
              </w:rPr>
              <w:t>1474</w:t>
            </w:r>
          </w:p>
        </w:tc>
        <w:tc>
          <w:tcPr>
            <w:tcW w:w="595" w:type="pct"/>
            <w:vAlign w:val="bottom"/>
          </w:tcPr>
          <w:p w14:paraId="40AD2611" w14:textId="77777777" w:rsidR="00A73C03" w:rsidRDefault="00A73C03" w:rsidP="00AF2752">
            <w:pPr>
              <w:jc w:val="right"/>
              <w:rPr>
                <w:rFonts w:ascii="Calibri" w:hAnsi="Calibri"/>
                <w:color w:val="000000"/>
              </w:rPr>
            </w:pPr>
            <w:r>
              <w:rPr>
                <w:rFonts w:ascii="Calibri" w:hAnsi="Calibri"/>
                <w:color w:val="000000"/>
              </w:rPr>
              <w:t>1565</w:t>
            </w:r>
          </w:p>
        </w:tc>
        <w:tc>
          <w:tcPr>
            <w:tcW w:w="595" w:type="pct"/>
            <w:vAlign w:val="bottom"/>
          </w:tcPr>
          <w:p w14:paraId="4D9A3AD5" w14:textId="77777777" w:rsidR="00A73C03" w:rsidRDefault="00A73C03" w:rsidP="00AF2752">
            <w:pPr>
              <w:jc w:val="right"/>
              <w:rPr>
                <w:rFonts w:ascii="Calibri" w:hAnsi="Calibri"/>
                <w:color w:val="000000"/>
              </w:rPr>
            </w:pPr>
            <w:r>
              <w:rPr>
                <w:rFonts w:ascii="Calibri" w:hAnsi="Calibri"/>
                <w:color w:val="000000"/>
              </w:rPr>
              <w:t>1871</w:t>
            </w:r>
          </w:p>
        </w:tc>
        <w:tc>
          <w:tcPr>
            <w:tcW w:w="595" w:type="pct"/>
            <w:vAlign w:val="bottom"/>
          </w:tcPr>
          <w:p w14:paraId="30CFE35C" w14:textId="77777777" w:rsidR="00A73C03" w:rsidRDefault="00A73C03" w:rsidP="00AF2752">
            <w:pPr>
              <w:jc w:val="right"/>
              <w:rPr>
                <w:rFonts w:ascii="Calibri" w:hAnsi="Calibri"/>
                <w:color w:val="000000"/>
              </w:rPr>
            </w:pPr>
            <w:r>
              <w:rPr>
                <w:rFonts w:ascii="Calibri" w:hAnsi="Calibri"/>
                <w:color w:val="000000"/>
              </w:rPr>
              <w:t>2029</w:t>
            </w:r>
          </w:p>
        </w:tc>
        <w:tc>
          <w:tcPr>
            <w:tcW w:w="595" w:type="pct"/>
            <w:vAlign w:val="bottom"/>
          </w:tcPr>
          <w:p w14:paraId="3251FC11" w14:textId="77777777" w:rsidR="00A73C03" w:rsidRDefault="00A73C03" w:rsidP="00AF2752">
            <w:pPr>
              <w:jc w:val="right"/>
              <w:rPr>
                <w:rFonts w:ascii="Calibri" w:hAnsi="Calibri"/>
                <w:color w:val="000000"/>
              </w:rPr>
            </w:pPr>
            <w:r>
              <w:rPr>
                <w:rFonts w:ascii="Calibri" w:hAnsi="Calibri"/>
                <w:color w:val="000000"/>
              </w:rPr>
              <w:t>2567</w:t>
            </w:r>
          </w:p>
        </w:tc>
        <w:tc>
          <w:tcPr>
            <w:tcW w:w="595" w:type="pct"/>
            <w:vAlign w:val="bottom"/>
          </w:tcPr>
          <w:p w14:paraId="0E3FE222" w14:textId="77777777" w:rsidR="00A73C03" w:rsidRDefault="00A73C03" w:rsidP="00AF2752">
            <w:pPr>
              <w:jc w:val="right"/>
              <w:rPr>
                <w:rFonts w:ascii="Calibri" w:hAnsi="Calibri"/>
                <w:color w:val="000000"/>
              </w:rPr>
            </w:pPr>
            <w:r>
              <w:rPr>
                <w:rFonts w:ascii="Calibri" w:hAnsi="Calibri"/>
                <w:color w:val="000000"/>
              </w:rPr>
              <w:t>3478</w:t>
            </w:r>
          </w:p>
        </w:tc>
      </w:tr>
      <w:tr w:rsidR="00A73C03" w14:paraId="7072A300" w14:textId="77777777" w:rsidTr="00FE1BFC">
        <w:trPr>
          <w:jc w:val="center"/>
        </w:trPr>
        <w:tc>
          <w:tcPr>
            <w:tcW w:w="1429" w:type="pct"/>
          </w:tcPr>
          <w:p w14:paraId="0E62D532" w14:textId="77777777" w:rsidR="00A73C03" w:rsidRPr="00114CFA" w:rsidRDefault="00A73C03" w:rsidP="00EB0260">
            <w:pPr>
              <w:rPr>
                <w:b/>
              </w:rPr>
            </w:pPr>
            <w:r w:rsidRPr="00114CFA">
              <w:rPr>
                <w:b/>
              </w:rPr>
              <w:t>Olt</w:t>
            </w:r>
          </w:p>
        </w:tc>
        <w:tc>
          <w:tcPr>
            <w:tcW w:w="595" w:type="pct"/>
            <w:vAlign w:val="bottom"/>
          </w:tcPr>
          <w:p w14:paraId="0099AAB2" w14:textId="77777777" w:rsidR="00A73C03" w:rsidRDefault="00A73C03" w:rsidP="00AF2752">
            <w:pPr>
              <w:jc w:val="right"/>
              <w:rPr>
                <w:rFonts w:ascii="Calibri" w:hAnsi="Calibri" w:cs="Calibri"/>
                <w:color w:val="000000"/>
              </w:rPr>
            </w:pPr>
            <w:r>
              <w:rPr>
                <w:rFonts w:ascii="Calibri" w:hAnsi="Calibri" w:cs="Calibri"/>
                <w:color w:val="000000"/>
              </w:rPr>
              <w:t>1531</w:t>
            </w:r>
          </w:p>
        </w:tc>
        <w:tc>
          <w:tcPr>
            <w:tcW w:w="595" w:type="pct"/>
            <w:vAlign w:val="bottom"/>
          </w:tcPr>
          <w:p w14:paraId="223625BD" w14:textId="77777777" w:rsidR="00A73C03" w:rsidRDefault="00A73C03" w:rsidP="00AF2752">
            <w:pPr>
              <w:jc w:val="right"/>
              <w:rPr>
                <w:rFonts w:ascii="Calibri" w:hAnsi="Calibri"/>
                <w:color w:val="000000"/>
              </w:rPr>
            </w:pPr>
            <w:r>
              <w:rPr>
                <w:rFonts w:ascii="Calibri" w:hAnsi="Calibri"/>
                <w:color w:val="000000"/>
              </w:rPr>
              <w:t>1373</w:t>
            </w:r>
          </w:p>
        </w:tc>
        <w:tc>
          <w:tcPr>
            <w:tcW w:w="595" w:type="pct"/>
            <w:vAlign w:val="bottom"/>
          </w:tcPr>
          <w:p w14:paraId="12528A8C" w14:textId="77777777" w:rsidR="00A73C03" w:rsidRDefault="00A73C03" w:rsidP="00AF2752">
            <w:pPr>
              <w:jc w:val="right"/>
              <w:rPr>
                <w:rFonts w:ascii="Calibri" w:hAnsi="Calibri"/>
                <w:color w:val="000000"/>
              </w:rPr>
            </w:pPr>
            <w:r>
              <w:rPr>
                <w:rFonts w:ascii="Calibri" w:hAnsi="Calibri"/>
                <w:color w:val="000000"/>
              </w:rPr>
              <w:t>1613</w:t>
            </w:r>
          </w:p>
        </w:tc>
        <w:tc>
          <w:tcPr>
            <w:tcW w:w="595" w:type="pct"/>
            <w:vAlign w:val="bottom"/>
          </w:tcPr>
          <w:p w14:paraId="0399D566" w14:textId="77777777" w:rsidR="00A73C03" w:rsidRDefault="00A73C03" w:rsidP="00AF2752">
            <w:pPr>
              <w:jc w:val="right"/>
              <w:rPr>
                <w:rFonts w:ascii="Calibri" w:hAnsi="Calibri"/>
                <w:color w:val="000000"/>
              </w:rPr>
            </w:pPr>
            <w:r>
              <w:rPr>
                <w:rFonts w:ascii="Calibri" w:hAnsi="Calibri"/>
                <w:color w:val="000000"/>
              </w:rPr>
              <w:t>1936</w:t>
            </w:r>
          </w:p>
        </w:tc>
        <w:tc>
          <w:tcPr>
            <w:tcW w:w="595" w:type="pct"/>
            <w:vAlign w:val="bottom"/>
          </w:tcPr>
          <w:p w14:paraId="3F9C4C2F" w14:textId="77777777" w:rsidR="00A73C03" w:rsidRDefault="00A73C03" w:rsidP="00AF2752">
            <w:pPr>
              <w:jc w:val="right"/>
              <w:rPr>
                <w:rFonts w:ascii="Calibri" w:hAnsi="Calibri"/>
                <w:color w:val="000000"/>
              </w:rPr>
            </w:pPr>
            <w:r>
              <w:rPr>
                <w:rFonts w:ascii="Calibri" w:hAnsi="Calibri"/>
                <w:color w:val="000000"/>
              </w:rPr>
              <w:t>2263</w:t>
            </w:r>
          </w:p>
        </w:tc>
        <w:tc>
          <w:tcPr>
            <w:tcW w:w="595" w:type="pct"/>
            <w:vAlign w:val="bottom"/>
          </w:tcPr>
          <w:p w14:paraId="6A238A04" w14:textId="77777777" w:rsidR="00A73C03" w:rsidRDefault="00A73C03" w:rsidP="00AF2752">
            <w:pPr>
              <w:jc w:val="right"/>
              <w:rPr>
                <w:rFonts w:ascii="Calibri" w:hAnsi="Calibri"/>
                <w:color w:val="000000"/>
              </w:rPr>
            </w:pPr>
            <w:r>
              <w:rPr>
                <w:rFonts w:ascii="Calibri" w:hAnsi="Calibri"/>
                <w:color w:val="000000"/>
              </w:rPr>
              <w:t>2937</w:t>
            </w:r>
          </w:p>
        </w:tc>
      </w:tr>
      <w:tr w:rsidR="00A73C03" w14:paraId="7E0838A7" w14:textId="77777777" w:rsidTr="00FE1BFC">
        <w:trPr>
          <w:jc w:val="center"/>
        </w:trPr>
        <w:tc>
          <w:tcPr>
            <w:tcW w:w="1429" w:type="pct"/>
          </w:tcPr>
          <w:p w14:paraId="78E43840" w14:textId="77777777" w:rsidR="00A73C03" w:rsidRPr="00114CFA" w:rsidRDefault="00A73C03" w:rsidP="00EB0260">
            <w:pPr>
              <w:rPr>
                <w:b/>
              </w:rPr>
            </w:pPr>
            <w:r w:rsidRPr="00114CFA">
              <w:rPr>
                <w:b/>
              </w:rPr>
              <w:t>Vâlcea</w:t>
            </w:r>
          </w:p>
        </w:tc>
        <w:tc>
          <w:tcPr>
            <w:tcW w:w="595" w:type="pct"/>
            <w:vAlign w:val="bottom"/>
          </w:tcPr>
          <w:p w14:paraId="664ED5D3" w14:textId="77777777" w:rsidR="00A73C03" w:rsidRDefault="00A73C03" w:rsidP="00AF2752">
            <w:pPr>
              <w:jc w:val="right"/>
              <w:rPr>
                <w:rFonts w:ascii="Calibri" w:hAnsi="Calibri" w:cs="Calibri"/>
                <w:color w:val="000000"/>
              </w:rPr>
            </w:pPr>
            <w:r>
              <w:rPr>
                <w:rFonts w:ascii="Calibri" w:hAnsi="Calibri" w:cs="Calibri"/>
                <w:color w:val="000000"/>
              </w:rPr>
              <w:t>1764</w:t>
            </w:r>
          </w:p>
        </w:tc>
        <w:tc>
          <w:tcPr>
            <w:tcW w:w="595" w:type="pct"/>
            <w:vAlign w:val="bottom"/>
          </w:tcPr>
          <w:p w14:paraId="796DF31D" w14:textId="77777777" w:rsidR="00A73C03" w:rsidRDefault="00A73C03" w:rsidP="00AF2752">
            <w:pPr>
              <w:jc w:val="right"/>
              <w:rPr>
                <w:rFonts w:ascii="Calibri" w:hAnsi="Calibri"/>
                <w:color w:val="000000"/>
              </w:rPr>
            </w:pPr>
            <w:r>
              <w:rPr>
                <w:rFonts w:ascii="Calibri" w:hAnsi="Calibri"/>
                <w:color w:val="000000"/>
              </w:rPr>
              <w:t>1697</w:t>
            </w:r>
          </w:p>
        </w:tc>
        <w:tc>
          <w:tcPr>
            <w:tcW w:w="595" w:type="pct"/>
            <w:vAlign w:val="bottom"/>
          </w:tcPr>
          <w:p w14:paraId="0A149C38" w14:textId="77777777" w:rsidR="00A73C03" w:rsidRDefault="00A73C03" w:rsidP="00AF2752">
            <w:pPr>
              <w:jc w:val="right"/>
              <w:rPr>
                <w:rFonts w:ascii="Calibri" w:hAnsi="Calibri"/>
                <w:color w:val="000000"/>
              </w:rPr>
            </w:pPr>
            <w:r>
              <w:rPr>
                <w:rFonts w:ascii="Calibri" w:hAnsi="Calibri"/>
                <w:color w:val="000000"/>
              </w:rPr>
              <w:t>2059</w:t>
            </w:r>
          </w:p>
        </w:tc>
        <w:tc>
          <w:tcPr>
            <w:tcW w:w="595" w:type="pct"/>
            <w:vAlign w:val="bottom"/>
          </w:tcPr>
          <w:p w14:paraId="53B9CD69" w14:textId="77777777" w:rsidR="00A73C03" w:rsidRDefault="00A73C03" w:rsidP="00AF2752">
            <w:pPr>
              <w:jc w:val="right"/>
              <w:rPr>
                <w:rFonts w:ascii="Calibri" w:hAnsi="Calibri"/>
                <w:color w:val="000000"/>
              </w:rPr>
            </w:pPr>
            <w:r>
              <w:rPr>
                <w:rFonts w:ascii="Calibri" w:hAnsi="Calibri"/>
                <w:color w:val="000000"/>
              </w:rPr>
              <w:t>2555</w:t>
            </w:r>
          </w:p>
        </w:tc>
        <w:tc>
          <w:tcPr>
            <w:tcW w:w="595" w:type="pct"/>
            <w:vAlign w:val="bottom"/>
          </w:tcPr>
          <w:p w14:paraId="1A0A1069" w14:textId="77777777" w:rsidR="00A73C03" w:rsidRDefault="00A73C03" w:rsidP="00AF2752">
            <w:pPr>
              <w:jc w:val="right"/>
              <w:rPr>
                <w:rFonts w:ascii="Calibri" w:hAnsi="Calibri"/>
                <w:color w:val="000000"/>
              </w:rPr>
            </w:pPr>
            <w:r>
              <w:rPr>
                <w:rFonts w:ascii="Calibri" w:hAnsi="Calibri"/>
                <w:color w:val="000000"/>
              </w:rPr>
              <w:t>2691</w:t>
            </w:r>
          </w:p>
        </w:tc>
        <w:tc>
          <w:tcPr>
            <w:tcW w:w="595" w:type="pct"/>
            <w:vAlign w:val="bottom"/>
          </w:tcPr>
          <w:p w14:paraId="0F2448C4" w14:textId="77777777" w:rsidR="00A73C03" w:rsidRDefault="00A73C03" w:rsidP="00AF2752">
            <w:pPr>
              <w:jc w:val="right"/>
              <w:rPr>
                <w:rFonts w:ascii="Calibri" w:hAnsi="Calibri"/>
                <w:color w:val="000000"/>
              </w:rPr>
            </w:pPr>
            <w:r>
              <w:rPr>
                <w:rFonts w:ascii="Calibri" w:hAnsi="Calibri"/>
                <w:color w:val="000000"/>
              </w:rPr>
              <w:t>3677</w:t>
            </w:r>
          </w:p>
        </w:tc>
      </w:tr>
      <w:tr w:rsidR="00A73C03" w14:paraId="0480FF79" w14:textId="77777777" w:rsidTr="00FE1BFC">
        <w:trPr>
          <w:jc w:val="center"/>
        </w:trPr>
        <w:tc>
          <w:tcPr>
            <w:tcW w:w="1429" w:type="pct"/>
            <w:shd w:val="clear" w:color="auto" w:fill="F2F2F2" w:themeFill="background1" w:themeFillShade="F2"/>
          </w:tcPr>
          <w:p w14:paraId="1C725A61" w14:textId="77777777" w:rsidR="00A73C03" w:rsidRPr="00114CFA" w:rsidRDefault="00A73C03" w:rsidP="00EB0260">
            <w:pPr>
              <w:rPr>
                <w:b/>
              </w:rPr>
            </w:pPr>
            <w:r w:rsidRPr="00114CFA">
              <w:rPr>
                <w:b/>
              </w:rPr>
              <w:t>Sud Vest Oltenia</w:t>
            </w:r>
          </w:p>
        </w:tc>
        <w:tc>
          <w:tcPr>
            <w:tcW w:w="595" w:type="pct"/>
            <w:shd w:val="clear" w:color="auto" w:fill="F2F2F2" w:themeFill="background1" w:themeFillShade="F2"/>
            <w:vAlign w:val="center"/>
          </w:tcPr>
          <w:p w14:paraId="6A01EA84" w14:textId="77777777" w:rsidR="00A73C03" w:rsidRPr="00A73C03" w:rsidRDefault="00A73C03" w:rsidP="00AF2752">
            <w:pPr>
              <w:jc w:val="right"/>
              <w:rPr>
                <w:rFonts w:ascii="Calibri" w:hAnsi="Calibri" w:cs="Calibri"/>
                <w:b/>
                <w:color w:val="000000"/>
              </w:rPr>
            </w:pPr>
            <w:r w:rsidRPr="00A73C03">
              <w:rPr>
                <w:rFonts w:ascii="Calibri" w:hAnsi="Calibri" w:cs="Calibri"/>
                <w:b/>
                <w:color w:val="000000"/>
              </w:rPr>
              <w:t>1.559</w:t>
            </w:r>
          </w:p>
        </w:tc>
        <w:tc>
          <w:tcPr>
            <w:tcW w:w="595" w:type="pct"/>
            <w:shd w:val="clear" w:color="auto" w:fill="F2F2F2" w:themeFill="background1" w:themeFillShade="F2"/>
            <w:vAlign w:val="center"/>
          </w:tcPr>
          <w:p w14:paraId="668EBB64" w14:textId="77777777" w:rsidR="00A73C03" w:rsidRPr="00A73C03" w:rsidRDefault="00A73C03" w:rsidP="00AF2752">
            <w:pPr>
              <w:jc w:val="right"/>
              <w:rPr>
                <w:rFonts w:ascii="Calibri" w:hAnsi="Calibri"/>
                <w:b/>
                <w:color w:val="000000"/>
              </w:rPr>
            </w:pPr>
            <w:r w:rsidRPr="00A73C03">
              <w:rPr>
                <w:rFonts w:ascii="Calibri" w:hAnsi="Calibri"/>
                <w:b/>
                <w:color w:val="000000"/>
              </w:rPr>
              <w:t>1586</w:t>
            </w:r>
          </w:p>
        </w:tc>
        <w:tc>
          <w:tcPr>
            <w:tcW w:w="595" w:type="pct"/>
            <w:shd w:val="clear" w:color="auto" w:fill="F2F2F2" w:themeFill="background1" w:themeFillShade="F2"/>
            <w:vAlign w:val="center"/>
          </w:tcPr>
          <w:p w14:paraId="0CB7EBAF" w14:textId="77777777" w:rsidR="00A73C03" w:rsidRPr="00A73C03" w:rsidRDefault="00A73C03" w:rsidP="00AF2752">
            <w:pPr>
              <w:jc w:val="right"/>
              <w:rPr>
                <w:rFonts w:ascii="Calibri" w:hAnsi="Calibri"/>
                <w:b/>
                <w:color w:val="000000"/>
              </w:rPr>
            </w:pPr>
            <w:r w:rsidRPr="00A73C03">
              <w:rPr>
                <w:rFonts w:ascii="Calibri" w:hAnsi="Calibri"/>
                <w:b/>
                <w:color w:val="000000"/>
              </w:rPr>
              <w:t>1836</w:t>
            </w:r>
          </w:p>
        </w:tc>
        <w:tc>
          <w:tcPr>
            <w:tcW w:w="595" w:type="pct"/>
            <w:shd w:val="clear" w:color="auto" w:fill="F2F2F2" w:themeFill="background1" w:themeFillShade="F2"/>
            <w:vAlign w:val="center"/>
          </w:tcPr>
          <w:p w14:paraId="06D951D3" w14:textId="77777777" w:rsidR="00A73C03" w:rsidRPr="00A73C03" w:rsidRDefault="00A73C03" w:rsidP="00AF2752">
            <w:pPr>
              <w:jc w:val="right"/>
              <w:rPr>
                <w:rFonts w:ascii="Calibri" w:hAnsi="Calibri"/>
                <w:b/>
                <w:color w:val="000000"/>
              </w:rPr>
            </w:pPr>
            <w:r w:rsidRPr="00A73C03">
              <w:rPr>
                <w:rFonts w:ascii="Calibri" w:hAnsi="Calibri"/>
                <w:b/>
                <w:color w:val="000000"/>
              </w:rPr>
              <w:t>2062</w:t>
            </w:r>
          </w:p>
        </w:tc>
        <w:tc>
          <w:tcPr>
            <w:tcW w:w="595" w:type="pct"/>
            <w:shd w:val="clear" w:color="auto" w:fill="F2F2F2" w:themeFill="background1" w:themeFillShade="F2"/>
            <w:vAlign w:val="center"/>
          </w:tcPr>
          <w:p w14:paraId="5A24B66F" w14:textId="77777777" w:rsidR="00A73C03" w:rsidRPr="00A73C03" w:rsidRDefault="00A73C03" w:rsidP="00AF2752">
            <w:pPr>
              <w:jc w:val="right"/>
              <w:rPr>
                <w:rFonts w:ascii="Calibri" w:hAnsi="Calibri"/>
                <w:b/>
                <w:color w:val="000000"/>
              </w:rPr>
            </w:pPr>
            <w:r w:rsidRPr="00A73C03">
              <w:rPr>
                <w:rFonts w:ascii="Calibri" w:hAnsi="Calibri"/>
                <w:b/>
                <w:color w:val="000000"/>
              </w:rPr>
              <w:t>2452</w:t>
            </w:r>
          </w:p>
        </w:tc>
        <w:tc>
          <w:tcPr>
            <w:tcW w:w="595" w:type="pct"/>
            <w:shd w:val="clear" w:color="auto" w:fill="F2F2F2" w:themeFill="background1" w:themeFillShade="F2"/>
            <w:vAlign w:val="center"/>
          </w:tcPr>
          <w:p w14:paraId="4D77B5A9" w14:textId="77777777" w:rsidR="00A73C03" w:rsidRPr="00A73C03" w:rsidRDefault="00A73C03" w:rsidP="00AF2752">
            <w:pPr>
              <w:jc w:val="right"/>
              <w:rPr>
                <w:rFonts w:ascii="Calibri" w:hAnsi="Calibri"/>
                <w:b/>
                <w:color w:val="000000"/>
              </w:rPr>
            </w:pPr>
            <w:r w:rsidRPr="00A73C03">
              <w:rPr>
                <w:rFonts w:ascii="Calibri" w:hAnsi="Calibri"/>
                <w:b/>
                <w:color w:val="000000"/>
              </w:rPr>
              <w:t>3291</w:t>
            </w:r>
          </w:p>
        </w:tc>
      </w:tr>
    </w:tbl>
    <w:p w14:paraId="63D567B9" w14:textId="77777777" w:rsidR="00A73C03" w:rsidRDefault="00A73C03" w:rsidP="00A73C03">
      <w:pPr>
        <w:rPr>
          <w:sz w:val="20"/>
          <w:szCs w:val="20"/>
          <w:lang w:val="ro-RO"/>
        </w:rPr>
      </w:pPr>
      <w:r w:rsidRPr="00993E32">
        <w:rPr>
          <w:sz w:val="20"/>
          <w:szCs w:val="20"/>
          <w:lang w:val="ro-RO"/>
        </w:rPr>
        <w:t>Sursa: INS- Tempo (FOM10</w:t>
      </w:r>
      <w:r>
        <w:rPr>
          <w:sz w:val="20"/>
          <w:szCs w:val="20"/>
          <w:lang w:val="ro-RO"/>
        </w:rPr>
        <w:t>7E</w:t>
      </w:r>
      <w:r w:rsidRPr="00993E32">
        <w:rPr>
          <w:sz w:val="20"/>
          <w:szCs w:val="20"/>
          <w:lang w:val="ro-RO"/>
        </w:rPr>
        <w:t>), 2020</w:t>
      </w:r>
    </w:p>
    <w:p w14:paraId="0CF908D7" w14:textId="77777777" w:rsidR="00A1217C" w:rsidRPr="00993E32" w:rsidRDefault="00A1217C" w:rsidP="00A73C03">
      <w:pPr>
        <w:rPr>
          <w:sz w:val="20"/>
          <w:szCs w:val="20"/>
          <w:lang w:val="ro-RO"/>
        </w:rPr>
      </w:pPr>
    </w:p>
    <w:p w14:paraId="48D4D168" w14:textId="77777777" w:rsidR="00A73C03" w:rsidRDefault="00A73C03" w:rsidP="00C07641">
      <w:pPr>
        <w:jc w:val="center"/>
        <w:rPr>
          <w:b/>
          <w:lang w:val="ro-RO"/>
        </w:rPr>
      </w:pPr>
      <w:r w:rsidRPr="00A73C03">
        <w:rPr>
          <w:b/>
          <w:noProof/>
          <w:lang w:eastAsia="en-US"/>
        </w:rPr>
        <w:drawing>
          <wp:inline distT="0" distB="0" distL="0" distR="0" wp14:anchorId="4DDF8089" wp14:editId="1252E9C7">
            <wp:extent cx="5943600" cy="2704465"/>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772708E" w14:textId="77777777" w:rsidR="006E785D" w:rsidRPr="00C07641" w:rsidRDefault="006E785D" w:rsidP="006E785D">
      <w:pPr>
        <w:pStyle w:val="Subtitle"/>
        <w:rPr>
          <w:rFonts w:asciiTheme="minorHAnsi" w:hAnsiTheme="minorHAnsi"/>
          <w:color w:val="auto"/>
          <w:lang w:val="ro-RO"/>
        </w:rPr>
      </w:pPr>
      <w:r w:rsidRPr="00C07641">
        <w:rPr>
          <w:rFonts w:asciiTheme="minorHAnsi" w:hAnsiTheme="minorHAnsi"/>
          <w:color w:val="auto"/>
          <w:lang w:val="ro-RO"/>
        </w:rPr>
        <w:t xml:space="preserve">4. Numărul întreprinderilor active </w:t>
      </w:r>
    </w:p>
    <w:p w14:paraId="6C54AF08" w14:textId="77777777" w:rsidR="00EB0260" w:rsidRPr="00EB0260" w:rsidRDefault="00EB0260" w:rsidP="00EB0260">
      <w:pPr>
        <w:spacing w:after="0"/>
        <w:jc w:val="right"/>
        <w:rPr>
          <w:lang w:val="ro-RO" w:eastAsia="ja-JP"/>
        </w:rPr>
      </w:pPr>
      <w:r>
        <w:rPr>
          <w:lang w:val="ro-RO" w:eastAsia="ja-JP"/>
        </w:rPr>
        <w:t>-număr-</w:t>
      </w:r>
    </w:p>
    <w:tbl>
      <w:tblPr>
        <w:tblStyle w:val="TableGrid"/>
        <w:tblW w:w="5000" w:type="pct"/>
        <w:jc w:val="center"/>
        <w:tblLook w:val="04A0" w:firstRow="1" w:lastRow="0" w:firstColumn="1" w:lastColumn="0" w:noHBand="0" w:noVBand="1"/>
      </w:tblPr>
      <w:tblGrid>
        <w:gridCol w:w="2736"/>
        <w:gridCol w:w="1140"/>
        <w:gridCol w:w="1139"/>
        <w:gridCol w:w="1139"/>
        <w:gridCol w:w="1139"/>
        <w:gridCol w:w="1139"/>
        <w:gridCol w:w="1139"/>
      </w:tblGrid>
      <w:tr w:rsidR="006E785D" w14:paraId="6E802CEC" w14:textId="77777777" w:rsidTr="00FE1BFC">
        <w:trPr>
          <w:jc w:val="center"/>
        </w:trPr>
        <w:tc>
          <w:tcPr>
            <w:tcW w:w="1429" w:type="pct"/>
          </w:tcPr>
          <w:p w14:paraId="07CBAFA2" w14:textId="77777777" w:rsidR="006E785D" w:rsidRPr="00114CFA" w:rsidRDefault="006E785D" w:rsidP="00EB0260">
            <w:pPr>
              <w:rPr>
                <w:b/>
              </w:rPr>
            </w:pPr>
          </w:p>
        </w:tc>
        <w:tc>
          <w:tcPr>
            <w:tcW w:w="595" w:type="pct"/>
            <w:shd w:val="clear" w:color="auto" w:fill="D9D9D9" w:themeFill="background1" w:themeFillShade="D9"/>
            <w:vAlign w:val="center"/>
          </w:tcPr>
          <w:p w14:paraId="2C1D98B8" w14:textId="77777777" w:rsidR="006E785D" w:rsidRPr="00114CFA" w:rsidRDefault="006E785D" w:rsidP="00C07641">
            <w:pPr>
              <w:jc w:val="center"/>
              <w:rPr>
                <w:b/>
              </w:rPr>
            </w:pPr>
            <w:r w:rsidRPr="00114CFA">
              <w:rPr>
                <w:b/>
              </w:rPr>
              <w:t>2008</w:t>
            </w:r>
          </w:p>
        </w:tc>
        <w:tc>
          <w:tcPr>
            <w:tcW w:w="595" w:type="pct"/>
            <w:shd w:val="clear" w:color="auto" w:fill="D9D9D9" w:themeFill="background1" w:themeFillShade="D9"/>
            <w:vAlign w:val="center"/>
          </w:tcPr>
          <w:p w14:paraId="06788D89" w14:textId="77777777" w:rsidR="006E785D" w:rsidRPr="00114CFA" w:rsidRDefault="006E785D" w:rsidP="00C07641">
            <w:pPr>
              <w:jc w:val="center"/>
              <w:rPr>
                <w:b/>
              </w:rPr>
            </w:pPr>
            <w:r w:rsidRPr="00114CFA">
              <w:rPr>
                <w:b/>
              </w:rPr>
              <w:t>2009</w:t>
            </w:r>
          </w:p>
        </w:tc>
        <w:tc>
          <w:tcPr>
            <w:tcW w:w="595" w:type="pct"/>
            <w:shd w:val="clear" w:color="auto" w:fill="D9D9D9" w:themeFill="background1" w:themeFillShade="D9"/>
            <w:vAlign w:val="center"/>
          </w:tcPr>
          <w:p w14:paraId="59DA6735" w14:textId="77777777" w:rsidR="006E785D" w:rsidRPr="00114CFA" w:rsidRDefault="006E785D" w:rsidP="00C07641">
            <w:pPr>
              <w:jc w:val="center"/>
              <w:rPr>
                <w:b/>
              </w:rPr>
            </w:pPr>
            <w:r w:rsidRPr="00114CFA">
              <w:rPr>
                <w:b/>
              </w:rPr>
              <w:t>2010</w:t>
            </w:r>
          </w:p>
        </w:tc>
        <w:tc>
          <w:tcPr>
            <w:tcW w:w="595" w:type="pct"/>
            <w:shd w:val="clear" w:color="auto" w:fill="D9D9D9" w:themeFill="background1" w:themeFillShade="D9"/>
            <w:vAlign w:val="center"/>
          </w:tcPr>
          <w:p w14:paraId="2AB63D10" w14:textId="77777777" w:rsidR="006E785D" w:rsidRPr="00114CFA" w:rsidRDefault="006E785D" w:rsidP="00C07641">
            <w:pPr>
              <w:jc w:val="center"/>
              <w:rPr>
                <w:b/>
              </w:rPr>
            </w:pPr>
            <w:r w:rsidRPr="00114CFA">
              <w:rPr>
                <w:b/>
              </w:rPr>
              <w:t>2011</w:t>
            </w:r>
          </w:p>
        </w:tc>
        <w:tc>
          <w:tcPr>
            <w:tcW w:w="595" w:type="pct"/>
            <w:shd w:val="clear" w:color="auto" w:fill="D9D9D9" w:themeFill="background1" w:themeFillShade="D9"/>
            <w:vAlign w:val="center"/>
          </w:tcPr>
          <w:p w14:paraId="2C515C5D" w14:textId="77777777" w:rsidR="006E785D" w:rsidRPr="00114CFA" w:rsidRDefault="006E785D" w:rsidP="00C07641">
            <w:pPr>
              <w:jc w:val="center"/>
              <w:rPr>
                <w:b/>
              </w:rPr>
            </w:pPr>
            <w:r w:rsidRPr="00114CFA">
              <w:rPr>
                <w:b/>
              </w:rPr>
              <w:t>2012</w:t>
            </w:r>
          </w:p>
        </w:tc>
        <w:tc>
          <w:tcPr>
            <w:tcW w:w="595" w:type="pct"/>
            <w:shd w:val="clear" w:color="auto" w:fill="D9D9D9" w:themeFill="background1" w:themeFillShade="D9"/>
            <w:vAlign w:val="center"/>
          </w:tcPr>
          <w:p w14:paraId="4851358D" w14:textId="77777777" w:rsidR="006E785D" w:rsidRPr="00114CFA" w:rsidRDefault="006E785D" w:rsidP="00C07641">
            <w:pPr>
              <w:jc w:val="center"/>
              <w:rPr>
                <w:b/>
              </w:rPr>
            </w:pPr>
            <w:r w:rsidRPr="00114CFA">
              <w:rPr>
                <w:b/>
              </w:rPr>
              <w:t>2013</w:t>
            </w:r>
          </w:p>
        </w:tc>
      </w:tr>
      <w:tr w:rsidR="006E785D" w14:paraId="37A0B77A" w14:textId="77777777" w:rsidTr="00FE1BFC">
        <w:trPr>
          <w:jc w:val="center"/>
        </w:trPr>
        <w:tc>
          <w:tcPr>
            <w:tcW w:w="1429" w:type="pct"/>
          </w:tcPr>
          <w:p w14:paraId="46485D9C" w14:textId="77777777" w:rsidR="006E785D" w:rsidRPr="00114CFA" w:rsidRDefault="006E785D" w:rsidP="00EB0260">
            <w:pPr>
              <w:rPr>
                <w:b/>
              </w:rPr>
            </w:pPr>
            <w:r w:rsidRPr="00114CFA">
              <w:rPr>
                <w:b/>
              </w:rPr>
              <w:t>Dolj</w:t>
            </w:r>
          </w:p>
        </w:tc>
        <w:tc>
          <w:tcPr>
            <w:tcW w:w="595" w:type="pct"/>
            <w:vAlign w:val="bottom"/>
          </w:tcPr>
          <w:p w14:paraId="613BF785" w14:textId="77777777" w:rsidR="006E785D" w:rsidRDefault="006E785D" w:rsidP="00AF2752">
            <w:pPr>
              <w:jc w:val="right"/>
              <w:rPr>
                <w:rFonts w:ascii="Calibri" w:hAnsi="Calibri" w:cs="Calibri"/>
                <w:color w:val="000000"/>
              </w:rPr>
            </w:pPr>
            <w:r>
              <w:rPr>
                <w:rFonts w:ascii="Calibri" w:hAnsi="Calibri" w:cs="Calibri"/>
                <w:color w:val="000000"/>
              </w:rPr>
              <w:t>371</w:t>
            </w:r>
          </w:p>
        </w:tc>
        <w:tc>
          <w:tcPr>
            <w:tcW w:w="595" w:type="pct"/>
            <w:vAlign w:val="bottom"/>
          </w:tcPr>
          <w:p w14:paraId="54939EF4" w14:textId="77777777" w:rsidR="006E785D" w:rsidRDefault="006E785D" w:rsidP="00AF2752">
            <w:pPr>
              <w:jc w:val="right"/>
              <w:rPr>
                <w:rFonts w:ascii="Calibri" w:hAnsi="Calibri" w:cs="Calibri"/>
                <w:color w:val="000000"/>
              </w:rPr>
            </w:pPr>
            <w:r>
              <w:rPr>
                <w:rFonts w:ascii="Calibri" w:hAnsi="Calibri" w:cs="Calibri"/>
                <w:color w:val="000000"/>
              </w:rPr>
              <w:t>426</w:t>
            </w:r>
          </w:p>
        </w:tc>
        <w:tc>
          <w:tcPr>
            <w:tcW w:w="595" w:type="pct"/>
            <w:vAlign w:val="bottom"/>
          </w:tcPr>
          <w:p w14:paraId="3E45D739" w14:textId="77777777" w:rsidR="006E785D" w:rsidRDefault="006E785D" w:rsidP="00AF2752">
            <w:pPr>
              <w:jc w:val="right"/>
              <w:rPr>
                <w:rFonts w:ascii="Calibri" w:hAnsi="Calibri" w:cs="Calibri"/>
                <w:color w:val="000000"/>
              </w:rPr>
            </w:pPr>
            <w:r>
              <w:rPr>
                <w:rFonts w:ascii="Calibri" w:hAnsi="Calibri" w:cs="Calibri"/>
                <w:color w:val="000000"/>
              </w:rPr>
              <w:t>439</w:t>
            </w:r>
          </w:p>
        </w:tc>
        <w:tc>
          <w:tcPr>
            <w:tcW w:w="595" w:type="pct"/>
            <w:vAlign w:val="bottom"/>
          </w:tcPr>
          <w:p w14:paraId="185E84B8" w14:textId="77777777" w:rsidR="006E785D" w:rsidRDefault="006E785D" w:rsidP="00AF2752">
            <w:pPr>
              <w:jc w:val="right"/>
              <w:rPr>
                <w:rFonts w:ascii="Calibri" w:hAnsi="Calibri" w:cs="Calibri"/>
                <w:color w:val="000000"/>
              </w:rPr>
            </w:pPr>
            <w:r>
              <w:rPr>
                <w:rFonts w:ascii="Calibri" w:hAnsi="Calibri" w:cs="Calibri"/>
                <w:color w:val="000000"/>
              </w:rPr>
              <w:t>442</w:t>
            </w:r>
          </w:p>
        </w:tc>
        <w:tc>
          <w:tcPr>
            <w:tcW w:w="595" w:type="pct"/>
            <w:vAlign w:val="bottom"/>
          </w:tcPr>
          <w:p w14:paraId="7D16469B" w14:textId="77777777" w:rsidR="006E785D" w:rsidRDefault="006E785D" w:rsidP="00AF2752">
            <w:pPr>
              <w:jc w:val="right"/>
              <w:rPr>
                <w:rFonts w:ascii="Calibri" w:hAnsi="Calibri" w:cs="Calibri"/>
                <w:color w:val="000000"/>
              </w:rPr>
            </w:pPr>
            <w:r>
              <w:rPr>
                <w:rFonts w:ascii="Calibri" w:hAnsi="Calibri" w:cs="Calibri"/>
                <w:color w:val="000000"/>
              </w:rPr>
              <w:t>512</w:t>
            </w:r>
          </w:p>
        </w:tc>
        <w:tc>
          <w:tcPr>
            <w:tcW w:w="595" w:type="pct"/>
            <w:vAlign w:val="bottom"/>
          </w:tcPr>
          <w:p w14:paraId="5A9F9840" w14:textId="77777777" w:rsidR="006E785D" w:rsidRDefault="006E785D" w:rsidP="00AF2752">
            <w:pPr>
              <w:jc w:val="right"/>
              <w:rPr>
                <w:rFonts w:ascii="Calibri" w:hAnsi="Calibri" w:cs="Calibri"/>
                <w:color w:val="000000"/>
              </w:rPr>
            </w:pPr>
            <w:r>
              <w:rPr>
                <w:rFonts w:ascii="Calibri" w:hAnsi="Calibri" w:cs="Calibri"/>
                <w:color w:val="000000"/>
              </w:rPr>
              <w:t>539</w:t>
            </w:r>
          </w:p>
        </w:tc>
      </w:tr>
      <w:tr w:rsidR="006E785D" w14:paraId="2CF8B0DB" w14:textId="77777777" w:rsidTr="00FE1BFC">
        <w:trPr>
          <w:jc w:val="center"/>
        </w:trPr>
        <w:tc>
          <w:tcPr>
            <w:tcW w:w="1429" w:type="pct"/>
          </w:tcPr>
          <w:p w14:paraId="2BAB9033" w14:textId="77777777" w:rsidR="006E785D" w:rsidRPr="00114CFA" w:rsidRDefault="006E785D" w:rsidP="00EB0260">
            <w:pPr>
              <w:rPr>
                <w:b/>
              </w:rPr>
            </w:pPr>
            <w:r w:rsidRPr="00114CFA">
              <w:rPr>
                <w:b/>
              </w:rPr>
              <w:t>Gorj</w:t>
            </w:r>
          </w:p>
        </w:tc>
        <w:tc>
          <w:tcPr>
            <w:tcW w:w="595" w:type="pct"/>
            <w:vAlign w:val="bottom"/>
          </w:tcPr>
          <w:p w14:paraId="6FC7B5F0" w14:textId="77777777" w:rsidR="006E785D" w:rsidRDefault="006E785D" w:rsidP="00AF2752">
            <w:pPr>
              <w:jc w:val="right"/>
              <w:rPr>
                <w:rFonts w:ascii="Calibri" w:hAnsi="Calibri" w:cs="Calibri"/>
                <w:color w:val="000000"/>
              </w:rPr>
            </w:pPr>
            <w:r>
              <w:rPr>
                <w:rFonts w:ascii="Calibri" w:hAnsi="Calibri" w:cs="Calibri"/>
                <w:color w:val="000000"/>
              </w:rPr>
              <w:t>134</w:t>
            </w:r>
          </w:p>
        </w:tc>
        <w:tc>
          <w:tcPr>
            <w:tcW w:w="595" w:type="pct"/>
            <w:vAlign w:val="bottom"/>
          </w:tcPr>
          <w:p w14:paraId="5B9BA7FB" w14:textId="77777777" w:rsidR="006E785D" w:rsidRDefault="006E785D" w:rsidP="00AF2752">
            <w:pPr>
              <w:jc w:val="right"/>
              <w:rPr>
                <w:rFonts w:ascii="Calibri" w:hAnsi="Calibri" w:cs="Calibri"/>
                <w:color w:val="000000"/>
              </w:rPr>
            </w:pPr>
            <w:r>
              <w:rPr>
                <w:rFonts w:ascii="Calibri" w:hAnsi="Calibri" w:cs="Calibri"/>
                <w:color w:val="000000"/>
              </w:rPr>
              <w:t>158</w:t>
            </w:r>
          </w:p>
        </w:tc>
        <w:tc>
          <w:tcPr>
            <w:tcW w:w="595" w:type="pct"/>
            <w:vAlign w:val="bottom"/>
          </w:tcPr>
          <w:p w14:paraId="7D882252" w14:textId="77777777" w:rsidR="006E785D" w:rsidRDefault="006E785D" w:rsidP="00AF2752">
            <w:pPr>
              <w:jc w:val="right"/>
              <w:rPr>
                <w:rFonts w:ascii="Calibri" w:hAnsi="Calibri" w:cs="Calibri"/>
                <w:color w:val="000000"/>
              </w:rPr>
            </w:pPr>
            <w:r>
              <w:rPr>
                <w:rFonts w:ascii="Calibri" w:hAnsi="Calibri" w:cs="Calibri"/>
                <w:color w:val="000000"/>
              </w:rPr>
              <w:t>173</w:t>
            </w:r>
          </w:p>
        </w:tc>
        <w:tc>
          <w:tcPr>
            <w:tcW w:w="595" w:type="pct"/>
            <w:vAlign w:val="bottom"/>
          </w:tcPr>
          <w:p w14:paraId="6A999155" w14:textId="77777777" w:rsidR="006E785D" w:rsidRDefault="006E785D" w:rsidP="00AF2752">
            <w:pPr>
              <w:jc w:val="right"/>
              <w:rPr>
                <w:rFonts w:ascii="Calibri" w:hAnsi="Calibri" w:cs="Calibri"/>
                <w:color w:val="000000"/>
              </w:rPr>
            </w:pPr>
            <w:r>
              <w:rPr>
                <w:rFonts w:ascii="Calibri" w:hAnsi="Calibri" w:cs="Calibri"/>
                <w:color w:val="000000"/>
              </w:rPr>
              <w:t>153</w:t>
            </w:r>
          </w:p>
        </w:tc>
        <w:tc>
          <w:tcPr>
            <w:tcW w:w="595" w:type="pct"/>
            <w:vAlign w:val="bottom"/>
          </w:tcPr>
          <w:p w14:paraId="2069594D" w14:textId="77777777" w:rsidR="006E785D" w:rsidRDefault="006E785D" w:rsidP="00AF2752">
            <w:pPr>
              <w:jc w:val="right"/>
              <w:rPr>
                <w:rFonts w:ascii="Calibri" w:hAnsi="Calibri" w:cs="Calibri"/>
                <w:color w:val="000000"/>
              </w:rPr>
            </w:pPr>
            <w:r>
              <w:rPr>
                <w:rFonts w:ascii="Calibri" w:hAnsi="Calibri" w:cs="Calibri"/>
                <w:color w:val="000000"/>
              </w:rPr>
              <w:t>162</w:t>
            </w:r>
          </w:p>
        </w:tc>
        <w:tc>
          <w:tcPr>
            <w:tcW w:w="595" w:type="pct"/>
            <w:vAlign w:val="bottom"/>
          </w:tcPr>
          <w:p w14:paraId="04939646" w14:textId="77777777" w:rsidR="006E785D" w:rsidRDefault="006E785D" w:rsidP="00AF2752">
            <w:pPr>
              <w:jc w:val="right"/>
              <w:rPr>
                <w:rFonts w:ascii="Calibri" w:hAnsi="Calibri" w:cs="Calibri"/>
                <w:color w:val="000000"/>
              </w:rPr>
            </w:pPr>
            <w:r>
              <w:rPr>
                <w:rFonts w:ascii="Calibri" w:hAnsi="Calibri" w:cs="Calibri"/>
                <w:color w:val="000000"/>
              </w:rPr>
              <w:t>164</w:t>
            </w:r>
          </w:p>
        </w:tc>
      </w:tr>
      <w:tr w:rsidR="006E785D" w14:paraId="775D89CF" w14:textId="77777777" w:rsidTr="00FE1BFC">
        <w:trPr>
          <w:jc w:val="center"/>
        </w:trPr>
        <w:tc>
          <w:tcPr>
            <w:tcW w:w="1429" w:type="pct"/>
          </w:tcPr>
          <w:p w14:paraId="5BA58897" w14:textId="77777777" w:rsidR="006E785D" w:rsidRPr="00114CFA" w:rsidRDefault="006E785D" w:rsidP="00EB0260">
            <w:pPr>
              <w:rPr>
                <w:b/>
              </w:rPr>
            </w:pPr>
            <w:r w:rsidRPr="00114CFA">
              <w:rPr>
                <w:b/>
              </w:rPr>
              <w:t>Mehedinți</w:t>
            </w:r>
          </w:p>
        </w:tc>
        <w:tc>
          <w:tcPr>
            <w:tcW w:w="595" w:type="pct"/>
            <w:vAlign w:val="bottom"/>
          </w:tcPr>
          <w:p w14:paraId="7875EA2F" w14:textId="77777777" w:rsidR="006E785D" w:rsidRDefault="006E785D" w:rsidP="00AF2752">
            <w:pPr>
              <w:jc w:val="right"/>
              <w:rPr>
                <w:rFonts w:ascii="Calibri" w:hAnsi="Calibri" w:cs="Calibri"/>
                <w:color w:val="000000"/>
              </w:rPr>
            </w:pPr>
            <w:r>
              <w:rPr>
                <w:rFonts w:ascii="Calibri" w:hAnsi="Calibri" w:cs="Calibri"/>
                <w:color w:val="000000"/>
              </w:rPr>
              <w:t>72</w:t>
            </w:r>
          </w:p>
        </w:tc>
        <w:tc>
          <w:tcPr>
            <w:tcW w:w="595" w:type="pct"/>
            <w:vAlign w:val="bottom"/>
          </w:tcPr>
          <w:p w14:paraId="5EA60B67" w14:textId="77777777" w:rsidR="006E785D" w:rsidRDefault="006E785D" w:rsidP="00AF2752">
            <w:pPr>
              <w:jc w:val="right"/>
              <w:rPr>
                <w:rFonts w:ascii="Calibri" w:hAnsi="Calibri" w:cs="Calibri"/>
                <w:color w:val="000000"/>
              </w:rPr>
            </w:pPr>
            <w:r>
              <w:rPr>
                <w:rFonts w:ascii="Calibri" w:hAnsi="Calibri" w:cs="Calibri"/>
                <w:color w:val="000000"/>
              </w:rPr>
              <w:t>92</w:t>
            </w:r>
          </w:p>
        </w:tc>
        <w:tc>
          <w:tcPr>
            <w:tcW w:w="595" w:type="pct"/>
            <w:vAlign w:val="bottom"/>
          </w:tcPr>
          <w:p w14:paraId="231051DA" w14:textId="77777777" w:rsidR="006E785D" w:rsidRDefault="006E785D" w:rsidP="00AF2752">
            <w:pPr>
              <w:jc w:val="right"/>
              <w:rPr>
                <w:rFonts w:ascii="Calibri" w:hAnsi="Calibri" w:cs="Calibri"/>
                <w:color w:val="000000"/>
              </w:rPr>
            </w:pPr>
            <w:r>
              <w:rPr>
                <w:rFonts w:ascii="Calibri" w:hAnsi="Calibri" w:cs="Calibri"/>
                <w:color w:val="000000"/>
              </w:rPr>
              <w:t>94</w:t>
            </w:r>
          </w:p>
        </w:tc>
        <w:tc>
          <w:tcPr>
            <w:tcW w:w="595" w:type="pct"/>
            <w:vAlign w:val="bottom"/>
          </w:tcPr>
          <w:p w14:paraId="4420CD18" w14:textId="77777777" w:rsidR="006E785D" w:rsidRDefault="006E785D" w:rsidP="00AF2752">
            <w:pPr>
              <w:jc w:val="right"/>
              <w:rPr>
                <w:rFonts w:ascii="Calibri" w:hAnsi="Calibri" w:cs="Calibri"/>
                <w:color w:val="000000"/>
              </w:rPr>
            </w:pPr>
            <w:r>
              <w:rPr>
                <w:rFonts w:ascii="Calibri" w:hAnsi="Calibri" w:cs="Calibri"/>
                <w:color w:val="000000"/>
              </w:rPr>
              <w:t>103</w:t>
            </w:r>
          </w:p>
        </w:tc>
        <w:tc>
          <w:tcPr>
            <w:tcW w:w="595" w:type="pct"/>
            <w:vAlign w:val="bottom"/>
          </w:tcPr>
          <w:p w14:paraId="3968F4B3" w14:textId="77777777" w:rsidR="006E785D" w:rsidRDefault="006E785D" w:rsidP="00AF2752">
            <w:pPr>
              <w:jc w:val="right"/>
              <w:rPr>
                <w:rFonts w:ascii="Calibri" w:hAnsi="Calibri" w:cs="Calibri"/>
                <w:color w:val="000000"/>
              </w:rPr>
            </w:pPr>
            <w:r>
              <w:rPr>
                <w:rFonts w:ascii="Calibri" w:hAnsi="Calibri" w:cs="Calibri"/>
                <w:color w:val="000000"/>
              </w:rPr>
              <w:t>116</w:t>
            </w:r>
          </w:p>
        </w:tc>
        <w:tc>
          <w:tcPr>
            <w:tcW w:w="595" w:type="pct"/>
            <w:vAlign w:val="bottom"/>
          </w:tcPr>
          <w:p w14:paraId="0A804ED9" w14:textId="77777777" w:rsidR="006E785D" w:rsidRDefault="006E785D" w:rsidP="00AF2752">
            <w:pPr>
              <w:jc w:val="right"/>
              <w:rPr>
                <w:rFonts w:ascii="Calibri" w:hAnsi="Calibri" w:cs="Calibri"/>
                <w:color w:val="000000"/>
              </w:rPr>
            </w:pPr>
            <w:r>
              <w:rPr>
                <w:rFonts w:ascii="Calibri" w:hAnsi="Calibri" w:cs="Calibri"/>
                <w:color w:val="000000"/>
              </w:rPr>
              <w:t>115</w:t>
            </w:r>
          </w:p>
        </w:tc>
      </w:tr>
      <w:tr w:rsidR="006E785D" w14:paraId="4B624F3B" w14:textId="77777777" w:rsidTr="00FE1BFC">
        <w:trPr>
          <w:jc w:val="center"/>
        </w:trPr>
        <w:tc>
          <w:tcPr>
            <w:tcW w:w="1429" w:type="pct"/>
          </w:tcPr>
          <w:p w14:paraId="5A7CC621" w14:textId="77777777" w:rsidR="006E785D" w:rsidRPr="00114CFA" w:rsidRDefault="006E785D" w:rsidP="00EB0260">
            <w:pPr>
              <w:rPr>
                <w:b/>
              </w:rPr>
            </w:pPr>
            <w:r w:rsidRPr="00114CFA">
              <w:rPr>
                <w:b/>
              </w:rPr>
              <w:t>Olt</w:t>
            </w:r>
          </w:p>
        </w:tc>
        <w:tc>
          <w:tcPr>
            <w:tcW w:w="595" w:type="pct"/>
            <w:vAlign w:val="bottom"/>
          </w:tcPr>
          <w:p w14:paraId="7FC9CA9C" w14:textId="77777777" w:rsidR="006E785D" w:rsidRDefault="006E785D" w:rsidP="00AF2752">
            <w:pPr>
              <w:jc w:val="right"/>
              <w:rPr>
                <w:rFonts w:ascii="Calibri" w:hAnsi="Calibri" w:cs="Calibri"/>
                <w:color w:val="000000"/>
              </w:rPr>
            </w:pPr>
            <w:r>
              <w:rPr>
                <w:rFonts w:ascii="Calibri" w:hAnsi="Calibri" w:cs="Calibri"/>
                <w:color w:val="000000"/>
              </w:rPr>
              <w:t>287</w:t>
            </w:r>
          </w:p>
        </w:tc>
        <w:tc>
          <w:tcPr>
            <w:tcW w:w="595" w:type="pct"/>
            <w:vAlign w:val="bottom"/>
          </w:tcPr>
          <w:p w14:paraId="7B6EAEB7" w14:textId="77777777" w:rsidR="006E785D" w:rsidRDefault="006E785D" w:rsidP="00AF2752">
            <w:pPr>
              <w:jc w:val="right"/>
              <w:rPr>
                <w:rFonts w:ascii="Calibri" w:hAnsi="Calibri" w:cs="Calibri"/>
                <w:color w:val="000000"/>
              </w:rPr>
            </w:pPr>
            <w:r>
              <w:rPr>
                <w:rFonts w:ascii="Calibri" w:hAnsi="Calibri" w:cs="Calibri"/>
                <w:color w:val="000000"/>
              </w:rPr>
              <w:t>313</w:t>
            </w:r>
          </w:p>
        </w:tc>
        <w:tc>
          <w:tcPr>
            <w:tcW w:w="595" w:type="pct"/>
            <w:vAlign w:val="bottom"/>
          </w:tcPr>
          <w:p w14:paraId="60319FFC" w14:textId="77777777" w:rsidR="006E785D" w:rsidRDefault="006E785D" w:rsidP="00AF2752">
            <w:pPr>
              <w:jc w:val="right"/>
              <w:rPr>
                <w:rFonts w:ascii="Calibri" w:hAnsi="Calibri" w:cs="Calibri"/>
                <w:color w:val="000000"/>
              </w:rPr>
            </w:pPr>
            <w:r>
              <w:rPr>
                <w:rFonts w:ascii="Calibri" w:hAnsi="Calibri" w:cs="Calibri"/>
                <w:color w:val="000000"/>
              </w:rPr>
              <w:t>311</w:t>
            </w:r>
          </w:p>
        </w:tc>
        <w:tc>
          <w:tcPr>
            <w:tcW w:w="595" w:type="pct"/>
            <w:vAlign w:val="bottom"/>
          </w:tcPr>
          <w:p w14:paraId="6AD369F9" w14:textId="77777777" w:rsidR="006E785D" w:rsidRDefault="006E785D" w:rsidP="00AF2752">
            <w:pPr>
              <w:jc w:val="right"/>
              <w:rPr>
                <w:rFonts w:ascii="Calibri" w:hAnsi="Calibri" w:cs="Calibri"/>
                <w:color w:val="000000"/>
              </w:rPr>
            </w:pPr>
            <w:r>
              <w:rPr>
                <w:rFonts w:ascii="Calibri" w:hAnsi="Calibri" w:cs="Calibri"/>
                <w:color w:val="000000"/>
              </w:rPr>
              <w:t>320</w:t>
            </w:r>
          </w:p>
        </w:tc>
        <w:tc>
          <w:tcPr>
            <w:tcW w:w="595" w:type="pct"/>
            <w:vAlign w:val="bottom"/>
          </w:tcPr>
          <w:p w14:paraId="4B957715" w14:textId="77777777" w:rsidR="006E785D" w:rsidRDefault="006E785D" w:rsidP="00AF2752">
            <w:pPr>
              <w:jc w:val="right"/>
              <w:rPr>
                <w:rFonts w:ascii="Calibri" w:hAnsi="Calibri" w:cs="Calibri"/>
                <w:color w:val="000000"/>
              </w:rPr>
            </w:pPr>
            <w:r>
              <w:rPr>
                <w:rFonts w:ascii="Calibri" w:hAnsi="Calibri" w:cs="Calibri"/>
                <w:color w:val="000000"/>
              </w:rPr>
              <w:t>337</w:t>
            </w:r>
          </w:p>
        </w:tc>
        <w:tc>
          <w:tcPr>
            <w:tcW w:w="595" w:type="pct"/>
            <w:vAlign w:val="bottom"/>
          </w:tcPr>
          <w:p w14:paraId="400643C2" w14:textId="77777777" w:rsidR="006E785D" w:rsidRDefault="006E785D" w:rsidP="00AF2752">
            <w:pPr>
              <w:jc w:val="right"/>
              <w:rPr>
                <w:rFonts w:ascii="Calibri" w:hAnsi="Calibri" w:cs="Calibri"/>
                <w:color w:val="000000"/>
              </w:rPr>
            </w:pPr>
            <w:r>
              <w:rPr>
                <w:rFonts w:ascii="Calibri" w:hAnsi="Calibri" w:cs="Calibri"/>
                <w:color w:val="000000"/>
              </w:rPr>
              <w:t>355</w:t>
            </w:r>
          </w:p>
        </w:tc>
      </w:tr>
      <w:tr w:rsidR="006E785D" w14:paraId="05C5961D" w14:textId="77777777" w:rsidTr="00FE1BFC">
        <w:trPr>
          <w:jc w:val="center"/>
        </w:trPr>
        <w:tc>
          <w:tcPr>
            <w:tcW w:w="1429" w:type="pct"/>
          </w:tcPr>
          <w:p w14:paraId="1586578A" w14:textId="77777777" w:rsidR="006E785D" w:rsidRPr="00114CFA" w:rsidRDefault="006E785D" w:rsidP="00EB0260">
            <w:pPr>
              <w:rPr>
                <w:b/>
              </w:rPr>
            </w:pPr>
            <w:r w:rsidRPr="00114CFA">
              <w:rPr>
                <w:b/>
              </w:rPr>
              <w:t>Vâlcea</w:t>
            </w:r>
          </w:p>
        </w:tc>
        <w:tc>
          <w:tcPr>
            <w:tcW w:w="595" w:type="pct"/>
            <w:vAlign w:val="bottom"/>
          </w:tcPr>
          <w:p w14:paraId="5DD8F916" w14:textId="77777777" w:rsidR="006E785D" w:rsidRDefault="006E785D" w:rsidP="00AF2752">
            <w:pPr>
              <w:jc w:val="right"/>
              <w:rPr>
                <w:rFonts w:ascii="Calibri" w:hAnsi="Calibri" w:cs="Calibri"/>
                <w:color w:val="000000"/>
              </w:rPr>
            </w:pPr>
            <w:r>
              <w:rPr>
                <w:rFonts w:ascii="Calibri" w:hAnsi="Calibri" w:cs="Calibri"/>
                <w:color w:val="000000"/>
              </w:rPr>
              <w:t>169</w:t>
            </w:r>
          </w:p>
        </w:tc>
        <w:tc>
          <w:tcPr>
            <w:tcW w:w="595" w:type="pct"/>
            <w:vAlign w:val="bottom"/>
          </w:tcPr>
          <w:p w14:paraId="67D8A46C" w14:textId="77777777" w:rsidR="006E785D" w:rsidRDefault="006E785D" w:rsidP="00AF2752">
            <w:pPr>
              <w:jc w:val="right"/>
              <w:rPr>
                <w:rFonts w:ascii="Calibri" w:hAnsi="Calibri" w:cs="Calibri"/>
                <w:color w:val="000000"/>
              </w:rPr>
            </w:pPr>
            <w:r>
              <w:rPr>
                <w:rFonts w:ascii="Calibri" w:hAnsi="Calibri" w:cs="Calibri"/>
                <w:color w:val="000000"/>
              </w:rPr>
              <w:t>196</w:t>
            </w:r>
          </w:p>
        </w:tc>
        <w:tc>
          <w:tcPr>
            <w:tcW w:w="595" w:type="pct"/>
            <w:vAlign w:val="bottom"/>
          </w:tcPr>
          <w:p w14:paraId="7D289E7E" w14:textId="77777777" w:rsidR="006E785D" w:rsidRDefault="006E785D" w:rsidP="00AF2752">
            <w:pPr>
              <w:jc w:val="right"/>
              <w:rPr>
                <w:rFonts w:ascii="Calibri" w:hAnsi="Calibri" w:cs="Calibri"/>
                <w:color w:val="000000"/>
              </w:rPr>
            </w:pPr>
            <w:r>
              <w:rPr>
                <w:rFonts w:ascii="Calibri" w:hAnsi="Calibri" w:cs="Calibri"/>
                <w:color w:val="000000"/>
              </w:rPr>
              <w:t>188</w:t>
            </w:r>
          </w:p>
        </w:tc>
        <w:tc>
          <w:tcPr>
            <w:tcW w:w="595" w:type="pct"/>
            <w:vAlign w:val="bottom"/>
          </w:tcPr>
          <w:p w14:paraId="1A55511F" w14:textId="77777777" w:rsidR="006E785D" w:rsidRDefault="006E785D" w:rsidP="00AF2752">
            <w:pPr>
              <w:jc w:val="right"/>
              <w:rPr>
                <w:rFonts w:ascii="Calibri" w:hAnsi="Calibri" w:cs="Calibri"/>
                <w:color w:val="000000"/>
              </w:rPr>
            </w:pPr>
            <w:r>
              <w:rPr>
                <w:rFonts w:ascii="Calibri" w:hAnsi="Calibri" w:cs="Calibri"/>
                <w:color w:val="000000"/>
              </w:rPr>
              <w:t>172</w:t>
            </w:r>
          </w:p>
        </w:tc>
        <w:tc>
          <w:tcPr>
            <w:tcW w:w="595" w:type="pct"/>
            <w:vAlign w:val="bottom"/>
          </w:tcPr>
          <w:p w14:paraId="5615C3CA" w14:textId="77777777" w:rsidR="006E785D" w:rsidRDefault="006E785D" w:rsidP="00AF2752">
            <w:pPr>
              <w:jc w:val="right"/>
              <w:rPr>
                <w:rFonts w:ascii="Calibri" w:hAnsi="Calibri" w:cs="Calibri"/>
                <w:color w:val="000000"/>
              </w:rPr>
            </w:pPr>
            <w:r>
              <w:rPr>
                <w:rFonts w:ascii="Calibri" w:hAnsi="Calibri" w:cs="Calibri"/>
                <w:color w:val="000000"/>
              </w:rPr>
              <w:t>186</w:t>
            </w:r>
          </w:p>
        </w:tc>
        <w:tc>
          <w:tcPr>
            <w:tcW w:w="595" w:type="pct"/>
            <w:vAlign w:val="bottom"/>
          </w:tcPr>
          <w:p w14:paraId="1C04F8B2" w14:textId="77777777" w:rsidR="006E785D" w:rsidRDefault="006E785D" w:rsidP="00AF2752">
            <w:pPr>
              <w:jc w:val="right"/>
              <w:rPr>
                <w:rFonts w:ascii="Calibri" w:hAnsi="Calibri" w:cs="Calibri"/>
                <w:color w:val="000000"/>
              </w:rPr>
            </w:pPr>
            <w:r>
              <w:rPr>
                <w:rFonts w:ascii="Calibri" w:hAnsi="Calibri" w:cs="Calibri"/>
                <w:color w:val="000000"/>
              </w:rPr>
              <w:t>214</w:t>
            </w:r>
          </w:p>
        </w:tc>
      </w:tr>
      <w:tr w:rsidR="006E785D" w14:paraId="5E44C232" w14:textId="77777777" w:rsidTr="00FE1BFC">
        <w:trPr>
          <w:jc w:val="center"/>
        </w:trPr>
        <w:tc>
          <w:tcPr>
            <w:tcW w:w="1429" w:type="pct"/>
            <w:shd w:val="clear" w:color="auto" w:fill="F2F2F2" w:themeFill="background1" w:themeFillShade="F2"/>
          </w:tcPr>
          <w:p w14:paraId="081C9B06" w14:textId="77777777" w:rsidR="006E785D" w:rsidRPr="00114CFA" w:rsidRDefault="006E785D" w:rsidP="00EB0260">
            <w:pPr>
              <w:rPr>
                <w:b/>
              </w:rPr>
            </w:pPr>
            <w:r w:rsidRPr="00114CFA">
              <w:rPr>
                <w:b/>
              </w:rPr>
              <w:t>Sud Vest Oltenia</w:t>
            </w:r>
          </w:p>
        </w:tc>
        <w:tc>
          <w:tcPr>
            <w:tcW w:w="595" w:type="pct"/>
            <w:shd w:val="clear" w:color="auto" w:fill="F2F2F2" w:themeFill="background1" w:themeFillShade="F2"/>
            <w:vAlign w:val="center"/>
          </w:tcPr>
          <w:p w14:paraId="4C73E967" w14:textId="77777777" w:rsidR="006E785D" w:rsidRPr="00F74DB3" w:rsidRDefault="006E785D" w:rsidP="00AF2752">
            <w:pPr>
              <w:jc w:val="right"/>
              <w:rPr>
                <w:rFonts w:ascii="Calibri" w:hAnsi="Calibri" w:cs="Calibri"/>
                <w:b/>
                <w:color w:val="000000"/>
              </w:rPr>
            </w:pPr>
            <w:r w:rsidRPr="00F74DB3">
              <w:rPr>
                <w:rFonts w:ascii="Calibri" w:hAnsi="Calibri" w:cs="Calibri"/>
                <w:b/>
                <w:color w:val="000000"/>
              </w:rPr>
              <w:t>1.033</w:t>
            </w:r>
          </w:p>
        </w:tc>
        <w:tc>
          <w:tcPr>
            <w:tcW w:w="595" w:type="pct"/>
            <w:shd w:val="clear" w:color="auto" w:fill="F2F2F2" w:themeFill="background1" w:themeFillShade="F2"/>
            <w:vAlign w:val="center"/>
          </w:tcPr>
          <w:p w14:paraId="15CE056A" w14:textId="77777777" w:rsidR="006E785D" w:rsidRPr="00F74DB3" w:rsidRDefault="006E785D" w:rsidP="00AF2752">
            <w:pPr>
              <w:jc w:val="right"/>
              <w:rPr>
                <w:rFonts w:ascii="Calibri" w:hAnsi="Calibri" w:cs="Calibri"/>
                <w:b/>
                <w:color w:val="000000"/>
              </w:rPr>
            </w:pPr>
            <w:r w:rsidRPr="00F74DB3">
              <w:rPr>
                <w:rFonts w:ascii="Calibri" w:hAnsi="Calibri" w:cs="Calibri"/>
                <w:b/>
                <w:color w:val="000000"/>
              </w:rPr>
              <w:t>1.185</w:t>
            </w:r>
          </w:p>
        </w:tc>
        <w:tc>
          <w:tcPr>
            <w:tcW w:w="595" w:type="pct"/>
            <w:shd w:val="clear" w:color="auto" w:fill="F2F2F2" w:themeFill="background1" w:themeFillShade="F2"/>
            <w:vAlign w:val="center"/>
          </w:tcPr>
          <w:p w14:paraId="1BB263B0" w14:textId="77777777" w:rsidR="006E785D" w:rsidRPr="00F74DB3" w:rsidRDefault="006E785D" w:rsidP="00AF2752">
            <w:pPr>
              <w:jc w:val="right"/>
              <w:rPr>
                <w:rFonts w:ascii="Calibri" w:hAnsi="Calibri" w:cs="Calibri"/>
                <w:b/>
                <w:color w:val="000000"/>
              </w:rPr>
            </w:pPr>
            <w:r w:rsidRPr="00F74DB3">
              <w:rPr>
                <w:rFonts w:ascii="Calibri" w:hAnsi="Calibri" w:cs="Calibri"/>
                <w:b/>
                <w:color w:val="000000"/>
              </w:rPr>
              <w:t>1.205</w:t>
            </w:r>
          </w:p>
        </w:tc>
        <w:tc>
          <w:tcPr>
            <w:tcW w:w="595" w:type="pct"/>
            <w:shd w:val="clear" w:color="auto" w:fill="F2F2F2" w:themeFill="background1" w:themeFillShade="F2"/>
            <w:vAlign w:val="center"/>
          </w:tcPr>
          <w:p w14:paraId="25A728E9" w14:textId="77777777" w:rsidR="006E785D" w:rsidRPr="00F74DB3" w:rsidRDefault="006E785D" w:rsidP="00AF2752">
            <w:pPr>
              <w:jc w:val="right"/>
              <w:rPr>
                <w:rFonts w:ascii="Calibri" w:hAnsi="Calibri" w:cs="Calibri"/>
                <w:b/>
                <w:color w:val="000000"/>
              </w:rPr>
            </w:pPr>
            <w:r w:rsidRPr="00F74DB3">
              <w:rPr>
                <w:rFonts w:ascii="Calibri" w:hAnsi="Calibri" w:cs="Calibri"/>
                <w:b/>
                <w:color w:val="000000"/>
              </w:rPr>
              <w:t>1.190</w:t>
            </w:r>
          </w:p>
        </w:tc>
        <w:tc>
          <w:tcPr>
            <w:tcW w:w="595" w:type="pct"/>
            <w:shd w:val="clear" w:color="auto" w:fill="F2F2F2" w:themeFill="background1" w:themeFillShade="F2"/>
            <w:vAlign w:val="center"/>
          </w:tcPr>
          <w:p w14:paraId="18D9418C" w14:textId="77777777" w:rsidR="006E785D" w:rsidRPr="00F74DB3" w:rsidRDefault="006E785D" w:rsidP="00AF2752">
            <w:pPr>
              <w:jc w:val="right"/>
              <w:rPr>
                <w:rFonts w:ascii="Calibri" w:hAnsi="Calibri" w:cs="Calibri"/>
                <w:b/>
                <w:color w:val="000000"/>
              </w:rPr>
            </w:pPr>
            <w:r w:rsidRPr="00F74DB3">
              <w:rPr>
                <w:rFonts w:ascii="Calibri" w:hAnsi="Calibri" w:cs="Calibri"/>
                <w:b/>
                <w:color w:val="000000"/>
              </w:rPr>
              <w:t>1.313</w:t>
            </w:r>
          </w:p>
        </w:tc>
        <w:tc>
          <w:tcPr>
            <w:tcW w:w="595" w:type="pct"/>
            <w:shd w:val="clear" w:color="auto" w:fill="F2F2F2" w:themeFill="background1" w:themeFillShade="F2"/>
            <w:vAlign w:val="center"/>
          </w:tcPr>
          <w:p w14:paraId="61B45599" w14:textId="77777777" w:rsidR="006E785D" w:rsidRPr="00F74DB3" w:rsidRDefault="006E785D" w:rsidP="00AF2752">
            <w:pPr>
              <w:jc w:val="right"/>
              <w:rPr>
                <w:rFonts w:ascii="Calibri" w:hAnsi="Calibri" w:cs="Calibri"/>
                <w:b/>
                <w:color w:val="000000"/>
              </w:rPr>
            </w:pPr>
            <w:r w:rsidRPr="00F74DB3">
              <w:rPr>
                <w:rFonts w:ascii="Calibri" w:hAnsi="Calibri" w:cs="Calibri"/>
                <w:b/>
                <w:color w:val="000000"/>
              </w:rPr>
              <w:t>1.387</w:t>
            </w:r>
          </w:p>
        </w:tc>
      </w:tr>
      <w:tr w:rsidR="001561CB" w:rsidRPr="00114CFA" w14:paraId="0727131A" w14:textId="77777777" w:rsidTr="00FE1BFC">
        <w:trPr>
          <w:jc w:val="center"/>
        </w:trPr>
        <w:tc>
          <w:tcPr>
            <w:tcW w:w="1429" w:type="pct"/>
          </w:tcPr>
          <w:p w14:paraId="0EDADC6C" w14:textId="77777777" w:rsidR="001561CB" w:rsidRPr="00114CFA" w:rsidRDefault="001561CB" w:rsidP="00EB0260">
            <w:pPr>
              <w:rPr>
                <w:b/>
              </w:rPr>
            </w:pPr>
          </w:p>
        </w:tc>
        <w:tc>
          <w:tcPr>
            <w:tcW w:w="595" w:type="pct"/>
            <w:shd w:val="clear" w:color="auto" w:fill="D9D9D9" w:themeFill="background1" w:themeFillShade="D9"/>
            <w:vAlign w:val="center"/>
          </w:tcPr>
          <w:p w14:paraId="7D46D00E" w14:textId="77777777" w:rsidR="001561CB" w:rsidRPr="00114CFA" w:rsidRDefault="001561CB" w:rsidP="00C07641">
            <w:pPr>
              <w:jc w:val="center"/>
              <w:rPr>
                <w:b/>
              </w:rPr>
            </w:pPr>
            <w:r w:rsidRPr="00114CFA">
              <w:rPr>
                <w:b/>
              </w:rPr>
              <w:t>2013</w:t>
            </w:r>
          </w:p>
        </w:tc>
        <w:tc>
          <w:tcPr>
            <w:tcW w:w="595" w:type="pct"/>
            <w:shd w:val="clear" w:color="auto" w:fill="D9D9D9" w:themeFill="background1" w:themeFillShade="D9"/>
            <w:vAlign w:val="center"/>
          </w:tcPr>
          <w:p w14:paraId="20A8AB77" w14:textId="77777777" w:rsidR="001561CB" w:rsidRPr="00114CFA" w:rsidRDefault="001561CB" w:rsidP="00C07641">
            <w:pPr>
              <w:jc w:val="center"/>
              <w:rPr>
                <w:b/>
              </w:rPr>
            </w:pPr>
            <w:r w:rsidRPr="00114CFA">
              <w:rPr>
                <w:b/>
              </w:rPr>
              <w:t>20</w:t>
            </w:r>
            <w:r>
              <w:rPr>
                <w:b/>
              </w:rPr>
              <w:t>14</w:t>
            </w:r>
          </w:p>
        </w:tc>
        <w:tc>
          <w:tcPr>
            <w:tcW w:w="595" w:type="pct"/>
            <w:shd w:val="clear" w:color="auto" w:fill="D9D9D9" w:themeFill="background1" w:themeFillShade="D9"/>
            <w:vAlign w:val="center"/>
          </w:tcPr>
          <w:p w14:paraId="01C6A9CF" w14:textId="77777777" w:rsidR="001561CB" w:rsidRPr="00114CFA" w:rsidRDefault="001561CB" w:rsidP="00C07641">
            <w:pPr>
              <w:jc w:val="center"/>
              <w:rPr>
                <w:b/>
              </w:rPr>
            </w:pPr>
            <w:r w:rsidRPr="00114CFA">
              <w:rPr>
                <w:b/>
              </w:rPr>
              <w:t>201</w:t>
            </w:r>
            <w:r>
              <w:rPr>
                <w:b/>
              </w:rPr>
              <w:t>5</w:t>
            </w:r>
          </w:p>
        </w:tc>
        <w:tc>
          <w:tcPr>
            <w:tcW w:w="595" w:type="pct"/>
            <w:shd w:val="clear" w:color="auto" w:fill="D9D9D9" w:themeFill="background1" w:themeFillShade="D9"/>
            <w:vAlign w:val="center"/>
          </w:tcPr>
          <w:p w14:paraId="3D6D18CE" w14:textId="77777777" w:rsidR="001561CB" w:rsidRPr="00114CFA" w:rsidRDefault="001561CB" w:rsidP="00C07641">
            <w:pPr>
              <w:jc w:val="center"/>
              <w:rPr>
                <w:b/>
              </w:rPr>
            </w:pPr>
            <w:r w:rsidRPr="00114CFA">
              <w:rPr>
                <w:b/>
              </w:rPr>
              <w:t>201</w:t>
            </w:r>
            <w:r>
              <w:rPr>
                <w:b/>
              </w:rPr>
              <w:t>6</w:t>
            </w:r>
          </w:p>
        </w:tc>
        <w:tc>
          <w:tcPr>
            <w:tcW w:w="595" w:type="pct"/>
            <w:shd w:val="clear" w:color="auto" w:fill="D9D9D9" w:themeFill="background1" w:themeFillShade="D9"/>
            <w:vAlign w:val="center"/>
          </w:tcPr>
          <w:p w14:paraId="1D5D6FEE" w14:textId="77777777" w:rsidR="001561CB" w:rsidRPr="00114CFA" w:rsidRDefault="001561CB" w:rsidP="00C07641">
            <w:pPr>
              <w:jc w:val="center"/>
              <w:rPr>
                <w:b/>
              </w:rPr>
            </w:pPr>
            <w:r w:rsidRPr="00114CFA">
              <w:rPr>
                <w:b/>
              </w:rPr>
              <w:t>201</w:t>
            </w:r>
            <w:r>
              <w:rPr>
                <w:b/>
              </w:rPr>
              <w:t>7</w:t>
            </w:r>
          </w:p>
        </w:tc>
        <w:tc>
          <w:tcPr>
            <w:tcW w:w="595" w:type="pct"/>
            <w:shd w:val="clear" w:color="auto" w:fill="D9D9D9" w:themeFill="background1" w:themeFillShade="D9"/>
            <w:vAlign w:val="center"/>
          </w:tcPr>
          <w:p w14:paraId="249BC6D1" w14:textId="77777777" w:rsidR="001561CB" w:rsidRPr="00114CFA" w:rsidRDefault="001561CB" w:rsidP="00C07641">
            <w:pPr>
              <w:jc w:val="center"/>
              <w:rPr>
                <w:b/>
              </w:rPr>
            </w:pPr>
            <w:r w:rsidRPr="00114CFA">
              <w:rPr>
                <w:b/>
              </w:rPr>
              <w:t>201</w:t>
            </w:r>
            <w:r>
              <w:rPr>
                <w:b/>
              </w:rPr>
              <w:t>8</w:t>
            </w:r>
          </w:p>
        </w:tc>
      </w:tr>
      <w:tr w:rsidR="00F74DB3" w14:paraId="5C026FB9" w14:textId="77777777" w:rsidTr="00FE1BFC">
        <w:trPr>
          <w:jc w:val="center"/>
        </w:trPr>
        <w:tc>
          <w:tcPr>
            <w:tcW w:w="1429" w:type="pct"/>
          </w:tcPr>
          <w:p w14:paraId="01147164" w14:textId="77777777" w:rsidR="00F74DB3" w:rsidRPr="00114CFA" w:rsidRDefault="00F74DB3" w:rsidP="00EB0260">
            <w:pPr>
              <w:rPr>
                <w:b/>
              </w:rPr>
            </w:pPr>
            <w:r w:rsidRPr="00114CFA">
              <w:rPr>
                <w:b/>
              </w:rPr>
              <w:t>Dolj</w:t>
            </w:r>
          </w:p>
        </w:tc>
        <w:tc>
          <w:tcPr>
            <w:tcW w:w="595" w:type="pct"/>
            <w:vAlign w:val="bottom"/>
          </w:tcPr>
          <w:p w14:paraId="084EAB80" w14:textId="77777777" w:rsidR="00F74DB3" w:rsidRDefault="00F74DB3" w:rsidP="00AF2752">
            <w:pPr>
              <w:jc w:val="right"/>
              <w:rPr>
                <w:rFonts w:ascii="Calibri" w:hAnsi="Calibri" w:cs="Calibri"/>
                <w:color w:val="000000"/>
              </w:rPr>
            </w:pPr>
            <w:r>
              <w:rPr>
                <w:rFonts w:ascii="Calibri" w:hAnsi="Calibri" w:cs="Calibri"/>
                <w:color w:val="000000"/>
              </w:rPr>
              <w:t>539</w:t>
            </w:r>
          </w:p>
        </w:tc>
        <w:tc>
          <w:tcPr>
            <w:tcW w:w="595" w:type="pct"/>
            <w:vAlign w:val="bottom"/>
          </w:tcPr>
          <w:p w14:paraId="4D15FA62" w14:textId="77777777" w:rsidR="00F74DB3" w:rsidRDefault="00F74DB3" w:rsidP="00AF2752">
            <w:pPr>
              <w:jc w:val="right"/>
              <w:rPr>
                <w:rFonts w:ascii="Calibri" w:hAnsi="Calibri"/>
                <w:color w:val="000000"/>
              </w:rPr>
            </w:pPr>
            <w:r>
              <w:rPr>
                <w:rFonts w:ascii="Calibri" w:hAnsi="Calibri"/>
                <w:color w:val="000000"/>
              </w:rPr>
              <w:t>540</w:t>
            </w:r>
          </w:p>
        </w:tc>
        <w:tc>
          <w:tcPr>
            <w:tcW w:w="595" w:type="pct"/>
            <w:vAlign w:val="bottom"/>
          </w:tcPr>
          <w:p w14:paraId="5F335F5F" w14:textId="77777777" w:rsidR="00F74DB3" w:rsidRDefault="00F74DB3" w:rsidP="00AF2752">
            <w:pPr>
              <w:jc w:val="right"/>
              <w:rPr>
                <w:rFonts w:ascii="Calibri" w:hAnsi="Calibri"/>
                <w:color w:val="000000"/>
              </w:rPr>
            </w:pPr>
            <w:r>
              <w:rPr>
                <w:rFonts w:ascii="Calibri" w:hAnsi="Calibri"/>
                <w:color w:val="000000"/>
              </w:rPr>
              <w:t>541</w:t>
            </w:r>
          </w:p>
        </w:tc>
        <w:tc>
          <w:tcPr>
            <w:tcW w:w="595" w:type="pct"/>
            <w:vAlign w:val="bottom"/>
          </w:tcPr>
          <w:p w14:paraId="50DEB8E5" w14:textId="77777777" w:rsidR="00F74DB3" w:rsidRDefault="00F74DB3" w:rsidP="00AF2752">
            <w:pPr>
              <w:jc w:val="right"/>
              <w:rPr>
                <w:rFonts w:ascii="Calibri" w:hAnsi="Calibri"/>
                <w:color w:val="000000"/>
              </w:rPr>
            </w:pPr>
            <w:r>
              <w:rPr>
                <w:rFonts w:ascii="Calibri" w:hAnsi="Calibri"/>
                <w:color w:val="000000"/>
              </w:rPr>
              <w:t>587</w:t>
            </w:r>
          </w:p>
        </w:tc>
        <w:tc>
          <w:tcPr>
            <w:tcW w:w="595" w:type="pct"/>
            <w:vAlign w:val="bottom"/>
          </w:tcPr>
          <w:p w14:paraId="0B680CED" w14:textId="77777777" w:rsidR="00F74DB3" w:rsidRDefault="00F74DB3" w:rsidP="00AF2752">
            <w:pPr>
              <w:jc w:val="right"/>
              <w:rPr>
                <w:rFonts w:ascii="Calibri" w:hAnsi="Calibri"/>
                <w:color w:val="000000"/>
              </w:rPr>
            </w:pPr>
            <w:r>
              <w:rPr>
                <w:rFonts w:ascii="Calibri" w:hAnsi="Calibri"/>
                <w:color w:val="000000"/>
              </w:rPr>
              <w:t>629</w:t>
            </w:r>
          </w:p>
        </w:tc>
        <w:tc>
          <w:tcPr>
            <w:tcW w:w="595" w:type="pct"/>
            <w:vAlign w:val="bottom"/>
          </w:tcPr>
          <w:p w14:paraId="31C48A82" w14:textId="77777777" w:rsidR="00F74DB3" w:rsidRDefault="00F74DB3" w:rsidP="00AF2752">
            <w:pPr>
              <w:jc w:val="right"/>
              <w:rPr>
                <w:rFonts w:ascii="Calibri" w:hAnsi="Calibri"/>
                <w:color w:val="000000"/>
              </w:rPr>
            </w:pPr>
            <w:r>
              <w:rPr>
                <w:rFonts w:ascii="Calibri" w:hAnsi="Calibri"/>
                <w:color w:val="000000"/>
              </w:rPr>
              <w:t>674</w:t>
            </w:r>
          </w:p>
        </w:tc>
      </w:tr>
      <w:tr w:rsidR="00F74DB3" w14:paraId="00670615" w14:textId="77777777" w:rsidTr="00FE1BFC">
        <w:trPr>
          <w:jc w:val="center"/>
        </w:trPr>
        <w:tc>
          <w:tcPr>
            <w:tcW w:w="1429" w:type="pct"/>
          </w:tcPr>
          <w:p w14:paraId="6484E585" w14:textId="77777777" w:rsidR="00F74DB3" w:rsidRPr="00114CFA" w:rsidRDefault="00F74DB3" w:rsidP="00EB0260">
            <w:pPr>
              <w:rPr>
                <w:b/>
              </w:rPr>
            </w:pPr>
            <w:r w:rsidRPr="00114CFA">
              <w:rPr>
                <w:b/>
              </w:rPr>
              <w:t>Gorj</w:t>
            </w:r>
          </w:p>
        </w:tc>
        <w:tc>
          <w:tcPr>
            <w:tcW w:w="595" w:type="pct"/>
            <w:vAlign w:val="bottom"/>
          </w:tcPr>
          <w:p w14:paraId="59660CEF" w14:textId="77777777" w:rsidR="00F74DB3" w:rsidRDefault="00F74DB3" w:rsidP="00AF2752">
            <w:pPr>
              <w:jc w:val="right"/>
              <w:rPr>
                <w:rFonts w:ascii="Calibri" w:hAnsi="Calibri" w:cs="Calibri"/>
                <w:color w:val="000000"/>
              </w:rPr>
            </w:pPr>
            <w:r>
              <w:rPr>
                <w:rFonts w:ascii="Calibri" w:hAnsi="Calibri" w:cs="Calibri"/>
                <w:color w:val="000000"/>
              </w:rPr>
              <w:t>164</w:t>
            </w:r>
          </w:p>
        </w:tc>
        <w:tc>
          <w:tcPr>
            <w:tcW w:w="595" w:type="pct"/>
            <w:vAlign w:val="bottom"/>
          </w:tcPr>
          <w:p w14:paraId="3B0B2310" w14:textId="77777777" w:rsidR="00F74DB3" w:rsidRDefault="00F74DB3" w:rsidP="00AF2752">
            <w:pPr>
              <w:jc w:val="right"/>
              <w:rPr>
                <w:rFonts w:ascii="Calibri" w:hAnsi="Calibri"/>
                <w:color w:val="000000"/>
              </w:rPr>
            </w:pPr>
            <w:r>
              <w:rPr>
                <w:rFonts w:ascii="Calibri" w:hAnsi="Calibri"/>
                <w:color w:val="000000"/>
              </w:rPr>
              <w:t>164</w:t>
            </w:r>
          </w:p>
        </w:tc>
        <w:tc>
          <w:tcPr>
            <w:tcW w:w="595" w:type="pct"/>
            <w:vAlign w:val="bottom"/>
          </w:tcPr>
          <w:p w14:paraId="354CE86B" w14:textId="77777777" w:rsidR="00F74DB3" w:rsidRDefault="00F74DB3" w:rsidP="00AF2752">
            <w:pPr>
              <w:jc w:val="right"/>
              <w:rPr>
                <w:rFonts w:ascii="Calibri" w:hAnsi="Calibri"/>
                <w:color w:val="000000"/>
              </w:rPr>
            </w:pPr>
            <w:r>
              <w:rPr>
                <w:rFonts w:ascii="Calibri" w:hAnsi="Calibri"/>
                <w:color w:val="000000"/>
              </w:rPr>
              <w:t>164</w:t>
            </w:r>
          </w:p>
        </w:tc>
        <w:tc>
          <w:tcPr>
            <w:tcW w:w="595" w:type="pct"/>
            <w:vAlign w:val="bottom"/>
          </w:tcPr>
          <w:p w14:paraId="627D0EE9" w14:textId="77777777" w:rsidR="00F74DB3" w:rsidRDefault="00F74DB3" w:rsidP="00AF2752">
            <w:pPr>
              <w:jc w:val="right"/>
              <w:rPr>
                <w:rFonts w:ascii="Calibri" w:hAnsi="Calibri"/>
                <w:color w:val="000000"/>
              </w:rPr>
            </w:pPr>
            <w:r>
              <w:rPr>
                <w:rFonts w:ascii="Calibri" w:hAnsi="Calibri"/>
                <w:color w:val="000000"/>
              </w:rPr>
              <w:t>166</w:t>
            </w:r>
          </w:p>
        </w:tc>
        <w:tc>
          <w:tcPr>
            <w:tcW w:w="595" w:type="pct"/>
            <w:vAlign w:val="bottom"/>
          </w:tcPr>
          <w:p w14:paraId="72B1E9C4" w14:textId="77777777" w:rsidR="00F74DB3" w:rsidRDefault="00F74DB3" w:rsidP="00AF2752">
            <w:pPr>
              <w:jc w:val="right"/>
              <w:rPr>
                <w:rFonts w:ascii="Calibri" w:hAnsi="Calibri"/>
                <w:color w:val="000000"/>
              </w:rPr>
            </w:pPr>
            <w:r>
              <w:rPr>
                <w:rFonts w:ascii="Calibri" w:hAnsi="Calibri"/>
                <w:color w:val="000000"/>
              </w:rPr>
              <w:t>197</w:t>
            </w:r>
          </w:p>
        </w:tc>
        <w:tc>
          <w:tcPr>
            <w:tcW w:w="595" w:type="pct"/>
            <w:vAlign w:val="bottom"/>
          </w:tcPr>
          <w:p w14:paraId="2E61FE56" w14:textId="77777777" w:rsidR="00F74DB3" w:rsidRDefault="00F74DB3" w:rsidP="00AF2752">
            <w:pPr>
              <w:jc w:val="right"/>
              <w:rPr>
                <w:rFonts w:ascii="Calibri" w:hAnsi="Calibri"/>
                <w:color w:val="000000"/>
              </w:rPr>
            </w:pPr>
            <w:r>
              <w:rPr>
                <w:rFonts w:ascii="Calibri" w:hAnsi="Calibri"/>
                <w:color w:val="000000"/>
              </w:rPr>
              <w:t>198</w:t>
            </w:r>
          </w:p>
        </w:tc>
      </w:tr>
      <w:tr w:rsidR="00F74DB3" w14:paraId="4811AD0A" w14:textId="77777777" w:rsidTr="00FE1BFC">
        <w:trPr>
          <w:jc w:val="center"/>
        </w:trPr>
        <w:tc>
          <w:tcPr>
            <w:tcW w:w="1429" w:type="pct"/>
          </w:tcPr>
          <w:p w14:paraId="0B610922" w14:textId="77777777" w:rsidR="00F74DB3" w:rsidRPr="00114CFA" w:rsidRDefault="00F74DB3" w:rsidP="00EB0260">
            <w:pPr>
              <w:rPr>
                <w:b/>
              </w:rPr>
            </w:pPr>
            <w:r w:rsidRPr="00114CFA">
              <w:rPr>
                <w:b/>
              </w:rPr>
              <w:t>Mehedinți</w:t>
            </w:r>
          </w:p>
        </w:tc>
        <w:tc>
          <w:tcPr>
            <w:tcW w:w="595" w:type="pct"/>
            <w:vAlign w:val="bottom"/>
          </w:tcPr>
          <w:p w14:paraId="24A804FE" w14:textId="77777777" w:rsidR="00F74DB3" w:rsidRDefault="00F74DB3" w:rsidP="00AF2752">
            <w:pPr>
              <w:jc w:val="right"/>
              <w:rPr>
                <w:rFonts w:ascii="Calibri" w:hAnsi="Calibri" w:cs="Calibri"/>
                <w:color w:val="000000"/>
              </w:rPr>
            </w:pPr>
            <w:r>
              <w:rPr>
                <w:rFonts w:ascii="Calibri" w:hAnsi="Calibri" w:cs="Calibri"/>
                <w:color w:val="000000"/>
              </w:rPr>
              <w:t>115</w:t>
            </w:r>
          </w:p>
        </w:tc>
        <w:tc>
          <w:tcPr>
            <w:tcW w:w="595" w:type="pct"/>
            <w:vAlign w:val="bottom"/>
          </w:tcPr>
          <w:p w14:paraId="5CD4497F" w14:textId="77777777" w:rsidR="00F74DB3" w:rsidRDefault="00F74DB3" w:rsidP="00AF2752">
            <w:pPr>
              <w:jc w:val="right"/>
              <w:rPr>
                <w:rFonts w:ascii="Calibri" w:hAnsi="Calibri"/>
                <w:color w:val="000000"/>
              </w:rPr>
            </w:pPr>
            <w:r>
              <w:rPr>
                <w:rFonts w:ascii="Calibri" w:hAnsi="Calibri"/>
                <w:color w:val="000000"/>
              </w:rPr>
              <w:t>128</w:t>
            </w:r>
          </w:p>
        </w:tc>
        <w:tc>
          <w:tcPr>
            <w:tcW w:w="595" w:type="pct"/>
            <w:vAlign w:val="bottom"/>
          </w:tcPr>
          <w:p w14:paraId="571477CC" w14:textId="77777777" w:rsidR="00F74DB3" w:rsidRDefault="00F74DB3" w:rsidP="00AF2752">
            <w:pPr>
              <w:jc w:val="right"/>
              <w:rPr>
                <w:rFonts w:ascii="Calibri" w:hAnsi="Calibri"/>
                <w:color w:val="000000"/>
              </w:rPr>
            </w:pPr>
            <w:r>
              <w:rPr>
                <w:rFonts w:ascii="Calibri" w:hAnsi="Calibri"/>
                <w:color w:val="000000"/>
              </w:rPr>
              <w:t>125</w:t>
            </w:r>
          </w:p>
        </w:tc>
        <w:tc>
          <w:tcPr>
            <w:tcW w:w="595" w:type="pct"/>
            <w:vAlign w:val="bottom"/>
          </w:tcPr>
          <w:p w14:paraId="4744A96C" w14:textId="77777777" w:rsidR="00F74DB3" w:rsidRDefault="00F74DB3" w:rsidP="00AF2752">
            <w:pPr>
              <w:jc w:val="right"/>
              <w:rPr>
                <w:rFonts w:ascii="Calibri" w:hAnsi="Calibri"/>
                <w:color w:val="000000"/>
              </w:rPr>
            </w:pPr>
            <w:r>
              <w:rPr>
                <w:rFonts w:ascii="Calibri" w:hAnsi="Calibri"/>
                <w:color w:val="000000"/>
              </w:rPr>
              <w:t>132</w:t>
            </w:r>
          </w:p>
        </w:tc>
        <w:tc>
          <w:tcPr>
            <w:tcW w:w="595" w:type="pct"/>
            <w:vAlign w:val="bottom"/>
          </w:tcPr>
          <w:p w14:paraId="302465AF" w14:textId="77777777" w:rsidR="00F74DB3" w:rsidRDefault="00F74DB3" w:rsidP="00AF2752">
            <w:pPr>
              <w:jc w:val="right"/>
              <w:rPr>
                <w:rFonts w:ascii="Calibri" w:hAnsi="Calibri"/>
                <w:color w:val="000000"/>
              </w:rPr>
            </w:pPr>
            <w:r>
              <w:rPr>
                <w:rFonts w:ascii="Calibri" w:hAnsi="Calibri"/>
                <w:color w:val="000000"/>
              </w:rPr>
              <w:t>132</w:t>
            </w:r>
          </w:p>
        </w:tc>
        <w:tc>
          <w:tcPr>
            <w:tcW w:w="595" w:type="pct"/>
            <w:vAlign w:val="bottom"/>
          </w:tcPr>
          <w:p w14:paraId="7F5DAF0E" w14:textId="77777777" w:rsidR="00F74DB3" w:rsidRDefault="00F74DB3" w:rsidP="00AF2752">
            <w:pPr>
              <w:jc w:val="right"/>
              <w:rPr>
                <w:rFonts w:ascii="Calibri" w:hAnsi="Calibri"/>
                <w:color w:val="000000"/>
              </w:rPr>
            </w:pPr>
            <w:r>
              <w:rPr>
                <w:rFonts w:ascii="Calibri" w:hAnsi="Calibri"/>
                <w:color w:val="000000"/>
              </w:rPr>
              <w:t>140</w:t>
            </w:r>
          </w:p>
        </w:tc>
      </w:tr>
      <w:tr w:rsidR="00F74DB3" w14:paraId="33379FC2" w14:textId="77777777" w:rsidTr="00FE1BFC">
        <w:trPr>
          <w:jc w:val="center"/>
        </w:trPr>
        <w:tc>
          <w:tcPr>
            <w:tcW w:w="1429" w:type="pct"/>
          </w:tcPr>
          <w:p w14:paraId="69282356" w14:textId="77777777" w:rsidR="00F74DB3" w:rsidRPr="00114CFA" w:rsidRDefault="00F74DB3" w:rsidP="00EB0260">
            <w:pPr>
              <w:rPr>
                <w:b/>
              </w:rPr>
            </w:pPr>
            <w:r w:rsidRPr="00114CFA">
              <w:rPr>
                <w:b/>
              </w:rPr>
              <w:t>Olt</w:t>
            </w:r>
          </w:p>
        </w:tc>
        <w:tc>
          <w:tcPr>
            <w:tcW w:w="595" w:type="pct"/>
            <w:vAlign w:val="bottom"/>
          </w:tcPr>
          <w:p w14:paraId="43E077C1" w14:textId="77777777" w:rsidR="00F74DB3" w:rsidRDefault="00F74DB3" w:rsidP="00AF2752">
            <w:pPr>
              <w:jc w:val="right"/>
              <w:rPr>
                <w:rFonts w:ascii="Calibri" w:hAnsi="Calibri" w:cs="Calibri"/>
                <w:color w:val="000000"/>
              </w:rPr>
            </w:pPr>
            <w:r>
              <w:rPr>
                <w:rFonts w:ascii="Calibri" w:hAnsi="Calibri" w:cs="Calibri"/>
                <w:color w:val="000000"/>
              </w:rPr>
              <w:t>355</w:t>
            </w:r>
          </w:p>
        </w:tc>
        <w:tc>
          <w:tcPr>
            <w:tcW w:w="595" w:type="pct"/>
            <w:vAlign w:val="bottom"/>
          </w:tcPr>
          <w:p w14:paraId="155EF4F7" w14:textId="77777777" w:rsidR="00F74DB3" w:rsidRDefault="00F74DB3" w:rsidP="00AF2752">
            <w:pPr>
              <w:jc w:val="right"/>
              <w:rPr>
                <w:rFonts w:ascii="Calibri" w:hAnsi="Calibri"/>
                <w:color w:val="000000"/>
              </w:rPr>
            </w:pPr>
            <w:r>
              <w:rPr>
                <w:rFonts w:ascii="Calibri" w:hAnsi="Calibri"/>
                <w:color w:val="000000"/>
              </w:rPr>
              <w:t>375</w:t>
            </w:r>
          </w:p>
        </w:tc>
        <w:tc>
          <w:tcPr>
            <w:tcW w:w="595" w:type="pct"/>
            <w:vAlign w:val="bottom"/>
          </w:tcPr>
          <w:p w14:paraId="76E87700" w14:textId="77777777" w:rsidR="00F74DB3" w:rsidRDefault="00F74DB3" w:rsidP="00AF2752">
            <w:pPr>
              <w:jc w:val="right"/>
              <w:rPr>
                <w:rFonts w:ascii="Calibri" w:hAnsi="Calibri"/>
                <w:color w:val="000000"/>
              </w:rPr>
            </w:pPr>
            <w:r>
              <w:rPr>
                <w:rFonts w:ascii="Calibri" w:hAnsi="Calibri"/>
                <w:color w:val="000000"/>
              </w:rPr>
              <w:t>401</w:t>
            </w:r>
          </w:p>
        </w:tc>
        <w:tc>
          <w:tcPr>
            <w:tcW w:w="595" w:type="pct"/>
            <w:vAlign w:val="bottom"/>
          </w:tcPr>
          <w:p w14:paraId="4F2A41F2" w14:textId="77777777" w:rsidR="00F74DB3" w:rsidRDefault="00F74DB3" w:rsidP="00AF2752">
            <w:pPr>
              <w:jc w:val="right"/>
              <w:rPr>
                <w:rFonts w:ascii="Calibri" w:hAnsi="Calibri"/>
                <w:color w:val="000000"/>
              </w:rPr>
            </w:pPr>
            <w:r>
              <w:rPr>
                <w:rFonts w:ascii="Calibri" w:hAnsi="Calibri"/>
                <w:color w:val="000000"/>
              </w:rPr>
              <w:t>437</w:t>
            </w:r>
          </w:p>
        </w:tc>
        <w:tc>
          <w:tcPr>
            <w:tcW w:w="595" w:type="pct"/>
            <w:vAlign w:val="bottom"/>
          </w:tcPr>
          <w:p w14:paraId="2330C000" w14:textId="77777777" w:rsidR="00F74DB3" w:rsidRDefault="00F74DB3" w:rsidP="00AF2752">
            <w:pPr>
              <w:jc w:val="right"/>
              <w:rPr>
                <w:rFonts w:ascii="Calibri" w:hAnsi="Calibri"/>
                <w:color w:val="000000"/>
              </w:rPr>
            </w:pPr>
            <w:r>
              <w:rPr>
                <w:rFonts w:ascii="Calibri" w:hAnsi="Calibri"/>
                <w:color w:val="000000"/>
              </w:rPr>
              <w:t>456</w:t>
            </w:r>
          </w:p>
        </w:tc>
        <w:tc>
          <w:tcPr>
            <w:tcW w:w="595" w:type="pct"/>
            <w:vAlign w:val="bottom"/>
          </w:tcPr>
          <w:p w14:paraId="204286BC" w14:textId="77777777" w:rsidR="00F74DB3" w:rsidRDefault="00F74DB3" w:rsidP="00AF2752">
            <w:pPr>
              <w:jc w:val="right"/>
              <w:rPr>
                <w:rFonts w:ascii="Calibri" w:hAnsi="Calibri"/>
                <w:color w:val="000000"/>
              </w:rPr>
            </w:pPr>
            <w:r>
              <w:rPr>
                <w:rFonts w:ascii="Calibri" w:hAnsi="Calibri"/>
                <w:color w:val="000000"/>
              </w:rPr>
              <w:t>475</w:t>
            </w:r>
          </w:p>
        </w:tc>
      </w:tr>
      <w:tr w:rsidR="00F74DB3" w14:paraId="66EDB055" w14:textId="77777777" w:rsidTr="00FE1BFC">
        <w:trPr>
          <w:jc w:val="center"/>
        </w:trPr>
        <w:tc>
          <w:tcPr>
            <w:tcW w:w="1429" w:type="pct"/>
          </w:tcPr>
          <w:p w14:paraId="77F8978F" w14:textId="77777777" w:rsidR="00F74DB3" w:rsidRPr="00114CFA" w:rsidRDefault="00F74DB3" w:rsidP="00EB0260">
            <w:pPr>
              <w:rPr>
                <w:b/>
              </w:rPr>
            </w:pPr>
            <w:r w:rsidRPr="00114CFA">
              <w:rPr>
                <w:b/>
              </w:rPr>
              <w:t>Vâlcea</w:t>
            </w:r>
          </w:p>
        </w:tc>
        <w:tc>
          <w:tcPr>
            <w:tcW w:w="595" w:type="pct"/>
            <w:vAlign w:val="bottom"/>
          </w:tcPr>
          <w:p w14:paraId="16DB5119" w14:textId="77777777" w:rsidR="00F74DB3" w:rsidRDefault="00F74DB3" w:rsidP="00AF2752">
            <w:pPr>
              <w:jc w:val="right"/>
              <w:rPr>
                <w:rFonts w:ascii="Calibri" w:hAnsi="Calibri" w:cs="Calibri"/>
                <w:color w:val="000000"/>
              </w:rPr>
            </w:pPr>
            <w:r>
              <w:rPr>
                <w:rFonts w:ascii="Calibri" w:hAnsi="Calibri" w:cs="Calibri"/>
                <w:color w:val="000000"/>
              </w:rPr>
              <w:t>214</w:t>
            </w:r>
          </w:p>
        </w:tc>
        <w:tc>
          <w:tcPr>
            <w:tcW w:w="595" w:type="pct"/>
            <w:vAlign w:val="bottom"/>
          </w:tcPr>
          <w:p w14:paraId="76C2E134" w14:textId="77777777" w:rsidR="00F74DB3" w:rsidRDefault="00F74DB3" w:rsidP="00AF2752">
            <w:pPr>
              <w:jc w:val="right"/>
              <w:rPr>
                <w:rFonts w:ascii="Calibri" w:hAnsi="Calibri"/>
                <w:color w:val="000000"/>
              </w:rPr>
            </w:pPr>
            <w:r>
              <w:rPr>
                <w:rFonts w:ascii="Calibri" w:hAnsi="Calibri"/>
                <w:color w:val="000000"/>
              </w:rPr>
              <w:t>226</w:t>
            </w:r>
          </w:p>
        </w:tc>
        <w:tc>
          <w:tcPr>
            <w:tcW w:w="595" w:type="pct"/>
            <w:vAlign w:val="bottom"/>
          </w:tcPr>
          <w:p w14:paraId="2D467FC7" w14:textId="77777777" w:rsidR="00F74DB3" w:rsidRDefault="00F74DB3" w:rsidP="00AF2752">
            <w:pPr>
              <w:jc w:val="right"/>
              <w:rPr>
                <w:rFonts w:ascii="Calibri" w:hAnsi="Calibri"/>
                <w:color w:val="000000"/>
              </w:rPr>
            </w:pPr>
            <w:r>
              <w:rPr>
                <w:rFonts w:ascii="Calibri" w:hAnsi="Calibri"/>
                <w:color w:val="000000"/>
              </w:rPr>
              <w:t>224</w:t>
            </w:r>
          </w:p>
        </w:tc>
        <w:tc>
          <w:tcPr>
            <w:tcW w:w="595" w:type="pct"/>
            <w:vAlign w:val="bottom"/>
          </w:tcPr>
          <w:p w14:paraId="04A0C0C0" w14:textId="77777777" w:rsidR="00F74DB3" w:rsidRDefault="00F74DB3" w:rsidP="00AF2752">
            <w:pPr>
              <w:jc w:val="right"/>
              <w:rPr>
                <w:rFonts w:ascii="Calibri" w:hAnsi="Calibri"/>
                <w:color w:val="000000"/>
              </w:rPr>
            </w:pPr>
            <w:r>
              <w:rPr>
                <w:rFonts w:ascii="Calibri" w:hAnsi="Calibri"/>
                <w:color w:val="000000"/>
              </w:rPr>
              <w:t>232</w:t>
            </w:r>
          </w:p>
        </w:tc>
        <w:tc>
          <w:tcPr>
            <w:tcW w:w="595" w:type="pct"/>
            <w:vAlign w:val="bottom"/>
          </w:tcPr>
          <w:p w14:paraId="260F35DB" w14:textId="77777777" w:rsidR="00F74DB3" w:rsidRDefault="00F74DB3" w:rsidP="00AF2752">
            <w:pPr>
              <w:jc w:val="right"/>
              <w:rPr>
                <w:rFonts w:ascii="Calibri" w:hAnsi="Calibri"/>
                <w:color w:val="000000"/>
              </w:rPr>
            </w:pPr>
            <w:r>
              <w:rPr>
                <w:rFonts w:ascii="Calibri" w:hAnsi="Calibri"/>
                <w:color w:val="000000"/>
              </w:rPr>
              <w:t>249</w:t>
            </w:r>
          </w:p>
        </w:tc>
        <w:tc>
          <w:tcPr>
            <w:tcW w:w="595" w:type="pct"/>
            <w:vAlign w:val="bottom"/>
          </w:tcPr>
          <w:p w14:paraId="3091DD90" w14:textId="77777777" w:rsidR="00F74DB3" w:rsidRDefault="00F74DB3" w:rsidP="00AF2752">
            <w:pPr>
              <w:jc w:val="right"/>
              <w:rPr>
                <w:rFonts w:ascii="Calibri" w:hAnsi="Calibri"/>
                <w:color w:val="000000"/>
              </w:rPr>
            </w:pPr>
            <w:r>
              <w:rPr>
                <w:rFonts w:ascii="Calibri" w:hAnsi="Calibri"/>
                <w:color w:val="000000"/>
              </w:rPr>
              <w:t>236</w:t>
            </w:r>
          </w:p>
        </w:tc>
      </w:tr>
      <w:tr w:rsidR="00F74DB3" w14:paraId="789D2C59" w14:textId="77777777" w:rsidTr="00FE1BFC">
        <w:trPr>
          <w:jc w:val="center"/>
        </w:trPr>
        <w:tc>
          <w:tcPr>
            <w:tcW w:w="1429" w:type="pct"/>
            <w:shd w:val="clear" w:color="auto" w:fill="F2F2F2" w:themeFill="background1" w:themeFillShade="F2"/>
          </w:tcPr>
          <w:p w14:paraId="4792909C" w14:textId="77777777" w:rsidR="00F74DB3" w:rsidRPr="00114CFA" w:rsidRDefault="00F74DB3" w:rsidP="00EB0260">
            <w:pPr>
              <w:rPr>
                <w:b/>
              </w:rPr>
            </w:pPr>
            <w:r w:rsidRPr="00114CFA">
              <w:rPr>
                <w:b/>
              </w:rPr>
              <w:t>Sud Vest Oltenia</w:t>
            </w:r>
          </w:p>
        </w:tc>
        <w:tc>
          <w:tcPr>
            <w:tcW w:w="595" w:type="pct"/>
            <w:shd w:val="clear" w:color="auto" w:fill="F2F2F2" w:themeFill="background1" w:themeFillShade="F2"/>
            <w:vAlign w:val="center"/>
          </w:tcPr>
          <w:p w14:paraId="5CC28171" w14:textId="77777777" w:rsidR="00F74DB3" w:rsidRPr="00F74DB3" w:rsidRDefault="00F74DB3" w:rsidP="00AF2752">
            <w:pPr>
              <w:jc w:val="right"/>
              <w:rPr>
                <w:rFonts w:ascii="Calibri" w:hAnsi="Calibri" w:cs="Calibri"/>
                <w:b/>
                <w:color w:val="000000"/>
              </w:rPr>
            </w:pPr>
            <w:r w:rsidRPr="00F74DB3">
              <w:rPr>
                <w:rFonts w:ascii="Calibri" w:hAnsi="Calibri" w:cs="Calibri"/>
                <w:b/>
                <w:color w:val="000000"/>
              </w:rPr>
              <w:t>1.387</w:t>
            </w:r>
          </w:p>
        </w:tc>
        <w:tc>
          <w:tcPr>
            <w:tcW w:w="595" w:type="pct"/>
            <w:shd w:val="clear" w:color="auto" w:fill="F2F2F2" w:themeFill="background1" w:themeFillShade="F2"/>
            <w:vAlign w:val="center"/>
          </w:tcPr>
          <w:p w14:paraId="2CECC4E9" w14:textId="77777777" w:rsidR="00F74DB3" w:rsidRPr="00F74DB3" w:rsidRDefault="00F74DB3" w:rsidP="00AF2752">
            <w:pPr>
              <w:jc w:val="right"/>
              <w:rPr>
                <w:rFonts w:ascii="Calibri" w:hAnsi="Calibri"/>
                <w:b/>
                <w:color w:val="000000"/>
              </w:rPr>
            </w:pPr>
            <w:r w:rsidRPr="00F74DB3">
              <w:rPr>
                <w:rFonts w:ascii="Calibri" w:hAnsi="Calibri"/>
                <w:b/>
                <w:color w:val="000000"/>
              </w:rPr>
              <w:t>1433</w:t>
            </w:r>
          </w:p>
        </w:tc>
        <w:tc>
          <w:tcPr>
            <w:tcW w:w="595" w:type="pct"/>
            <w:shd w:val="clear" w:color="auto" w:fill="F2F2F2" w:themeFill="background1" w:themeFillShade="F2"/>
            <w:vAlign w:val="center"/>
          </w:tcPr>
          <w:p w14:paraId="124AF7F6" w14:textId="77777777" w:rsidR="00F74DB3" w:rsidRPr="00F74DB3" w:rsidRDefault="00F74DB3" w:rsidP="00AF2752">
            <w:pPr>
              <w:jc w:val="right"/>
              <w:rPr>
                <w:rFonts w:ascii="Calibri" w:hAnsi="Calibri"/>
                <w:b/>
                <w:color w:val="000000"/>
              </w:rPr>
            </w:pPr>
            <w:r w:rsidRPr="00F74DB3">
              <w:rPr>
                <w:rFonts w:ascii="Calibri" w:hAnsi="Calibri"/>
                <w:b/>
                <w:color w:val="000000"/>
              </w:rPr>
              <w:t>1455</w:t>
            </w:r>
          </w:p>
        </w:tc>
        <w:tc>
          <w:tcPr>
            <w:tcW w:w="595" w:type="pct"/>
            <w:shd w:val="clear" w:color="auto" w:fill="F2F2F2" w:themeFill="background1" w:themeFillShade="F2"/>
            <w:vAlign w:val="center"/>
          </w:tcPr>
          <w:p w14:paraId="61175F9F" w14:textId="77777777" w:rsidR="00F74DB3" w:rsidRPr="00F74DB3" w:rsidRDefault="00F74DB3" w:rsidP="00AF2752">
            <w:pPr>
              <w:jc w:val="right"/>
              <w:rPr>
                <w:rFonts w:ascii="Calibri" w:hAnsi="Calibri"/>
                <w:b/>
                <w:color w:val="000000"/>
              </w:rPr>
            </w:pPr>
            <w:r w:rsidRPr="00F74DB3">
              <w:rPr>
                <w:rFonts w:ascii="Calibri" w:hAnsi="Calibri"/>
                <w:b/>
                <w:color w:val="000000"/>
              </w:rPr>
              <w:t>1554</w:t>
            </w:r>
          </w:p>
        </w:tc>
        <w:tc>
          <w:tcPr>
            <w:tcW w:w="595" w:type="pct"/>
            <w:shd w:val="clear" w:color="auto" w:fill="F2F2F2" w:themeFill="background1" w:themeFillShade="F2"/>
            <w:vAlign w:val="center"/>
          </w:tcPr>
          <w:p w14:paraId="58BC4CFF" w14:textId="77777777" w:rsidR="00F74DB3" w:rsidRPr="00F74DB3" w:rsidRDefault="00F74DB3" w:rsidP="00AF2752">
            <w:pPr>
              <w:jc w:val="right"/>
              <w:rPr>
                <w:rFonts w:ascii="Calibri" w:hAnsi="Calibri"/>
                <w:b/>
                <w:color w:val="000000"/>
              </w:rPr>
            </w:pPr>
            <w:r w:rsidRPr="00F74DB3">
              <w:rPr>
                <w:rFonts w:ascii="Calibri" w:hAnsi="Calibri"/>
                <w:b/>
                <w:color w:val="000000"/>
              </w:rPr>
              <w:t>1663</w:t>
            </w:r>
          </w:p>
        </w:tc>
        <w:tc>
          <w:tcPr>
            <w:tcW w:w="595" w:type="pct"/>
            <w:shd w:val="clear" w:color="auto" w:fill="F2F2F2" w:themeFill="background1" w:themeFillShade="F2"/>
            <w:vAlign w:val="center"/>
          </w:tcPr>
          <w:p w14:paraId="4AE2C49A" w14:textId="77777777" w:rsidR="00F74DB3" w:rsidRPr="00F74DB3" w:rsidRDefault="00F74DB3" w:rsidP="00AF2752">
            <w:pPr>
              <w:jc w:val="right"/>
              <w:rPr>
                <w:rFonts w:ascii="Calibri" w:hAnsi="Calibri"/>
                <w:b/>
                <w:color w:val="000000"/>
              </w:rPr>
            </w:pPr>
            <w:r w:rsidRPr="00F74DB3">
              <w:rPr>
                <w:rFonts w:ascii="Calibri" w:hAnsi="Calibri"/>
                <w:b/>
                <w:color w:val="000000"/>
              </w:rPr>
              <w:t>1723</w:t>
            </w:r>
          </w:p>
        </w:tc>
      </w:tr>
    </w:tbl>
    <w:p w14:paraId="40BB3B75" w14:textId="77777777" w:rsidR="00EB0260" w:rsidRPr="00993E32" w:rsidRDefault="00EB0260" w:rsidP="00EB0260">
      <w:pPr>
        <w:rPr>
          <w:sz w:val="20"/>
          <w:szCs w:val="20"/>
          <w:lang w:val="ro-RO"/>
        </w:rPr>
      </w:pPr>
      <w:r w:rsidRPr="00993E32">
        <w:rPr>
          <w:sz w:val="20"/>
          <w:szCs w:val="20"/>
          <w:lang w:val="ro-RO"/>
        </w:rPr>
        <w:t>Sursa: INS- Tempo (</w:t>
      </w:r>
      <w:r w:rsidR="00C7113E">
        <w:rPr>
          <w:sz w:val="20"/>
          <w:szCs w:val="20"/>
          <w:lang w:val="ro-RO"/>
        </w:rPr>
        <w:t>INT1</w:t>
      </w:r>
      <w:r w:rsidRPr="00993E32">
        <w:rPr>
          <w:sz w:val="20"/>
          <w:szCs w:val="20"/>
          <w:lang w:val="ro-RO"/>
        </w:rPr>
        <w:t>0</w:t>
      </w:r>
      <w:r>
        <w:rPr>
          <w:sz w:val="20"/>
          <w:szCs w:val="20"/>
          <w:lang w:val="ro-RO"/>
        </w:rPr>
        <w:t>1O</w:t>
      </w:r>
      <w:r w:rsidRPr="00993E32">
        <w:rPr>
          <w:sz w:val="20"/>
          <w:szCs w:val="20"/>
          <w:lang w:val="ro-RO"/>
        </w:rPr>
        <w:t>), 2020</w:t>
      </w:r>
    </w:p>
    <w:p w14:paraId="69E4CB59" w14:textId="77777777" w:rsidR="006E785D" w:rsidRDefault="00EB0260" w:rsidP="00E5127D">
      <w:pPr>
        <w:jc w:val="center"/>
        <w:rPr>
          <w:b/>
          <w:lang w:val="ro-RO"/>
        </w:rPr>
      </w:pPr>
      <w:r w:rsidRPr="00EB0260">
        <w:rPr>
          <w:b/>
          <w:noProof/>
          <w:lang w:eastAsia="en-US"/>
        </w:rPr>
        <w:lastRenderedPageBreak/>
        <w:drawing>
          <wp:inline distT="0" distB="0" distL="0" distR="0" wp14:anchorId="11DF4140" wp14:editId="3CD6F271">
            <wp:extent cx="5943600" cy="2704465"/>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959F8FE" w14:textId="77777777" w:rsidR="00EB0260" w:rsidRPr="00C07641" w:rsidRDefault="00EB0260" w:rsidP="00EB0260">
      <w:pPr>
        <w:pStyle w:val="Subtitle"/>
        <w:rPr>
          <w:rFonts w:asciiTheme="minorHAnsi" w:hAnsiTheme="minorHAnsi"/>
          <w:color w:val="auto"/>
          <w:lang w:val="ro-RO"/>
        </w:rPr>
      </w:pPr>
      <w:r w:rsidRPr="00C07641">
        <w:rPr>
          <w:rFonts w:asciiTheme="minorHAnsi" w:hAnsiTheme="minorHAnsi"/>
          <w:color w:val="auto"/>
          <w:lang w:val="ro-RO"/>
        </w:rPr>
        <w:t xml:space="preserve">5. Numărul unităților locale active </w:t>
      </w:r>
    </w:p>
    <w:p w14:paraId="5BB1CBB7" w14:textId="77777777" w:rsidR="00540338" w:rsidRPr="00540338" w:rsidRDefault="00540338" w:rsidP="00540338">
      <w:pPr>
        <w:spacing w:after="0"/>
        <w:jc w:val="right"/>
        <w:rPr>
          <w:lang w:val="ro-RO" w:eastAsia="ja-JP"/>
        </w:rPr>
      </w:pPr>
      <w:r>
        <w:rPr>
          <w:lang w:val="ro-RO" w:eastAsia="ja-JP"/>
        </w:rPr>
        <w:t>-număr-</w:t>
      </w:r>
    </w:p>
    <w:tbl>
      <w:tblPr>
        <w:tblStyle w:val="TableGrid"/>
        <w:tblW w:w="5000" w:type="pct"/>
        <w:jc w:val="center"/>
        <w:tblLook w:val="04A0" w:firstRow="1" w:lastRow="0" w:firstColumn="1" w:lastColumn="0" w:noHBand="0" w:noVBand="1"/>
      </w:tblPr>
      <w:tblGrid>
        <w:gridCol w:w="2903"/>
        <w:gridCol w:w="1112"/>
        <w:gridCol w:w="1112"/>
        <w:gridCol w:w="1112"/>
        <w:gridCol w:w="1112"/>
        <w:gridCol w:w="1112"/>
        <w:gridCol w:w="1108"/>
      </w:tblGrid>
      <w:tr w:rsidR="00EB0260" w14:paraId="75B42FA4" w14:textId="77777777" w:rsidTr="00FE1BFC">
        <w:trPr>
          <w:jc w:val="center"/>
        </w:trPr>
        <w:tc>
          <w:tcPr>
            <w:tcW w:w="1516" w:type="pct"/>
          </w:tcPr>
          <w:p w14:paraId="4EE10219" w14:textId="77777777" w:rsidR="00EB0260" w:rsidRPr="00114CFA" w:rsidRDefault="00EB0260" w:rsidP="00540338">
            <w:pPr>
              <w:rPr>
                <w:b/>
              </w:rPr>
            </w:pPr>
          </w:p>
        </w:tc>
        <w:tc>
          <w:tcPr>
            <w:tcW w:w="581" w:type="pct"/>
            <w:shd w:val="clear" w:color="auto" w:fill="D9D9D9" w:themeFill="background1" w:themeFillShade="D9"/>
          </w:tcPr>
          <w:p w14:paraId="291A5206" w14:textId="77777777" w:rsidR="00EB0260" w:rsidRPr="00114CFA" w:rsidRDefault="00EB0260" w:rsidP="00C07641">
            <w:pPr>
              <w:jc w:val="center"/>
              <w:rPr>
                <w:b/>
              </w:rPr>
            </w:pPr>
            <w:r w:rsidRPr="00114CFA">
              <w:rPr>
                <w:b/>
              </w:rPr>
              <w:t>2008</w:t>
            </w:r>
          </w:p>
        </w:tc>
        <w:tc>
          <w:tcPr>
            <w:tcW w:w="581" w:type="pct"/>
            <w:shd w:val="clear" w:color="auto" w:fill="D9D9D9" w:themeFill="background1" w:themeFillShade="D9"/>
          </w:tcPr>
          <w:p w14:paraId="71C97AF5" w14:textId="77777777" w:rsidR="00EB0260" w:rsidRPr="00114CFA" w:rsidRDefault="00EB0260" w:rsidP="00C07641">
            <w:pPr>
              <w:jc w:val="center"/>
              <w:rPr>
                <w:b/>
              </w:rPr>
            </w:pPr>
            <w:r w:rsidRPr="00114CFA">
              <w:rPr>
                <w:b/>
              </w:rPr>
              <w:t>2009</w:t>
            </w:r>
          </w:p>
        </w:tc>
        <w:tc>
          <w:tcPr>
            <w:tcW w:w="581" w:type="pct"/>
            <w:shd w:val="clear" w:color="auto" w:fill="D9D9D9" w:themeFill="background1" w:themeFillShade="D9"/>
          </w:tcPr>
          <w:p w14:paraId="597EED7B" w14:textId="77777777" w:rsidR="00EB0260" w:rsidRPr="00114CFA" w:rsidRDefault="00EB0260" w:rsidP="00C07641">
            <w:pPr>
              <w:jc w:val="center"/>
              <w:rPr>
                <w:b/>
              </w:rPr>
            </w:pPr>
            <w:r w:rsidRPr="00114CFA">
              <w:rPr>
                <w:b/>
              </w:rPr>
              <w:t>2010</w:t>
            </w:r>
          </w:p>
        </w:tc>
        <w:tc>
          <w:tcPr>
            <w:tcW w:w="581" w:type="pct"/>
            <w:shd w:val="clear" w:color="auto" w:fill="D9D9D9" w:themeFill="background1" w:themeFillShade="D9"/>
          </w:tcPr>
          <w:p w14:paraId="756977D9" w14:textId="77777777" w:rsidR="00EB0260" w:rsidRPr="00114CFA" w:rsidRDefault="00EB0260" w:rsidP="00C07641">
            <w:pPr>
              <w:jc w:val="center"/>
              <w:rPr>
                <w:b/>
              </w:rPr>
            </w:pPr>
            <w:r w:rsidRPr="00114CFA">
              <w:rPr>
                <w:b/>
              </w:rPr>
              <w:t>2011</w:t>
            </w:r>
          </w:p>
        </w:tc>
        <w:tc>
          <w:tcPr>
            <w:tcW w:w="581" w:type="pct"/>
            <w:shd w:val="clear" w:color="auto" w:fill="D9D9D9" w:themeFill="background1" w:themeFillShade="D9"/>
          </w:tcPr>
          <w:p w14:paraId="6A27BCCF" w14:textId="77777777" w:rsidR="00EB0260" w:rsidRPr="00114CFA" w:rsidRDefault="00EB0260" w:rsidP="00C07641">
            <w:pPr>
              <w:jc w:val="center"/>
              <w:rPr>
                <w:b/>
              </w:rPr>
            </w:pPr>
            <w:r w:rsidRPr="00114CFA">
              <w:rPr>
                <w:b/>
              </w:rPr>
              <w:t>2012</w:t>
            </w:r>
          </w:p>
        </w:tc>
        <w:tc>
          <w:tcPr>
            <w:tcW w:w="581" w:type="pct"/>
            <w:shd w:val="clear" w:color="auto" w:fill="D9D9D9" w:themeFill="background1" w:themeFillShade="D9"/>
          </w:tcPr>
          <w:p w14:paraId="11835081" w14:textId="77777777" w:rsidR="00EB0260" w:rsidRPr="00114CFA" w:rsidRDefault="00EB0260" w:rsidP="00C07641">
            <w:pPr>
              <w:jc w:val="center"/>
              <w:rPr>
                <w:b/>
              </w:rPr>
            </w:pPr>
            <w:r w:rsidRPr="00114CFA">
              <w:rPr>
                <w:b/>
              </w:rPr>
              <w:t>2013</w:t>
            </w:r>
          </w:p>
        </w:tc>
      </w:tr>
      <w:tr w:rsidR="00EB0260" w14:paraId="7F52B69E" w14:textId="77777777" w:rsidTr="00FE1BFC">
        <w:trPr>
          <w:jc w:val="center"/>
        </w:trPr>
        <w:tc>
          <w:tcPr>
            <w:tcW w:w="1516" w:type="pct"/>
          </w:tcPr>
          <w:p w14:paraId="1C948B0F" w14:textId="77777777" w:rsidR="00EB0260" w:rsidRPr="00114CFA" w:rsidRDefault="00EB0260" w:rsidP="00540338">
            <w:pPr>
              <w:rPr>
                <w:b/>
              </w:rPr>
            </w:pPr>
            <w:r w:rsidRPr="00114CFA">
              <w:rPr>
                <w:b/>
              </w:rPr>
              <w:t>Dolj</w:t>
            </w:r>
          </w:p>
        </w:tc>
        <w:tc>
          <w:tcPr>
            <w:tcW w:w="581" w:type="pct"/>
            <w:vAlign w:val="bottom"/>
          </w:tcPr>
          <w:p w14:paraId="09A78842" w14:textId="77777777" w:rsidR="00EB0260" w:rsidRDefault="00EB0260" w:rsidP="00AF2752">
            <w:pPr>
              <w:jc w:val="right"/>
              <w:rPr>
                <w:rFonts w:ascii="Calibri" w:hAnsi="Calibri" w:cs="Calibri"/>
                <w:color w:val="000000"/>
              </w:rPr>
            </w:pPr>
            <w:r>
              <w:rPr>
                <w:rFonts w:ascii="Calibri" w:hAnsi="Calibri" w:cs="Calibri"/>
                <w:color w:val="000000"/>
              </w:rPr>
              <w:t>380</w:t>
            </w:r>
          </w:p>
        </w:tc>
        <w:tc>
          <w:tcPr>
            <w:tcW w:w="581" w:type="pct"/>
            <w:vAlign w:val="bottom"/>
          </w:tcPr>
          <w:p w14:paraId="7B22FC3A" w14:textId="77777777" w:rsidR="00EB0260" w:rsidRDefault="00EB0260" w:rsidP="00AF2752">
            <w:pPr>
              <w:jc w:val="right"/>
              <w:rPr>
                <w:rFonts w:ascii="Calibri" w:hAnsi="Calibri" w:cs="Calibri"/>
                <w:color w:val="000000"/>
              </w:rPr>
            </w:pPr>
            <w:r>
              <w:rPr>
                <w:rFonts w:ascii="Calibri" w:hAnsi="Calibri" w:cs="Calibri"/>
                <w:color w:val="000000"/>
              </w:rPr>
              <w:t>432</w:t>
            </w:r>
          </w:p>
        </w:tc>
        <w:tc>
          <w:tcPr>
            <w:tcW w:w="581" w:type="pct"/>
            <w:vAlign w:val="bottom"/>
          </w:tcPr>
          <w:p w14:paraId="08333C61" w14:textId="77777777" w:rsidR="00EB0260" w:rsidRDefault="00EB0260" w:rsidP="00AF2752">
            <w:pPr>
              <w:jc w:val="right"/>
              <w:rPr>
                <w:rFonts w:ascii="Calibri" w:hAnsi="Calibri" w:cs="Calibri"/>
                <w:color w:val="000000"/>
              </w:rPr>
            </w:pPr>
            <w:r>
              <w:rPr>
                <w:rFonts w:ascii="Calibri" w:hAnsi="Calibri" w:cs="Calibri"/>
                <w:color w:val="000000"/>
              </w:rPr>
              <w:t>443</w:t>
            </w:r>
          </w:p>
        </w:tc>
        <w:tc>
          <w:tcPr>
            <w:tcW w:w="581" w:type="pct"/>
            <w:vAlign w:val="bottom"/>
          </w:tcPr>
          <w:p w14:paraId="309FF9BB" w14:textId="77777777" w:rsidR="00EB0260" w:rsidRDefault="00EB0260" w:rsidP="00AF2752">
            <w:pPr>
              <w:jc w:val="right"/>
              <w:rPr>
                <w:rFonts w:ascii="Calibri" w:hAnsi="Calibri" w:cs="Calibri"/>
                <w:color w:val="000000"/>
              </w:rPr>
            </w:pPr>
            <w:r>
              <w:rPr>
                <w:rFonts w:ascii="Calibri" w:hAnsi="Calibri" w:cs="Calibri"/>
                <w:color w:val="000000"/>
              </w:rPr>
              <w:t>444</w:t>
            </w:r>
          </w:p>
        </w:tc>
        <w:tc>
          <w:tcPr>
            <w:tcW w:w="581" w:type="pct"/>
            <w:vAlign w:val="bottom"/>
          </w:tcPr>
          <w:p w14:paraId="043C4005" w14:textId="77777777" w:rsidR="00EB0260" w:rsidRDefault="00EB0260" w:rsidP="00AF2752">
            <w:pPr>
              <w:jc w:val="right"/>
              <w:rPr>
                <w:rFonts w:ascii="Calibri" w:hAnsi="Calibri" w:cs="Calibri"/>
                <w:color w:val="000000"/>
              </w:rPr>
            </w:pPr>
            <w:r>
              <w:rPr>
                <w:rFonts w:ascii="Calibri" w:hAnsi="Calibri" w:cs="Calibri"/>
                <w:color w:val="000000"/>
              </w:rPr>
              <w:t>516</w:t>
            </w:r>
          </w:p>
        </w:tc>
        <w:tc>
          <w:tcPr>
            <w:tcW w:w="581" w:type="pct"/>
            <w:vAlign w:val="bottom"/>
          </w:tcPr>
          <w:p w14:paraId="1670C56D" w14:textId="77777777" w:rsidR="00EB0260" w:rsidRDefault="00EB0260" w:rsidP="00AF2752">
            <w:pPr>
              <w:jc w:val="right"/>
              <w:rPr>
                <w:rFonts w:ascii="Calibri" w:hAnsi="Calibri" w:cs="Calibri"/>
                <w:color w:val="000000"/>
              </w:rPr>
            </w:pPr>
            <w:r>
              <w:rPr>
                <w:rFonts w:ascii="Calibri" w:hAnsi="Calibri" w:cs="Calibri"/>
                <w:color w:val="000000"/>
              </w:rPr>
              <w:t>544</w:t>
            </w:r>
          </w:p>
        </w:tc>
      </w:tr>
      <w:tr w:rsidR="00EB0260" w14:paraId="4DEF7380" w14:textId="77777777" w:rsidTr="00FE1BFC">
        <w:trPr>
          <w:jc w:val="center"/>
        </w:trPr>
        <w:tc>
          <w:tcPr>
            <w:tcW w:w="1516" w:type="pct"/>
          </w:tcPr>
          <w:p w14:paraId="2334CB4E" w14:textId="77777777" w:rsidR="00EB0260" w:rsidRPr="00114CFA" w:rsidRDefault="00EB0260" w:rsidP="00EB0260">
            <w:pPr>
              <w:rPr>
                <w:b/>
              </w:rPr>
            </w:pPr>
            <w:r w:rsidRPr="00114CFA">
              <w:rPr>
                <w:b/>
              </w:rPr>
              <w:t>Gorj</w:t>
            </w:r>
          </w:p>
        </w:tc>
        <w:tc>
          <w:tcPr>
            <w:tcW w:w="581" w:type="pct"/>
            <w:vAlign w:val="bottom"/>
          </w:tcPr>
          <w:p w14:paraId="3B682536" w14:textId="77777777" w:rsidR="00EB0260" w:rsidRDefault="00EB0260" w:rsidP="00AF2752">
            <w:pPr>
              <w:jc w:val="right"/>
              <w:rPr>
                <w:rFonts w:ascii="Calibri" w:hAnsi="Calibri" w:cs="Calibri"/>
                <w:color w:val="000000"/>
              </w:rPr>
            </w:pPr>
            <w:r>
              <w:rPr>
                <w:rFonts w:ascii="Calibri" w:hAnsi="Calibri" w:cs="Calibri"/>
                <w:color w:val="000000"/>
              </w:rPr>
              <w:t>136</w:t>
            </w:r>
          </w:p>
        </w:tc>
        <w:tc>
          <w:tcPr>
            <w:tcW w:w="581" w:type="pct"/>
            <w:vAlign w:val="bottom"/>
          </w:tcPr>
          <w:p w14:paraId="25685319" w14:textId="77777777" w:rsidR="00EB0260" w:rsidRDefault="00EB0260" w:rsidP="00AF2752">
            <w:pPr>
              <w:jc w:val="right"/>
              <w:rPr>
                <w:rFonts w:ascii="Calibri" w:hAnsi="Calibri" w:cs="Calibri"/>
                <w:color w:val="000000"/>
              </w:rPr>
            </w:pPr>
            <w:r>
              <w:rPr>
                <w:rFonts w:ascii="Calibri" w:hAnsi="Calibri" w:cs="Calibri"/>
                <w:color w:val="000000"/>
              </w:rPr>
              <w:t>161</w:t>
            </w:r>
          </w:p>
        </w:tc>
        <w:tc>
          <w:tcPr>
            <w:tcW w:w="581" w:type="pct"/>
            <w:vAlign w:val="bottom"/>
          </w:tcPr>
          <w:p w14:paraId="2E48AEB0" w14:textId="77777777" w:rsidR="00EB0260" w:rsidRDefault="00EB0260" w:rsidP="00AF2752">
            <w:pPr>
              <w:jc w:val="right"/>
              <w:rPr>
                <w:rFonts w:ascii="Calibri" w:hAnsi="Calibri" w:cs="Calibri"/>
                <w:color w:val="000000"/>
              </w:rPr>
            </w:pPr>
            <w:r>
              <w:rPr>
                <w:rFonts w:ascii="Calibri" w:hAnsi="Calibri" w:cs="Calibri"/>
                <w:color w:val="000000"/>
              </w:rPr>
              <w:t>177</w:t>
            </w:r>
          </w:p>
        </w:tc>
        <w:tc>
          <w:tcPr>
            <w:tcW w:w="581" w:type="pct"/>
            <w:vAlign w:val="bottom"/>
          </w:tcPr>
          <w:p w14:paraId="35627027" w14:textId="77777777" w:rsidR="00EB0260" w:rsidRDefault="00EB0260" w:rsidP="00AF2752">
            <w:pPr>
              <w:jc w:val="right"/>
              <w:rPr>
                <w:rFonts w:ascii="Calibri" w:hAnsi="Calibri" w:cs="Calibri"/>
                <w:color w:val="000000"/>
              </w:rPr>
            </w:pPr>
            <w:r>
              <w:rPr>
                <w:rFonts w:ascii="Calibri" w:hAnsi="Calibri" w:cs="Calibri"/>
                <w:color w:val="000000"/>
              </w:rPr>
              <w:t>157</w:t>
            </w:r>
          </w:p>
        </w:tc>
        <w:tc>
          <w:tcPr>
            <w:tcW w:w="581" w:type="pct"/>
            <w:vAlign w:val="bottom"/>
          </w:tcPr>
          <w:p w14:paraId="1C755652" w14:textId="77777777" w:rsidR="00EB0260" w:rsidRDefault="00EB0260" w:rsidP="00AF2752">
            <w:pPr>
              <w:jc w:val="right"/>
              <w:rPr>
                <w:rFonts w:ascii="Calibri" w:hAnsi="Calibri" w:cs="Calibri"/>
                <w:color w:val="000000"/>
              </w:rPr>
            </w:pPr>
            <w:r>
              <w:rPr>
                <w:rFonts w:ascii="Calibri" w:hAnsi="Calibri" w:cs="Calibri"/>
                <w:color w:val="000000"/>
              </w:rPr>
              <w:t>165</w:t>
            </w:r>
          </w:p>
        </w:tc>
        <w:tc>
          <w:tcPr>
            <w:tcW w:w="581" w:type="pct"/>
            <w:vAlign w:val="bottom"/>
          </w:tcPr>
          <w:p w14:paraId="5C7D4C92" w14:textId="77777777" w:rsidR="00EB0260" w:rsidRDefault="00EB0260" w:rsidP="00AF2752">
            <w:pPr>
              <w:jc w:val="right"/>
              <w:rPr>
                <w:rFonts w:ascii="Calibri" w:hAnsi="Calibri" w:cs="Calibri"/>
                <w:color w:val="000000"/>
              </w:rPr>
            </w:pPr>
            <w:r>
              <w:rPr>
                <w:rFonts w:ascii="Calibri" w:hAnsi="Calibri" w:cs="Calibri"/>
                <w:color w:val="000000"/>
              </w:rPr>
              <w:t>167</w:t>
            </w:r>
          </w:p>
        </w:tc>
      </w:tr>
      <w:tr w:rsidR="00EB0260" w14:paraId="030F50EC" w14:textId="77777777" w:rsidTr="00FE1BFC">
        <w:trPr>
          <w:jc w:val="center"/>
        </w:trPr>
        <w:tc>
          <w:tcPr>
            <w:tcW w:w="1516" w:type="pct"/>
          </w:tcPr>
          <w:p w14:paraId="762ED601" w14:textId="77777777" w:rsidR="00EB0260" w:rsidRPr="00114CFA" w:rsidRDefault="00EB0260" w:rsidP="00EB0260">
            <w:pPr>
              <w:rPr>
                <w:b/>
              </w:rPr>
            </w:pPr>
            <w:r w:rsidRPr="00114CFA">
              <w:rPr>
                <w:b/>
              </w:rPr>
              <w:t>Mehedinți</w:t>
            </w:r>
          </w:p>
        </w:tc>
        <w:tc>
          <w:tcPr>
            <w:tcW w:w="581" w:type="pct"/>
            <w:vAlign w:val="bottom"/>
          </w:tcPr>
          <w:p w14:paraId="7DD4E2C4" w14:textId="77777777" w:rsidR="00EB0260" w:rsidRDefault="00EB0260" w:rsidP="00AF2752">
            <w:pPr>
              <w:jc w:val="right"/>
              <w:rPr>
                <w:rFonts w:ascii="Calibri" w:hAnsi="Calibri" w:cs="Calibri"/>
                <w:color w:val="000000"/>
              </w:rPr>
            </w:pPr>
            <w:r>
              <w:rPr>
                <w:rFonts w:ascii="Calibri" w:hAnsi="Calibri" w:cs="Calibri"/>
                <w:color w:val="000000"/>
              </w:rPr>
              <w:t>77</w:t>
            </w:r>
          </w:p>
        </w:tc>
        <w:tc>
          <w:tcPr>
            <w:tcW w:w="581" w:type="pct"/>
            <w:vAlign w:val="bottom"/>
          </w:tcPr>
          <w:p w14:paraId="6B0C6386" w14:textId="77777777" w:rsidR="00EB0260" w:rsidRDefault="00EB0260" w:rsidP="00AF2752">
            <w:pPr>
              <w:jc w:val="right"/>
              <w:rPr>
                <w:rFonts w:ascii="Calibri" w:hAnsi="Calibri" w:cs="Calibri"/>
                <w:color w:val="000000"/>
              </w:rPr>
            </w:pPr>
            <w:r>
              <w:rPr>
                <w:rFonts w:ascii="Calibri" w:hAnsi="Calibri" w:cs="Calibri"/>
                <w:color w:val="000000"/>
              </w:rPr>
              <w:t>96</w:t>
            </w:r>
          </w:p>
        </w:tc>
        <w:tc>
          <w:tcPr>
            <w:tcW w:w="581" w:type="pct"/>
            <w:vAlign w:val="bottom"/>
          </w:tcPr>
          <w:p w14:paraId="5553024A" w14:textId="77777777" w:rsidR="00EB0260" w:rsidRDefault="00EB0260" w:rsidP="00AF2752">
            <w:pPr>
              <w:jc w:val="right"/>
              <w:rPr>
                <w:rFonts w:ascii="Calibri" w:hAnsi="Calibri" w:cs="Calibri"/>
                <w:color w:val="000000"/>
              </w:rPr>
            </w:pPr>
            <w:r>
              <w:rPr>
                <w:rFonts w:ascii="Calibri" w:hAnsi="Calibri" w:cs="Calibri"/>
                <w:color w:val="000000"/>
              </w:rPr>
              <w:t>98</w:t>
            </w:r>
          </w:p>
        </w:tc>
        <w:tc>
          <w:tcPr>
            <w:tcW w:w="581" w:type="pct"/>
            <w:vAlign w:val="bottom"/>
          </w:tcPr>
          <w:p w14:paraId="6C8BBF66" w14:textId="77777777" w:rsidR="00EB0260" w:rsidRDefault="00EB0260" w:rsidP="00AF2752">
            <w:pPr>
              <w:jc w:val="right"/>
              <w:rPr>
                <w:rFonts w:ascii="Calibri" w:hAnsi="Calibri" w:cs="Calibri"/>
                <w:color w:val="000000"/>
              </w:rPr>
            </w:pPr>
            <w:r>
              <w:rPr>
                <w:rFonts w:ascii="Calibri" w:hAnsi="Calibri" w:cs="Calibri"/>
                <w:color w:val="000000"/>
              </w:rPr>
              <w:t>106</w:t>
            </w:r>
          </w:p>
        </w:tc>
        <w:tc>
          <w:tcPr>
            <w:tcW w:w="581" w:type="pct"/>
            <w:vAlign w:val="bottom"/>
          </w:tcPr>
          <w:p w14:paraId="483AA92F" w14:textId="77777777" w:rsidR="00EB0260" w:rsidRDefault="00EB0260" w:rsidP="00AF2752">
            <w:pPr>
              <w:jc w:val="right"/>
              <w:rPr>
                <w:rFonts w:ascii="Calibri" w:hAnsi="Calibri" w:cs="Calibri"/>
                <w:color w:val="000000"/>
              </w:rPr>
            </w:pPr>
            <w:r>
              <w:rPr>
                <w:rFonts w:ascii="Calibri" w:hAnsi="Calibri" w:cs="Calibri"/>
                <w:color w:val="000000"/>
              </w:rPr>
              <w:t>120</w:t>
            </w:r>
          </w:p>
        </w:tc>
        <w:tc>
          <w:tcPr>
            <w:tcW w:w="581" w:type="pct"/>
            <w:vAlign w:val="bottom"/>
          </w:tcPr>
          <w:p w14:paraId="0D79571B" w14:textId="77777777" w:rsidR="00EB0260" w:rsidRDefault="00EB0260" w:rsidP="00AF2752">
            <w:pPr>
              <w:jc w:val="right"/>
              <w:rPr>
                <w:rFonts w:ascii="Calibri" w:hAnsi="Calibri" w:cs="Calibri"/>
                <w:color w:val="000000"/>
              </w:rPr>
            </w:pPr>
            <w:r>
              <w:rPr>
                <w:rFonts w:ascii="Calibri" w:hAnsi="Calibri" w:cs="Calibri"/>
                <w:color w:val="000000"/>
              </w:rPr>
              <w:t>120</w:t>
            </w:r>
          </w:p>
        </w:tc>
      </w:tr>
      <w:tr w:rsidR="00EB0260" w14:paraId="3EED6ECA" w14:textId="77777777" w:rsidTr="00FE1BFC">
        <w:trPr>
          <w:jc w:val="center"/>
        </w:trPr>
        <w:tc>
          <w:tcPr>
            <w:tcW w:w="1516" w:type="pct"/>
          </w:tcPr>
          <w:p w14:paraId="7DA0245B" w14:textId="77777777" w:rsidR="00EB0260" w:rsidRPr="00114CFA" w:rsidRDefault="00EB0260" w:rsidP="00EB0260">
            <w:pPr>
              <w:rPr>
                <w:b/>
              </w:rPr>
            </w:pPr>
            <w:r w:rsidRPr="00114CFA">
              <w:rPr>
                <w:b/>
              </w:rPr>
              <w:t>Olt</w:t>
            </w:r>
          </w:p>
        </w:tc>
        <w:tc>
          <w:tcPr>
            <w:tcW w:w="581" w:type="pct"/>
            <w:vAlign w:val="bottom"/>
          </w:tcPr>
          <w:p w14:paraId="039FA0DD" w14:textId="77777777" w:rsidR="00EB0260" w:rsidRDefault="00EB0260" w:rsidP="00AF2752">
            <w:pPr>
              <w:jc w:val="right"/>
              <w:rPr>
                <w:rFonts w:ascii="Calibri" w:hAnsi="Calibri" w:cs="Calibri"/>
                <w:color w:val="000000"/>
              </w:rPr>
            </w:pPr>
            <w:r>
              <w:rPr>
                <w:rFonts w:ascii="Calibri" w:hAnsi="Calibri" w:cs="Calibri"/>
                <w:color w:val="000000"/>
              </w:rPr>
              <w:t>293</w:t>
            </w:r>
          </w:p>
        </w:tc>
        <w:tc>
          <w:tcPr>
            <w:tcW w:w="581" w:type="pct"/>
            <w:vAlign w:val="bottom"/>
          </w:tcPr>
          <w:p w14:paraId="1DEAF4C3" w14:textId="77777777" w:rsidR="00EB0260" w:rsidRDefault="00EB0260" w:rsidP="00AF2752">
            <w:pPr>
              <w:jc w:val="right"/>
              <w:rPr>
                <w:rFonts w:ascii="Calibri" w:hAnsi="Calibri" w:cs="Calibri"/>
                <w:color w:val="000000"/>
              </w:rPr>
            </w:pPr>
            <w:r>
              <w:rPr>
                <w:rFonts w:ascii="Calibri" w:hAnsi="Calibri" w:cs="Calibri"/>
                <w:color w:val="000000"/>
              </w:rPr>
              <w:t>318</w:t>
            </w:r>
          </w:p>
        </w:tc>
        <w:tc>
          <w:tcPr>
            <w:tcW w:w="581" w:type="pct"/>
            <w:vAlign w:val="bottom"/>
          </w:tcPr>
          <w:p w14:paraId="59BC9256" w14:textId="77777777" w:rsidR="00EB0260" w:rsidRDefault="00EB0260" w:rsidP="00AF2752">
            <w:pPr>
              <w:jc w:val="right"/>
              <w:rPr>
                <w:rFonts w:ascii="Calibri" w:hAnsi="Calibri" w:cs="Calibri"/>
                <w:color w:val="000000"/>
              </w:rPr>
            </w:pPr>
            <w:r>
              <w:rPr>
                <w:rFonts w:ascii="Calibri" w:hAnsi="Calibri" w:cs="Calibri"/>
                <w:color w:val="000000"/>
              </w:rPr>
              <w:t>316</w:t>
            </w:r>
          </w:p>
        </w:tc>
        <w:tc>
          <w:tcPr>
            <w:tcW w:w="581" w:type="pct"/>
            <w:vAlign w:val="bottom"/>
          </w:tcPr>
          <w:p w14:paraId="3246E19B" w14:textId="77777777" w:rsidR="00EB0260" w:rsidRDefault="00EB0260" w:rsidP="00AF2752">
            <w:pPr>
              <w:jc w:val="right"/>
              <w:rPr>
                <w:rFonts w:ascii="Calibri" w:hAnsi="Calibri" w:cs="Calibri"/>
                <w:color w:val="000000"/>
              </w:rPr>
            </w:pPr>
            <w:r>
              <w:rPr>
                <w:rFonts w:ascii="Calibri" w:hAnsi="Calibri" w:cs="Calibri"/>
                <w:color w:val="000000"/>
              </w:rPr>
              <w:t>324</w:t>
            </w:r>
          </w:p>
        </w:tc>
        <w:tc>
          <w:tcPr>
            <w:tcW w:w="581" w:type="pct"/>
            <w:vAlign w:val="bottom"/>
          </w:tcPr>
          <w:p w14:paraId="6449D484" w14:textId="77777777" w:rsidR="00EB0260" w:rsidRDefault="00EB0260" w:rsidP="00AF2752">
            <w:pPr>
              <w:jc w:val="right"/>
              <w:rPr>
                <w:rFonts w:ascii="Calibri" w:hAnsi="Calibri" w:cs="Calibri"/>
                <w:color w:val="000000"/>
              </w:rPr>
            </w:pPr>
            <w:r>
              <w:rPr>
                <w:rFonts w:ascii="Calibri" w:hAnsi="Calibri" w:cs="Calibri"/>
                <w:color w:val="000000"/>
              </w:rPr>
              <w:t>341</w:t>
            </w:r>
          </w:p>
        </w:tc>
        <w:tc>
          <w:tcPr>
            <w:tcW w:w="581" w:type="pct"/>
            <w:vAlign w:val="bottom"/>
          </w:tcPr>
          <w:p w14:paraId="7F6ACAA7" w14:textId="77777777" w:rsidR="00EB0260" w:rsidRDefault="00EB0260" w:rsidP="00AF2752">
            <w:pPr>
              <w:jc w:val="right"/>
              <w:rPr>
                <w:rFonts w:ascii="Calibri" w:hAnsi="Calibri" w:cs="Calibri"/>
                <w:color w:val="000000"/>
              </w:rPr>
            </w:pPr>
            <w:r>
              <w:rPr>
                <w:rFonts w:ascii="Calibri" w:hAnsi="Calibri" w:cs="Calibri"/>
                <w:color w:val="000000"/>
              </w:rPr>
              <w:t>360</w:t>
            </w:r>
          </w:p>
        </w:tc>
      </w:tr>
      <w:tr w:rsidR="00EB0260" w14:paraId="6327249E" w14:textId="77777777" w:rsidTr="00FE1BFC">
        <w:trPr>
          <w:jc w:val="center"/>
        </w:trPr>
        <w:tc>
          <w:tcPr>
            <w:tcW w:w="1516" w:type="pct"/>
          </w:tcPr>
          <w:p w14:paraId="35C01A9E" w14:textId="77777777" w:rsidR="00EB0260" w:rsidRPr="00114CFA" w:rsidRDefault="00EB0260" w:rsidP="00EB0260">
            <w:pPr>
              <w:rPr>
                <w:b/>
              </w:rPr>
            </w:pPr>
            <w:r w:rsidRPr="00114CFA">
              <w:rPr>
                <w:b/>
              </w:rPr>
              <w:t>Vâlcea</w:t>
            </w:r>
          </w:p>
        </w:tc>
        <w:tc>
          <w:tcPr>
            <w:tcW w:w="581" w:type="pct"/>
            <w:vAlign w:val="bottom"/>
          </w:tcPr>
          <w:p w14:paraId="25C9F412" w14:textId="77777777" w:rsidR="00EB0260" w:rsidRDefault="00EB0260" w:rsidP="00AF2752">
            <w:pPr>
              <w:jc w:val="right"/>
              <w:rPr>
                <w:rFonts w:ascii="Calibri" w:hAnsi="Calibri" w:cs="Calibri"/>
                <w:color w:val="000000"/>
              </w:rPr>
            </w:pPr>
            <w:r>
              <w:rPr>
                <w:rFonts w:ascii="Calibri" w:hAnsi="Calibri" w:cs="Calibri"/>
                <w:color w:val="000000"/>
              </w:rPr>
              <w:t>172</w:t>
            </w:r>
          </w:p>
        </w:tc>
        <w:tc>
          <w:tcPr>
            <w:tcW w:w="581" w:type="pct"/>
            <w:vAlign w:val="bottom"/>
          </w:tcPr>
          <w:p w14:paraId="4FA513C1" w14:textId="77777777" w:rsidR="00EB0260" w:rsidRDefault="00EB0260" w:rsidP="00AF2752">
            <w:pPr>
              <w:jc w:val="right"/>
              <w:rPr>
                <w:rFonts w:ascii="Calibri" w:hAnsi="Calibri" w:cs="Calibri"/>
                <w:color w:val="000000"/>
              </w:rPr>
            </w:pPr>
            <w:r>
              <w:rPr>
                <w:rFonts w:ascii="Calibri" w:hAnsi="Calibri" w:cs="Calibri"/>
                <w:color w:val="000000"/>
              </w:rPr>
              <w:t>199</w:t>
            </w:r>
          </w:p>
        </w:tc>
        <w:tc>
          <w:tcPr>
            <w:tcW w:w="581" w:type="pct"/>
            <w:vAlign w:val="bottom"/>
          </w:tcPr>
          <w:p w14:paraId="0AF3BC51" w14:textId="77777777" w:rsidR="00EB0260" w:rsidRDefault="00EB0260" w:rsidP="00AF2752">
            <w:pPr>
              <w:jc w:val="right"/>
              <w:rPr>
                <w:rFonts w:ascii="Calibri" w:hAnsi="Calibri" w:cs="Calibri"/>
                <w:color w:val="000000"/>
              </w:rPr>
            </w:pPr>
            <w:r>
              <w:rPr>
                <w:rFonts w:ascii="Calibri" w:hAnsi="Calibri" w:cs="Calibri"/>
                <w:color w:val="000000"/>
              </w:rPr>
              <w:t>191</w:t>
            </w:r>
          </w:p>
        </w:tc>
        <w:tc>
          <w:tcPr>
            <w:tcW w:w="581" w:type="pct"/>
            <w:vAlign w:val="bottom"/>
          </w:tcPr>
          <w:p w14:paraId="438C23CD" w14:textId="77777777" w:rsidR="00EB0260" w:rsidRDefault="00EB0260" w:rsidP="00AF2752">
            <w:pPr>
              <w:jc w:val="right"/>
              <w:rPr>
                <w:rFonts w:ascii="Calibri" w:hAnsi="Calibri" w:cs="Calibri"/>
                <w:color w:val="000000"/>
              </w:rPr>
            </w:pPr>
            <w:r>
              <w:rPr>
                <w:rFonts w:ascii="Calibri" w:hAnsi="Calibri" w:cs="Calibri"/>
                <w:color w:val="000000"/>
              </w:rPr>
              <w:t>175</w:t>
            </w:r>
          </w:p>
        </w:tc>
        <w:tc>
          <w:tcPr>
            <w:tcW w:w="581" w:type="pct"/>
            <w:vAlign w:val="bottom"/>
          </w:tcPr>
          <w:p w14:paraId="72464809" w14:textId="77777777" w:rsidR="00EB0260" w:rsidRDefault="00EB0260" w:rsidP="00AF2752">
            <w:pPr>
              <w:jc w:val="right"/>
              <w:rPr>
                <w:rFonts w:ascii="Calibri" w:hAnsi="Calibri" w:cs="Calibri"/>
                <w:color w:val="000000"/>
              </w:rPr>
            </w:pPr>
            <w:r>
              <w:rPr>
                <w:rFonts w:ascii="Calibri" w:hAnsi="Calibri" w:cs="Calibri"/>
                <w:color w:val="000000"/>
              </w:rPr>
              <w:t>188</w:t>
            </w:r>
          </w:p>
        </w:tc>
        <w:tc>
          <w:tcPr>
            <w:tcW w:w="581" w:type="pct"/>
            <w:vAlign w:val="bottom"/>
          </w:tcPr>
          <w:p w14:paraId="0D4675F0" w14:textId="77777777" w:rsidR="00EB0260" w:rsidRDefault="00EB0260" w:rsidP="00AF2752">
            <w:pPr>
              <w:jc w:val="right"/>
              <w:rPr>
                <w:rFonts w:ascii="Calibri" w:hAnsi="Calibri" w:cs="Calibri"/>
                <w:color w:val="000000"/>
              </w:rPr>
            </w:pPr>
            <w:r>
              <w:rPr>
                <w:rFonts w:ascii="Calibri" w:hAnsi="Calibri" w:cs="Calibri"/>
                <w:color w:val="000000"/>
              </w:rPr>
              <w:t>216</w:t>
            </w:r>
          </w:p>
        </w:tc>
      </w:tr>
      <w:tr w:rsidR="00EB0260" w14:paraId="656CBA7F" w14:textId="77777777" w:rsidTr="00FE1BFC">
        <w:trPr>
          <w:jc w:val="center"/>
        </w:trPr>
        <w:tc>
          <w:tcPr>
            <w:tcW w:w="1516" w:type="pct"/>
            <w:shd w:val="clear" w:color="auto" w:fill="F2F2F2" w:themeFill="background1" w:themeFillShade="F2"/>
          </w:tcPr>
          <w:p w14:paraId="6FB4B695" w14:textId="77777777" w:rsidR="00EB0260" w:rsidRPr="00114CFA" w:rsidRDefault="00EB0260" w:rsidP="00EB0260">
            <w:pPr>
              <w:rPr>
                <w:b/>
              </w:rPr>
            </w:pPr>
            <w:r w:rsidRPr="00114CFA">
              <w:rPr>
                <w:b/>
              </w:rPr>
              <w:t>Sud Vest Oltenia</w:t>
            </w:r>
          </w:p>
        </w:tc>
        <w:tc>
          <w:tcPr>
            <w:tcW w:w="581" w:type="pct"/>
            <w:shd w:val="clear" w:color="auto" w:fill="F2F2F2" w:themeFill="background1" w:themeFillShade="F2"/>
            <w:vAlign w:val="center"/>
          </w:tcPr>
          <w:p w14:paraId="02CD75A2" w14:textId="77777777" w:rsidR="00EB0260" w:rsidRPr="00EB0260" w:rsidRDefault="00EB0260" w:rsidP="00AF2752">
            <w:pPr>
              <w:jc w:val="right"/>
              <w:rPr>
                <w:rFonts w:ascii="Calibri" w:hAnsi="Calibri" w:cs="Calibri"/>
                <w:b/>
                <w:color w:val="000000"/>
              </w:rPr>
            </w:pPr>
            <w:r w:rsidRPr="00EB0260">
              <w:rPr>
                <w:rFonts w:ascii="Calibri" w:hAnsi="Calibri" w:cs="Calibri"/>
                <w:b/>
                <w:color w:val="000000"/>
              </w:rPr>
              <w:t>1058</w:t>
            </w:r>
          </w:p>
        </w:tc>
        <w:tc>
          <w:tcPr>
            <w:tcW w:w="581" w:type="pct"/>
            <w:shd w:val="clear" w:color="auto" w:fill="F2F2F2" w:themeFill="background1" w:themeFillShade="F2"/>
            <w:vAlign w:val="center"/>
          </w:tcPr>
          <w:p w14:paraId="1F2672F0" w14:textId="77777777" w:rsidR="00EB0260" w:rsidRPr="00EB0260" w:rsidRDefault="00EB0260" w:rsidP="00AF2752">
            <w:pPr>
              <w:jc w:val="right"/>
              <w:rPr>
                <w:rFonts w:ascii="Calibri" w:hAnsi="Calibri" w:cs="Calibri"/>
                <w:b/>
                <w:color w:val="000000"/>
              </w:rPr>
            </w:pPr>
            <w:r w:rsidRPr="00EB0260">
              <w:rPr>
                <w:rFonts w:ascii="Calibri" w:hAnsi="Calibri" w:cs="Calibri"/>
                <w:b/>
                <w:color w:val="000000"/>
              </w:rPr>
              <w:t>1206</w:t>
            </w:r>
          </w:p>
        </w:tc>
        <w:tc>
          <w:tcPr>
            <w:tcW w:w="581" w:type="pct"/>
            <w:shd w:val="clear" w:color="auto" w:fill="F2F2F2" w:themeFill="background1" w:themeFillShade="F2"/>
            <w:vAlign w:val="center"/>
          </w:tcPr>
          <w:p w14:paraId="211425AD" w14:textId="77777777" w:rsidR="00EB0260" w:rsidRPr="00EB0260" w:rsidRDefault="00EB0260" w:rsidP="00AF2752">
            <w:pPr>
              <w:jc w:val="right"/>
              <w:rPr>
                <w:rFonts w:ascii="Calibri" w:hAnsi="Calibri" w:cs="Calibri"/>
                <w:b/>
                <w:color w:val="000000"/>
              </w:rPr>
            </w:pPr>
            <w:r w:rsidRPr="00EB0260">
              <w:rPr>
                <w:rFonts w:ascii="Calibri" w:hAnsi="Calibri" w:cs="Calibri"/>
                <w:b/>
                <w:color w:val="000000"/>
              </w:rPr>
              <w:t>1225</w:t>
            </w:r>
          </w:p>
        </w:tc>
        <w:tc>
          <w:tcPr>
            <w:tcW w:w="581" w:type="pct"/>
            <w:shd w:val="clear" w:color="auto" w:fill="F2F2F2" w:themeFill="background1" w:themeFillShade="F2"/>
            <w:vAlign w:val="center"/>
          </w:tcPr>
          <w:p w14:paraId="1CF62914" w14:textId="77777777" w:rsidR="00EB0260" w:rsidRPr="00EB0260" w:rsidRDefault="00EB0260" w:rsidP="00AF2752">
            <w:pPr>
              <w:jc w:val="right"/>
              <w:rPr>
                <w:rFonts w:ascii="Calibri" w:hAnsi="Calibri" w:cs="Calibri"/>
                <w:b/>
                <w:color w:val="000000"/>
              </w:rPr>
            </w:pPr>
            <w:r w:rsidRPr="00EB0260">
              <w:rPr>
                <w:rFonts w:ascii="Calibri" w:hAnsi="Calibri" w:cs="Calibri"/>
                <w:b/>
                <w:color w:val="000000"/>
              </w:rPr>
              <w:t>1206</w:t>
            </w:r>
          </w:p>
        </w:tc>
        <w:tc>
          <w:tcPr>
            <w:tcW w:w="581" w:type="pct"/>
            <w:shd w:val="clear" w:color="auto" w:fill="F2F2F2" w:themeFill="background1" w:themeFillShade="F2"/>
            <w:vAlign w:val="center"/>
          </w:tcPr>
          <w:p w14:paraId="2A92A5D4" w14:textId="77777777" w:rsidR="00EB0260" w:rsidRPr="00EB0260" w:rsidRDefault="00EB0260" w:rsidP="00AF2752">
            <w:pPr>
              <w:jc w:val="right"/>
              <w:rPr>
                <w:rFonts w:ascii="Calibri" w:hAnsi="Calibri" w:cs="Calibri"/>
                <w:b/>
                <w:color w:val="000000"/>
              </w:rPr>
            </w:pPr>
            <w:r w:rsidRPr="00EB0260">
              <w:rPr>
                <w:rFonts w:ascii="Calibri" w:hAnsi="Calibri" w:cs="Calibri"/>
                <w:b/>
                <w:color w:val="000000"/>
              </w:rPr>
              <w:t>1330</w:t>
            </w:r>
          </w:p>
        </w:tc>
        <w:tc>
          <w:tcPr>
            <w:tcW w:w="581" w:type="pct"/>
            <w:shd w:val="clear" w:color="auto" w:fill="F2F2F2" w:themeFill="background1" w:themeFillShade="F2"/>
            <w:vAlign w:val="center"/>
          </w:tcPr>
          <w:p w14:paraId="56F08D62" w14:textId="77777777" w:rsidR="00EB0260" w:rsidRPr="00EB0260" w:rsidRDefault="00EB0260" w:rsidP="00AF2752">
            <w:pPr>
              <w:jc w:val="right"/>
              <w:rPr>
                <w:rFonts w:ascii="Calibri" w:hAnsi="Calibri" w:cs="Calibri"/>
                <w:b/>
                <w:color w:val="000000"/>
              </w:rPr>
            </w:pPr>
            <w:r w:rsidRPr="00EB0260">
              <w:rPr>
                <w:rFonts w:ascii="Calibri" w:hAnsi="Calibri" w:cs="Calibri"/>
                <w:b/>
                <w:color w:val="000000"/>
              </w:rPr>
              <w:t>1407</w:t>
            </w:r>
          </w:p>
        </w:tc>
      </w:tr>
      <w:tr w:rsidR="00EB0260" w:rsidRPr="00114CFA" w14:paraId="309E9AA0" w14:textId="77777777" w:rsidTr="00FE1BFC">
        <w:trPr>
          <w:jc w:val="center"/>
        </w:trPr>
        <w:tc>
          <w:tcPr>
            <w:tcW w:w="1516" w:type="pct"/>
          </w:tcPr>
          <w:p w14:paraId="173B886F" w14:textId="77777777" w:rsidR="00EB0260" w:rsidRPr="00114CFA" w:rsidRDefault="00EB0260" w:rsidP="00EB0260">
            <w:pPr>
              <w:rPr>
                <w:b/>
              </w:rPr>
            </w:pPr>
          </w:p>
        </w:tc>
        <w:tc>
          <w:tcPr>
            <w:tcW w:w="581" w:type="pct"/>
            <w:shd w:val="clear" w:color="auto" w:fill="D9D9D9" w:themeFill="background1" w:themeFillShade="D9"/>
          </w:tcPr>
          <w:p w14:paraId="61EDCC2F" w14:textId="77777777" w:rsidR="00EB0260" w:rsidRPr="00114CFA" w:rsidRDefault="00EB0260" w:rsidP="00C07641">
            <w:pPr>
              <w:jc w:val="center"/>
              <w:rPr>
                <w:b/>
              </w:rPr>
            </w:pPr>
            <w:r w:rsidRPr="00114CFA">
              <w:rPr>
                <w:b/>
              </w:rPr>
              <w:t>2013</w:t>
            </w:r>
          </w:p>
        </w:tc>
        <w:tc>
          <w:tcPr>
            <w:tcW w:w="581" w:type="pct"/>
            <w:shd w:val="clear" w:color="auto" w:fill="D9D9D9" w:themeFill="background1" w:themeFillShade="D9"/>
          </w:tcPr>
          <w:p w14:paraId="7ABF1A50" w14:textId="77777777" w:rsidR="00EB0260" w:rsidRPr="00114CFA" w:rsidRDefault="00EB0260" w:rsidP="00C07641">
            <w:pPr>
              <w:jc w:val="center"/>
              <w:rPr>
                <w:b/>
              </w:rPr>
            </w:pPr>
            <w:r w:rsidRPr="00114CFA">
              <w:rPr>
                <w:b/>
              </w:rPr>
              <w:t>20</w:t>
            </w:r>
            <w:r>
              <w:rPr>
                <w:b/>
              </w:rPr>
              <w:t>14</w:t>
            </w:r>
          </w:p>
        </w:tc>
        <w:tc>
          <w:tcPr>
            <w:tcW w:w="581" w:type="pct"/>
            <w:shd w:val="clear" w:color="auto" w:fill="D9D9D9" w:themeFill="background1" w:themeFillShade="D9"/>
          </w:tcPr>
          <w:p w14:paraId="106156D7" w14:textId="77777777" w:rsidR="00EB0260" w:rsidRPr="00114CFA" w:rsidRDefault="00EB0260" w:rsidP="00C07641">
            <w:pPr>
              <w:jc w:val="center"/>
              <w:rPr>
                <w:b/>
              </w:rPr>
            </w:pPr>
            <w:r w:rsidRPr="00114CFA">
              <w:rPr>
                <w:b/>
              </w:rPr>
              <w:t>201</w:t>
            </w:r>
            <w:r>
              <w:rPr>
                <w:b/>
              </w:rPr>
              <w:t>5</w:t>
            </w:r>
          </w:p>
        </w:tc>
        <w:tc>
          <w:tcPr>
            <w:tcW w:w="581" w:type="pct"/>
            <w:shd w:val="clear" w:color="auto" w:fill="D9D9D9" w:themeFill="background1" w:themeFillShade="D9"/>
          </w:tcPr>
          <w:p w14:paraId="014D3F9D" w14:textId="77777777" w:rsidR="00EB0260" w:rsidRPr="00114CFA" w:rsidRDefault="00EB0260" w:rsidP="00C07641">
            <w:pPr>
              <w:jc w:val="center"/>
              <w:rPr>
                <w:b/>
              </w:rPr>
            </w:pPr>
            <w:r w:rsidRPr="00114CFA">
              <w:rPr>
                <w:b/>
              </w:rPr>
              <w:t>201</w:t>
            </w:r>
            <w:r>
              <w:rPr>
                <w:b/>
              </w:rPr>
              <w:t>6</w:t>
            </w:r>
          </w:p>
        </w:tc>
        <w:tc>
          <w:tcPr>
            <w:tcW w:w="581" w:type="pct"/>
            <w:shd w:val="clear" w:color="auto" w:fill="D9D9D9" w:themeFill="background1" w:themeFillShade="D9"/>
          </w:tcPr>
          <w:p w14:paraId="0B8E24C8" w14:textId="77777777" w:rsidR="00EB0260" w:rsidRPr="00114CFA" w:rsidRDefault="00EB0260" w:rsidP="00C07641">
            <w:pPr>
              <w:jc w:val="center"/>
              <w:rPr>
                <w:b/>
              </w:rPr>
            </w:pPr>
            <w:r w:rsidRPr="00114CFA">
              <w:rPr>
                <w:b/>
              </w:rPr>
              <w:t>201</w:t>
            </w:r>
            <w:r>
              <w:rPr>
                <w:b/>
              </w:rPr>
              <w:t>7</w:t>
            </w:r>
          </w:p>
        </w:tc>
        <w:tc>
          <w:tcPr>
            <w:tcW w:w="581" w:type="pct"/>
            <w:shd w:val="clear" w:color="auto" w:fill="D9D9D9" w:themeFill="background1" w:themeFillShade="D9"/>
          </w:tcPr>
          <w:p w14:paraId="6725CFB7" w14:textId="77777777" w:rsidR="00EB0260" w:rsidRPr="00114CFA" w:rsidRDefault="00EB0260" w:rsidP="00C07641">
            <w:pPr>
              <w:jc w:val="center"/>
              <w:rPr>
                <w:b/>
              </w:rPr>
            </w:pPr>
            <w:r w:rsidRPr="00114CFA">
              <w:rPr>
                <w:b/>
              </w:rPr>
              <w:t>201</w:t>
            </w:r>
            <w:r>
              <w:rPr>
                <w:b/>
              </w:rPr>
              <w:t>8</w:t>
            </w:r>
          </w:p>
        </w:tc>
      </w:tr>
      <w:tr w:rsidR="00540338" w14:paraId="3B596BAB" w14:textId="77777777" w:rsidTr="00FE1BFC">
        <w:trPr>
          <w:jc w:val="center"/>
        </w:trPr>
        <w:tc>
          <w:tcPr>
            <w:tcW w:w="1516" w:type="pct"/>
          </w:tcPr>
          <w:p w14:paraId="4F9EC6F0" w14:textId="77777777" w:rsidR="00540338" w:rsidRPr="00114CFA" w:rsidRDefault="00540338" w:rsidP="00EB0260">
            <w:pPr>
              <w:rPr>
                <w:b/>
              </w:rPr>
            </w:pPr>
            <w:r w:rsidRPr="00114CFA">
              <w:rPr>
                <w:b/>
              </w:rPr>
              <w:t>Dolj</w:t>
            </w:r>
          </w:p>
        </w:tc>
        <w:tc>
          <w:tcPr>
            <w:tcW w:w="581" w:type="pct"/>
            <w:vAlign w:val="bottom"/>
          </w:tcPr>
          <w:p w14:paraId="1942C4B9" w14:textId="77777777" w:rsidR="00540338" w:rsidRDefault="00540338" w:rsidP="00AF2752">
            <w:pPr>
              <w:jc w:val="right"/>
              <w:rPr>
                <w:rFonts w:ascii="Calibri" w:hAnsi="Calibri" w:cs="Calibri"/>
                <w:color w:val="000000"/>
              </w:rPr>
            </w:pPr>
            <w:r>
              <w:rPr>
                <w:rFonts w:ascii="Calibri" w:hAnsi="Calibri" w:cs="Calibri"/>
                <w:color w:val="000000"/>
              </w:rPr>
              <w:t>544</w:t>
            </w:r>
          </w:p>
        </w:tc>
        <w:tc>
          <w:tcPr>
            <w:tcW w:w="581" w:type="pct"/>
            <w:vAlign w:val="bottom"/>
          </w:tcPr>
          <w:p w14:paraId="3181B763" w14:textId="77777777" w:rsidR="00540338" w:rsidRDefault="00540338" w:rsidP="00AF2752">
            <w:pPr>
              <w:jc w:val="right"/>
              <w:rPr>
                <w:rFonts w:ascii="Calibri" w:hAnsi="Calibri"/>
                <w:color w:val="000000"/>
              </w:rPr>
            </w:pPr>
            <w:r>
              <w:rPr>
                <w:rFonts w:ascii="Calibri" w:hAnsi="Calibri"/>
                <w:color w:val="000000"/>
              </w:rPr>
              <w:t>544</w:t>
            </w:r>
          </w:p>
        </w:tc>
        <w:tc>
          <w:tcPr>
            <w:tcW w:w="581" w:type="pct"/>
            <w:vAlign w:val="bottom"/>
          </w:tcPr>
          <w:p w14:paraId="5865240F" w14:textId="77777777" w:rsidR="00540338" w:rsidRDefault="00540338" w:rsidP="00AF2752">
            <w:pPr>
              <w:jc w:val="right"/>
              <w:rPr>
                <w:rFonts w:ascii="Calibri" w:hAnsi="Calibri"/>
                <w:color w:val="000000"/>
              </w:rPr>
            </w:pPr>
            <w:r>
              <w:rPr>
                <w:rFonts w:ascii="Calibri" w:hAnsi="Calibri"/>
                <w:color w:val="000000"/>
              </w:rPr>
              <w:t>544</w:t>
            </w:r>
          </w:p>
        </w:tc>
        <w:tc>
          <w:tcPr>
            <w:tcW w:w="581" w:type="pct"/>
            <w:vAlign w:val="bottom"/>
          </w:tcPr>
          <w:p w14:paraId="3B253E26" w14:textId="77777777" w:rsidR="00540338" w:rsidRDefault="00540338" w:rsidP="00AF2752">
            <w:pPr>
              <w:jc w:val="right"/>
              <w:rPr>
                <w:rFonts w:ascii="Calibri" w:hAnsi="Calibri"/>
                <w:color w:val="000000"/>
              </w:rPr>
            </w:pPr>
            <w:r>
              <w:rPr>
                <w:rFonts w:ascii="Calibri" w:hAnsi="Calibri"/>
                <w:color w:val="000000"/>
              </w:rPr>
              <w:t>591</w:t>
            </w:r>
          </w:p>
        </w:tc>
        <w:tc>
          <w:tcPr>
            <w:tcW w:w="581" w:type="pct"/>
            <w:vAlign w:val="bottom"/>
          </w:tcPr>
          <w:p w14:paraId="1ECE0475" w14:textId="77777777" w:rsidR="00540338" w:rsidRDefault="00540338" w:rsidP="00AF2752">
            <w:pPr>
              <w:jc w:val="right"/>
              <w:rPr>
                <w:rFonts w:ascii="Calibri" w:hAnsi="Calibri"/>
                <w:color w:val="000000"/>
              </w:rPr>
            </w:pPr>
            <w:r>
              <w:rPr>
                <w:rFonts w:ascii="Calibri" w:hAnsi="Calibri"/>
                <w:color w:val="000000"/>
              </w:rPr>
              <w:t>632</w:t>
            </w:r>
          </w:p>
        </w:tc>
        <w:tc>
          <w:tcPr>
            <w:tcW w:w="581" w:type="pct"/>
            <w:vAlign w:val="bottom"/>
          </w:tcPr>
          <w:p w14:paraId="608DCF5F" w14:textId="77777777" w:rsidR="00540338" w:rsidRDefault="00540338" w:rsidP="00AF2752">
            <w:pPr>
              <w:jc w:val="right"/>
              <w:rPr>
                <w:rFonts w:ascii="Calibri" w:hAnsi="Calibri"/>
                <w:color w:val="000000"/>
              </w:rPr>
            </w:pPr>
            <w:r>
              <w:rPr>
                <w:rFonts w:ascii="Calibri" w:hAnsi="Calibri"/>
                <w:color w:val="000000"/>
              </w:rPr>
              <w:t>675</w:t>
            </w:r>
          </w:p>
        </w:tc>
      </w:tr>
      <w:tr w:rsidR="00540338" w14:paraId="5BF93856" w14:textId="77777777" w:rsidTr="00FE1BFC">
        <w:trPr>
          <w:jc w:val="center"/>
        </w:trPr>
        <w:tc>
          <w:tcPr>
            <w:tcW w:w="1516" w:type="pct"/>
          </w:tcPr>
          <w:p w14:paraId="70845822" w14:textId="77777777" w:rsidR="00540338" w:rsidRPr="00114CFA" w:rsidRDefault="00540338" w:rsidP="00EB0260">
            <w:pPr>
              <w:rPr>
                <w:b/>
              </w:rPr>
            </w:pPr>
            <w:r w:rsidRPr="00114CFA">
              <w:rPr>
                <w:b/>
              </w:rPr>
              <w:t>Gorj</w:t>
            </w:r>
          </w:p>
        </w:tc>
        <w:tc>
          <w:tcPr>
            <w:tcW w:w="581" w:type="pct"/>
            <w:vAlign w:val="bottom"/>
          </w:tcPr>
          <w:p w14:paraId="20360877" w14:textId="77777777" w:rsidR="00540338" w:rsidRDefault="00540338" w:rsidP="00AF2752">
            <w:pPr>
              <w:jc w:val="right"/>
              <w:rPr>
                <w:rFonts w:ascii="Calibri" w:hAnsi="Calibri" w:cs="Calibri"/>
                <w:color w:val="000000"/>
              </w:rPr>
            </w:pPr>
            <w:r>
              <w:rPr>
                <w:rFonts w:ascii="Calibri" w:hAnsi="Calibri" w:cs="Calibri"/>
                <w:color w:val="000000"/>
              </w:rPr>
              <w:t>167</w:t>
            </w:r>
          </w:p>
        </w:tc>
        <w:tc>
          <w:tcPr>
            <w:tcW w:w="581" w:type="pct"/>
            <w:vAlign w:val="bottom"/>
          </w:tcPr>
          <w:p w14:paraId="53EF774D" w14:textId="77777777" w:rsidR="00540338" w:rsidRDefault="00540338" w:rsidP="00AF2752">
            <w:pPr>
              <w:jc w:val="right"/>
              <w:rPr>
                <w:rFonts w:ascii="Calibri" w:hAnsi="Calibri"/>
                <w:color w:val="000000"/>
              </w:rPr>
            </w:pPr>
            <w:r>
              <w:rPr>
                <w:rFonts w:ascii="Calibri" w:hAnsi="Calibri"/>
                <w:color w:val="000000"/>
              </w:rPr>
              <w:t>166</w:t>
            </w:r>
          </w:p>
        </w:tc>
        <w:tc>
          <w:tcPr>
            <w:tcW w:w="581" w:type="pct"/>
            <w:vAlign w:val="bottom"/>
          </w:tcPr>
          <w:p w14:paraId="24C0960C" w14:textId="77777777" w:rsidR="00540338" w:rsidRDefault="00540338" w:rsidP="00AF2752">
            <w:pPr>
              <w:jc w:val="right"/>
              <w:rPr>
                <w:rFonts w:ascii="Calibri" w:hAnsi="Calibri"/>
                <w:color w:val="000000"/>
              </w:rPr>
            </w:pPr>
            <w:r>
              <w:rPr>
                <w:rFonts w:ascii="Calibri" w:hAnsi="Calibri"/>
                <w:color w:val="000000"/>
              </w:rPr>
              <w:t>166</w:t>
            </w:r>
          </w:p>
        </w:tc>
        <w:tc>
          <w:tcPr>
            <w:tcW w:w="581" w:type="pct"/>
            <w:vAlign w:val="bottom"/>
          </w:tcPr>
          <w:p w14:paraId="0B49125E" w14:textId="77777777" w:rsidR="00540338" w:rsidRDefault="00540338" w:rsidP="00AF2752">
            <w:pPr>
              <w:jc w:val="right"/>
              <w:rPr>
                <w:rFonts w:ascii="Calibri" w:hAnsi="Calibri"/>
                <w:color w:val="000000"/>
              </w:rPr>
            </w:pPr>
            <w:r>
              <w:rPr>
                <w:rFonts w:ascii="Calibri" w:hAnsi="Calibri"/>
                <w:color w:val="000000"/>
              </w:rPr>
              <w:t>168</w:t>
            </w:r>
          </w:p>
        </w:tc>
        <w:tc>
          <w:tcPr>
            <w:tcW w:w="581" w:type="pct"/>
            <w:vAlign w:val="bottom"/>
          </w:tcPr>
          <w:p w14:paraId="0D5268FB" w14:textId="77777777" w:rsidR="00540338" w:rsidRDefault="00540338" w:rsidP="00AF2752">
            <w:pPr>
              <w:jc w:val="right"/>
              <w:rPr>
                <w:rFonts w:ascii="Calibri" w:hAnsi="Calibri"/>
                <w:color w:val="000000"/>
              </w:rPr>
            </w:pPr>
            <w:r>
              <w:rPr>
                <w:rFonts w:ascii="Calibri" w:hAnsi="Calibri"/>
                <w:color w:val="000000"/>
              </w:rPr>
              <w:t>200</w:t>
            </w:r>
          </w:p>
        </w:tc>
        <w:tc>
          <w:tcPr>
            <w:tcW w:w="581" w:type="pct"/>
            <w:vAlign w:val="bottom"/>
          </w:tcPr>
          <w:p w14:paraId="2D922DF1" w14:textId="77777777" w:rsidR="00540338" w:rsidRDefault="00540338" w:rsidP="00AF2752">
            <w:pPr>
              <w:jc w:val="right"/>
              <w:rPr>
                <w:rFonts w:ascii="Calibri" w:hAnsi="Calibri"/>
                <w:color w:val="000000"/>
              </w:rPr>
            </w:pPr>
            <w:r>
              <w:rPr>
                <w:rFonts w:ascii="Calibri" w:hAnsi="Calibri"/>
                <w:color w:val="000000"/>
              </w:rPr>
              <w:t>200</w:t>
            </w:r>
          </w:p>
        </w:tc>
      </w:tr>
      <w:tr w:rsidR="00540338" w14:paraId="16D4D47F" w14:textId="77777777" w:rsidTr="00FE1BFC">
        <w:trPr>
          <w:jc w:val="center"/>
        </w:trPr>
        <w:tc>
          <w:tcPr>
            <w:tcW w:w="1516" w:type="pct"/>
          </w:tcPr>
          <w:p w14:paraId="02F32785" w14:textId="77777777" w:rsidR="00540338" w:rsidRPr="00114CFA" w:rsidRDefault="00540338" w:rsidP="00EB0260">
            <w:pPr>
              <w:rPr>
                <w:b/>
              </w:rPr>
            </w:pPr>
            <w:r w:rsidRPr="00114CFA">
              <w:rPr>
                <w:b/>
              </w:rPr>
              <w:t>Mehedinți</w:t>
            </w:r>
          </w:p>
        </w:tc>
        <w:tc>
          <w:tcPr>
            <w:tcW w:w="581" w:type="pct"/>
            <w:vAlign w:val="bottom"/>
          </w:tcPr>
          <w:p w14:paraId="453FB87D" w14:textId="77777777" w:rsidR="00540338" w:rsidRDefault="00540338" w:rsidP="00AF2752">
            <w:pPr>
              <w:jc w:val="right"/>
              <w:rPr>
                <w:rFonts w:ascii="Calibri" w:hAnsi="Calibri" w:cs="Calibri"/>
                <w:color w:val="000000"/>
              </w:rPr>
            </w:pPr>
            <w:r>
              <w:rPr>
                <w:rFonts w:ascii="Calibri" w:hAnsi="Calibri" w:cs="Calibri"/>
                <w:color w:val="000000"/>
              </w:rPr>
              <w:t>120</w:t>
            </w:r>
          </w:p>
        </w:tc>
        <w:tc>
          <w:tcPr>
            <w:tcW w:w="581" w:type="pct"/>
            <w:vAlign w:val="bottom"/>
          </w:tcPr>
          <w:p w14:paraId="38955C78" w14:textId="77777777" w:rsidR="00540338" w:rsidRDefault="00540338" w:rsidP="00AF2752">
            <w:pPr>
              <w:jc w:val="right"/>
              <w:rPr>
                <w:rFonts w:ascii="Calibri" w:hAnsi="Calibri"/>
                <w:color w:val="000000"/>
              </w:rPr>
            </w:pPr>
            <w:r>
              <w:rPr>
                <w:rFonts w:ascii="Calibri" w:hAnsi="Calibri"/>
                <w:color w:val="000000"/>
              </w:rPr>
              <w:t>129</w:t>
            </w:r>
          </w:p>
        </w:tc>
        <w:tc>
          <w:tcPr>
            <w:tcW w:w="581" w:type="pct"/>
            <w:vAlign w:val="bottom"/>
          </w:tcPr>
          <w:p w14:paraId="550935E5" w14:textId="77777777" w:rsidR="00540338" w:rsidRDefault="00540338" w:rsidP="00AF2752">
            <w:pPr>
              <w:jc w:val="right"/>
              <w:rPr>
                <w:rFonts w:ascii="Calibri" w:hAnsi="Calibri"/>
                <w:color w:val="000000"/>
              </w:rPr>
            </w:pPr>
            <w:r>
              <w:rPr>
                <w:rFonts w:ascii="Calibri" w:hAnsi="Calibri"/>
                <w:color w:val="000000"/>
              </w:rPr>
              <w:t>127</w:t>
            </w:r>
          </w:p>
        </w:tc>
        <w:tc>
          <w:tcPr>
            <w:tcW w:w="581" w:type="pct"/>
            <w:vAlign w:val="bottom"/>
          </w:tcPr>
          <w:p w14:paraId="5D6564E9" w14:textId="77777777" w:rsidR="00540338" w:rsidRDefault="00540338" w:rsidP="00AF2752">
            <w:pPr>
              <w:jc w:val="right"/>
              <w:rPr>
                <w:rFonts w:ascii="Calibri" w:hAnsi="Calibri"/>
                <w:color w:val="000000"/>
              </w:rPr>
            </w:pPr>
            <w:r>
              <w:rPr>
                <w:rFonts w:ascii="Calibri" w:hAnsi="Calibri"/>
                <w:color w:val="000000"/>
              </w:rPr>
              <w:t>134</w:t>
            </w:r>
          </w:p>
        </w:tc>
        <w:tc>
          <w:tcPr>
            <w:tcW w:w="581" w:type="pct"/>
            <w:vAlign w:val="bottom"/>
          </w:tcPr>
          <w:p w14:paraId="15DD2CDE" w14:textId="77777777" w:rsidR="00540338" w:rsidRDefault="00540338" w:rsidP="00AF2752">
            <w:pPr>
              <w:jc w:val="right"/>
              <w:rPr>
                <w:rFonts w:ascii="Calibri" w:hAnsi="Calibri"/>
                <w:color w:val="000000"/>
              </w:rPr>
            </w:pPr>
            <w:r>
              <w:rPr>
                <w:rFonts w:ascii="Calibri" w:hAnsi="Calibri"/>
                <w:color w:val="000000"/>
              </w:rPr>
              <w:t>133</w:t>
            </w:r>
          </w:p>
        </w:tc>
        <w:tc>
          <w:tcPr>
            <w:tcW w:w="581" w:type="pct"/>
            <w:vAlign w:val="bottom"/>
          </w:tcPr>
          <w:p w14:paraId="610EFB8A" w14:textId="77777777" w:rsidR="00540338" w:rsidRDefault="00540338" w:rsidP="00AF2752">
            <w:pPr>
              <w:jc w:val="right"/>
              <w:rPr>
                <w:rFonts w:ascii="Calibri" w:hAnsi="Calibri"/>
                <w:color w:val="000000"/>
              </w:rPr>
            </w:pPr>
            <w:r>
              <w:rPr>
                <w:rFonts w:ascii="Calibri" w:hAnsi="Calibri"/>
                <w:color w:val="000000"/>
              </w:rPr>
              <w:t>142</w:t>
            </w:r>
          </w:p>
        </w:tc>
      </w:tr>
      <w:tr w:rsidR="00540338" w14:paraId="4F24DE46" w14:textId="77777777" w:rsidTr="00FE1BFC">
        <w:trPr>
          <w:jc w:val="center"/>
        </w:trPr>
        <w:tc>
          <w:tcPr>
            <w:tcW w:w="1516" w:type="pct"/>
          </w:tcPr>
          <w:p w14:paraId="7DE8CD2C" w14:textId="77777777" w:rsidR="00540338" w:rsidRPr="00114CFA" w:rsidRDefault="00540338" w:rsidP="00EB0260">
            <w:pPr>
              <w:rPr>
                <w:b/>
              </w:rPr>
            </w:pPr>
            <w:r w:rsidRPr="00114CFA">
              <w:rPr>
                <w:b/>
              </w:rPr>
              <w:t>Olt</w:t>
            </w:r>
          </w:p>
        </w:tc>
        <w:tc>
          <w:tcPr>
            <w:tcW w:w="581" w:type="pct"/>
            <w:vAlign w:val="bottom"/>
          </w:tcPr>
          <w:p w14:paraId="6714044C" w14:textId="77777777" w:rsidR="00540338" w:rsidRDefault="00540338" w:rsidP="00AF2752">
            <w:pPr>
              <w:jc w:val="right"/>
              <w:rPr>
                <w:rFonts w:ascii="Calibri" w:hAnsi="Calibri" w:cs="Calibri"/>
                <w:color w:val="000000"/>
              </w:rPr>
            </w:pPr>
            <w:r>
              <w:rPr>
                <w:rFonts w:ascii="Calibri" w:hAnsi="Calibri" w:cs="Calibri"/>
                <w:color w:val="000000"/>
              </w:rPr>
              <w:t>360</w:t>
            </w:r>
          </w:p>
        </w:tc>
        <w:tc>
          <w:tcPr>
            <w:tcW w:w="581" w:type="pct"/>
            <w:vAlign w:val="bottom"/>
          </w:tcPr>
          <w:p w14:paraId="05F5C66F" w14:textId="77777777" w:rsidR="00540338" w:rsidRDefault="00540338" w:rsidP="00AF2752">
            <w:pPr>
              <w:jc w:val="right"/>
              <w:rPr>
                <w:rFonts w:ascii="Calibri" w:hAnsi="Calibri"/>
                <w:color w:val="000000"/>
              </w:rPr>
            </w:pPr>
            <w:r>
              <w:rPr>
                <w:rFonts w:ascii="Calibri" w:hAnsi="Calibri"/>
                <w:color w:val="000000"/>
              </w:rPr>
              <w:t>380</w:t>
            </w:r>
          </w:p>
        </w:tc>
        <w:tc>
          <w:tcPr>
            <w:tcW w:w="581" w:type="pct"/>
            <w:vAlign w:val="bottom"/>
          </w:tcPr>
          <w:p w14:paraId="40CA363D" w14:textId="77777777" w:rsidR="00540338" w:rsidRDefault="00540338" w:rsidP="00AF2752">
            <w:pPr>
              <w:jc w:val="right"/>
              <w:rPr>
                <w:rFonts w:ascii="Calibri" w:hAnsi="Calibri"/>
                <w:color w:val="000000"/>
              </w:rPr>
            </w:pPr>
            <w:r>
              <w:rPr>
                <w:rFonts w:ascii="Calibri" w:hAnsi="Calibri"/>
                <w:color w:val="000000"/>
              </w:rPr>
              <w:t>407</w:t>
            </w:r>
          </w:p>
        </w:tc>
        <w:tc>
          <w:tcPr>
            <w:tcW w:w="581" w:type="pct"/>
            <w:vAlign w:val="bottom"/>
          </w:tcPr>
          <w:p w14:paraId="288F988E" w14:textId="77777777" w:rsidR="00540338" w:rsidRDefault="00540338" w:rsidP="00AF2752">
            <w:pPr>
              <w:jc w:val="right"/>
              <w:rPr>
                <w:rFonts w:ascii="Calibri" w:hAnsi="Calibri"/>
                <w:color w:val="000000"/>
              </w:rPr>
            </w:pPr>
            <w:r>
              <w:rPr>
                <w:rFonts w:ascii="Calibri" w:hAnsi="Calibri"/>
                <w:color w:val="000000"/>
              </w:rPr>
              <w:t>445</w:t>
            </w:r>
          </w:p>
        </w:tc>
        <w:tc>
          <w:tcPr>
            <w:tcW w:w="581" w:type="pct"/>
            <w:vAlign w:val="bottom"/>
          </w:tcPr>
          <w:p w14:paraId="27DC439F" w14:textId="77777777" w:rsidR="00540338" w:rsidRDefault="00540338" w:rsidP="00AF2752">
            <w:pPr>
              <w:jc w:val="right"/>
              <w:rPr>
                <w:rFonts w:ascii="Calibri" w:hAnsi="Calibri"/>
                <w:color w:val="000000"/>
              </w:rPr>
            </w:pPr>
            <w:r>
              <w:rPr>
                <w:rFonts w:ascii="Calibri" w:hAnsi="Calibri"/>
                <w:color w:val="000000"/>
              </w:rPr>
              <w:t>463</w:t>
            </w:r>
          </w:p>
        </w:tc>
        <w:tc>
          <w:tcPr>
            <w:tcW w:w="581" w:type="pct"/>
            <w:vAlign w:val="bottom"/>
          </w:tcPr>
          <w:p w14:paraId="481B01E7" w14:textId="77777777" w:rsidR="00540338" w:rsidRDefault="00540338" w:rsidP="00AF2752">
            <w:pPr>
              <w:jc w:val="right"/>
              <w:rPr>
                <w:rFonts w:ascii="Calibri" w:hAnsi="Calibri"/>
                <w:color w:val="000000"/>
              </w:rPr>
            </w:pPr>
            <w:r>
              <w:rPr>
                <w:rFonts w:ascii="Calibri" w:hAnsi="Calibri"/>
                <w:color w:val="000000"/>
              </w:rPr>
              <w:t>483</w:t>
            </w:r>
          </w:p>
        </w:tc>
      </w:tr>
      <w:tr w:rsidR="00540338" w14:paraId="56B59AEC" w14:textId="77777777" w:rsidTr="00FE1BFC">
        <w:trPr>
          <w:jc w:val="center"/>
        </w:trPr>
        <w:tc>
          <w:tcPr>
            <w:tcW w:w="1516" w:type="pct"/>
          </w:tcPr>
          <w:p w14:paraId="546FF7B9" w14:textId="77777777" w:rsidR="00540338" w:rsidRPr="00114CFA" w:rsidRDefault="00540338" w:rsidP="00EB0260">
            <w:pPr>
              <w:rPr>
                <w:b/>
              </w:rPr>
            </w:pPr>
            <w:r w:rsidRPr="00114CFA">
              <w:rPr>
                <w:b/>
              </w:rPr>
              <w:t>Vâlcea</w:t>
            </w:r>
          </w:p>
        </w:tc>
        <w:tc>
          <w:tcPr>
            <w:tcW w:w="581" w:type="pct"/>
            <w:vAlign w:val="bottom"/>
          </w:tcPr>
          <w:p w14:paraId="667F5B4E" w14:textId="77777777" w:rsidR="00540338" w:rsidRDefault="00540338" w:rsidP="00AF2752">
            <w:pPr>
              <w:jc w:val="right"/>
              <w:rPr>
                <w:rFonts w:ascii="Calibri" w:hAnsi="Calibri" w:cs="Calibri"/>
                <w:color w:val="000000"/>
              </w:rPr>
            </w:pPr>
            <w:r>
              <w:rPr>
                <w:rFonts w:ascii="Calibri" w:hAnsi="Calibri" w:cs="Calibri"/>
                <w:color w:val="000000"/>
              </w:rPr>
              <w:t>216</w:t>
            </w:r>
          </w:p>
        </w:tc>
        <w:tc>
          <w:tcPr>
            <w:tcW w:w="581" w:type="pct"/>
            <w:vAlign w:val="bottom"/>
          </w:tcPr>
          <w:p w14:paraId="3EDEBD24" w14:textId="77777777" w:rsidR="00540338" w:rsidRDefault="00540338" w:rsidP="00AF2752">
            <w:pPr>
              <w:jc w:val="right"/>
              <w:rPr>
                <w:rFonts w:ascii="Calibri" w:hAnsi="Calibri"/>
                <w:color w:val="000000"/>
              </w:rPr>
            </w:pPr>
            <w:r>
              <w:rPr>
                <w:rFonts w:ascii="Calibri" w:hAnsi="Calibri"/>
                <w:color w:val="000000"/>
              </w:rPr>
              <w:t>229</w:t>
            </w:r>
          </w:p>
        </w:tc>
        <w:tc>
          <w:tcPr>
            <w:tcW w:w="581" w:type="pct"/>
            <w:vAlign w:val="bottom"/>
          </w:tcPr>
          <w:p w14:paraId="020AE6F2" w14:textId="77777777" w:rsidR="00540338" w:rsidRDefault="00540338" w:rsidP="00AF2752">
            <w:pPr>
              <w:jc w:val="right"/>
              <w:rPr>
                <w:rFonts w:ascii="Calibri" w:hAnsi="Calibri"/>
                <w:color w:val="000000"/>
              </w:rPr>
            </w:pPr>
            <w:r>
              <w:rPr>
                <w:rFonts w:ascii="Calibri" w:hAnsi="Calibri"/>
                <w:color w:val="000000"/>
              </w:rPr>
              <w:t>229</w:t>
            </w:r>
          </w:p>
        </w:tc>
        <w:tc>
          <w:tcPr>
            <w:tcW w:w="581" w:type="pct"/>
            <w:vAlign w:val="bottom"/>
          </w:tcPr>
          <w:p w14:paraId="774A95B9" w14:textId="77777777" w:rsidR="00540338" w:rsidRDefault="00540338" w:rsidP="00AF2752">
            <w:pPr>
              <w:jc w:val="right"/>
              <w:rPr>
                <w:rFonts w:ascii="Calibri" w:hAnsi="Calibri"/>
                <w:color w:val="000000"/>
              </w:rPr>
            </w:pPr>
            <w:r>
              <w:rPr>
                <w:rFonts w:ascii="Calibri" w:hAnsi="Calibri"/>
                <w:color w:val="000000"/>
              </w:rPr>
              <w:t>237</w:t>
            </w:r>
          </w:p>
        </w:tc>
        <w:tc>
          <w:tcPr>
            <w:tcW w:w="581" w:type="pct"/>
            <w:vAlign w:val="bottom"/>
          </w:tcPr>
          <w:p w14:paraId="035EC2D0" w14:textId="77777777" w:rsidR="00540338" w:rsidRDefault="00540338" w:rsidP="00AF2752">
            <w:pPr>
              <w:jc w:val="right"/>
              <w:rPr>
                <w:rFonts w:ascii="Calibri" w:hAnsi="Calibri"/>
                <w:color w:val="000000"/>
              </w:rPr>
            </w:pPr>
            <w:r>
              <w:rPr>
                <w:rFonts w:ascii="Calibri" w:hAnsi="Calibri"/>
                <w:color w:val="000000"/>
              </w:rPr>
              <w:t>254</w:t>
            </w:r>
          </w:p>
        </w:tc>
        <w:tc>
          <w:tcPr>
            <w:tcW w:w="581" w:type="pct"/>
            <w:vAlign w:val="bottom"/>
          </w:tcPr>
          <w:p w14:paraId="65645FA1" w14:textId="77777777" w:rsidR="00540338" w:rsidRDefault="00540338" w:rsidP="00AF2752">
            <w:pPr>
              <w:jc w:val="right"/>
              <w:rPr>
                <w:rFonts w:ascii="Calibri" w:hAnsi="Calibri"/>
                <w:color w:val="000000"/>
              </w:rPr>
            </w:pPr>
            <w:r>
              <w:rPr>
                <w:rFonts w:ascii="Calibri" w:hAnsi="Calibri"/>
                <w:color w:val="000000"/>
              </w:rPr>
              <w:t>241</w:t>
            </w:r>
          </w:p>
        </w:tc>
      </w:tr>
      <w:tr w:rsidR="00540338" w14:paraId="6D780864" w14:textId="77777777" w:rsidTr="00FE1BFC">
        <w:trPr>
          <w:jc w:val="center"/>
        </w:trPr>
        <w:tc>
          <w:tcPr>
            <w:tcW w:w="1516" w:type="pct"/>
            <w:shd w:val="clear" w:color="auto" w:fill="F2F2F2" w:themeFill="background1" w:themeFillShade="F2"/>
          </w:tcPr>
          <w:p w14:paraId="10053E1B" w14:textId="77777777" w:rsidR="00540338" w:rsidRPr="00114CFA" w:rsidRDefault="00540338" w:rsidP="00EB0260">
            <w:pPr>
              <w:rPr>
                <w:b/>
              </w:rPr>
            </w:pPr>
            <w:r w:rsidRPr="00114CFA">
              <w:rPr>
                <w:b/>
              </w:rPr>
              <w:t>Sud Vest Oltenia</w:t>
            </w:r>
          </w:p>
        </w:tc>
        <w:tc>
          <w:tcPr>
            <w:tcW w:w="581" w:type="pct"/>
            <w:shd w:val="clear" w:color="auto" w:fill="F2F2F2" w:themeFill="background1" w:themeFillShade="F2"/>
            <w:vAlign w:val="center"/>
          </w:tcPr>
          <w:p w14:paraId="342C5AA4" w14:textId="77777777" w:rsidR="00540338" w:rsidRPr="00EB0260" w:rsidRDefault="00540338" w:rsidP="00AF2752">
            <w:pPr>
              <w:jc w:val="right"/>
              <w:rPr>
                <w:rFonts w:ascii="Calibri" w:hAnsi="Calibri" w:cs="Calibri"/>
                <w:b/>
                <w:color w:val="000000"/>
              </w:rPr>
            </w:pPr>
            <w:r w:rsidRPr="00EB0260">
              <w:rPr>
                <w:rFonts w:ascii="Calibri" w:hAnsi="Calibri" w:cs="Calibri"/>
                <w:b/>
                <w:color w:val="000000"/>
              </w:rPr>
              <w:t>1407</w:t>
            </w:r>
          </w:p>
        </w:tc>
        <w:tc>
          <w:tcPr>
            <w:tcW w:w="581" w:type="pct"/>
            <w:shd w:val="clear" w:color="auto" w:fill="F2F2F2" w:themeFill="background1" w:themeFillShade="F2"/>
            <w:vAlign w:val="center"/>
          </w:tcPr>
          <w:p w14:paraId="249E0E56" w14:textId="77777777" w:rsidR="00540338" w:rsidRPr="00540338" w:rsidRDefault="00540338" w:rsidP="00AF2752">
            <w:pPr>
              <w:jc w:val="right"/>
              <w:rPr>
                <w:rFonts w:ascii="Calibri" w:hAnsi="Calibri"/>
                <w:b/>
                <w:color w:val="000000"/>
              </w:rPr>
            </w:pPr>
            <w:r w:rsidRPr="00540338">
              <w:rPr>
                <w:rFonts w:ascii="Calibri" w:hAnsi="Calibri"/>
                <w:b/>
                <w:color w:val="000000"/>
              </w:rPr>
              <w:t>1448</w:t>
            </w:r>
          </w:p>
        </w:tc>
        <w:tc>
          <w:tcPr>
            <w:tcW w:w="581" w:type="pct"/>
            <w:shd w:val="clear" w:color="auto" w:fill="F2F2F2" w:themeFill="background1" w:themeFillShade="F2"/>
            <w:vAlign w:val="center"/>
          </w:tcPr>
          <w:p w14:paraId="5E98BB07" w14:textId="77777777" w:rsidR="00540338" w:rsidRPr="00540338" w:rsidRDefault="00540338" w:rsidP="00AF2752">
            <w:pPr>
              <w:jc w:val="right"/>
              <w:rPr>
                <w:rFonts w:ascii="Calibri" w:hAnsi="Calibri"/>
                <w:b/>
                <w:color w:val="000000"/>
              </w:rPr>
            </w:pPr>
            <w:r w:rsidRPr="00540338">
              <w:rPr>
                <w:rFonts w:ascii="Calibri" w:hAnsi="Calibri"/>
                <w:b/>
                <w:color w:val="000000"/>
              </w:rPr>
              <w:t>1473</w:t>
            </w:r>
          </w:p>
        </w:tc>
        <w:tc>
          <w:tcPr>
            <w:tcW w:w="581" w:type="pct"/>
            <w:shd w:val="clear" w:color="auto" w:fill="F2F2F2" w:themeFill="background1" w:themeFillShade="F2"/>
            <w:vAlign w:val="center"/>
          </w:tcPr>
          <w:p w14:paraId="244BE7D1" w14:textId="77777777" w:rsidR="00540338" w:rsidRPr="00540338" w:rsidRDefault="00540338" w:rsidP="00AF2752">
            <w:pPr>
              <w:jc w:val="right"/>
              <w:rPr>
                <w:rFonts w:ascii="Calibri" w:hAnsi="Calibri"/>
                <w:b/>
                <w:color w:val="000000"/>
              </w:rPr>
            </w:pPr>
            <w:r w:rsidRPr="00540338">
              <w:rPr>
                <w:rFonts w:ascii="Calibri" w:hAnsi="Calibri"/>
                <w:b/>
                <w:color w:val="000000"/>
              </w:rPr>
              <w:t>1575</w:t>
            </w:r>
          </w:p>
        </w:tc>
        <w:tc>
          <w:tcPr>
            <w:tcW w:w="581" w:type="pct"/>
            <w:shd w:val="clear" w:color="auto" w:fill="F2F2F2" w:themeFill="background1" w:themeFillShade="F2"/>
            <w:vAlign w:val="center"/>
          </w:tcPr>
          <w:p w14:paraId="0F090276" w14:textId="77777777" w:rsidR="00540338" w:rsidRPr="00540338" w:rsidRDefault="00540338" w:rsidP="00AF2752">
            <w:pPr>
              <w:jc w:val="right"/>
              <w:rPr>
                <w:rFonts w:ascii="Calibri" w:hAnsi="Calibri"/>
                <w:b/>
                <w:color w:val="000000"/>
              </w:rPr>
            </w:pPr>
            <w:r w:rsidRPr="00540338">
              <w:rPr>
                <w:rFonts w:ascii="Calibri" w:hAnsi="Calibri"/>
                <w:b/>
                <w:color w:val="000000"/>
              </w:rPr>
              <w:t>1682</w:t>
            </w:r>
          </w:p>
        </w:tc>
        <w:tc>
          <w:tcPr>
            <w:tcW w:w="581" w:type="pct"/>
            <w:shd w:val="clear" w:color="auto" w:fill="F2F2F2" w:themeFill="background1" w:themeFillShade="F2"/>
            <w:vAlign w:val="center"/>
          </w:tcPr>
          <w:p w14:paraId="67B031EC" w14:textId="77777777" w:rsidR="00540338" w:rsidRPr="00540338" w:rsidRDefault="00540338" w:rsidP="00AF2752">
            <w:pPr>
              <w:jc w:val="right"/>
              <w:rPr>
                <w:rFonts w:ascii="Calibri" w:hAnsi="Calibri"/>
                <w:b/>
                <w:color w:val="000000"/>
              </w:rPr>
            </w:pPr>
            <w:r w:rsidRPr="00540338">
              <w:rPr>
                <w:rFonts w:ascii="Calibri" w:hAnsi="Calibri"/>
                <w:b/>
                <w:color w:val="000000"/>
              </w:rPr>
              <w:t>1741</w:t>
            </w:r>
          </w:p>
        </w:tc>
      </w:tr>
    </w:tbl>
    <w:p w14:paraId="30E6E67B" w14:textId="77777777" w:rsidR="00C7113E" w:rsidRPr="00993E32" w:rsidRDefault="00C7113E" w:rsidP="00C7113E">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1R</w:t>
      </w:r>
      <w:r w:rsidRPr="00993E32">
        <w:rPr>
          <w:sz w:val="20"/>
          <w:szCs w:val="20"/>
          <w:lang w:val="ro-RO"/>
        </w:rPr>
        <w:t>), 2020</w:t>
      </w:r>
    </w:p>
    <w:p w14:paraId="2524C3CB" w14:textId="77777777" w:rsidR="00EB0260" w:rsidRDefault="00EB0260" w:rsidP="00993E32">
      <w:pPr>
        <w:rPr>
          <w:b/>
          <w:lang w:val="ro-RO"/>
        </w:rPr>
      </w:pPr>
    </w:p>
    <w:p w14:paraId="0E7804B0" w14:textId="77777777" w:rsidR="00AD6225" w:rsidRDefault="00AD6225" w:rsidP="00993E32">
      <w:pPr>
        <w:rPr>
          <w:b/>
          <w:lang w:val="ro-RO"/>
        </w:rPr>
      </w:pPr>
    </w:p>
    <w:p w14:paraId="3769C987" w14:textId="44BBA6C1" w:rsidR="00A1217C" w:rsidRPr="00AF2752" w:rsidRDefault="00AD6225" w:rsidP="00AF2752">
      <w:pPr>
        <w:jc w:val="center"/>
        <w:rPr>
          <w:b/>
          <w:lang w:val="ro-RO"/>
        </w:rPr>
      </w:pPr>
      <w:r w:rsidRPr="00AD6225">
        <w:rPr>
          <w:b/>
          <w:noProof/>
          <w:lang w:eastAsia="en-US"/>
        </w:rPr>
        <w:lastRenderedPageBreak/>
        <w:drawing>
          <wp:inline distT="0" distB="0" distL="0" distR="0" wp14:anchorId="1D1FA9C0" wp14:editId="62BFF647">
            <wp:extent cx="5943600" cy="2704465"/>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06509D8" w14:textId="77777777" w:rsidR="00AD6225" w:rsidRPr="00C07641" w:rsidRDefault="00AD6225" w:rsidP="00AD6225">
      <w:pPr>
        <w:pStyle w:val="Subtitle"/>
        <w:rPr>
          <w:rFonts w:asciiTheme="minorHAnsi" w:hAnsiTheme="minorHAnsi"/>
          <w:color w:val="auto"/>
          <w:lang w:val="ro-RO"/>
        </w:rPr>
      </w:pPr>
      <w:r w:rsidRPr="00C07641">
        <w:rPr>
          <w:rFonts w:asciiTheme="minorHAnsi" w:hAnsiTheme="minorHAnsi"/>
          <w:color w:val="auto"/>
          <w:lang w:val="ro-RO"/>
        </w:rPr>
        <w:t>6. Cifra de afaceri a unităților</w:t>
      </w:r>
      <w:r w:rsidR="00FC3BA3" w:rsidRPr="00C07641">
        <w:rPr>
          <w:rFonts w:asciiTheme="minorHAnsi" w:hAnsiTheme="minorHAnsi"/>
          <w:color w:val="auto"/>
          <w:lang w:val="ro-RO"/>
        </w:rPr>
        <w:t xml:space="preserve"> locale active </w:t>
      </w:r>
    </w:p>
    <w:p w14:paraId="6F37A072" w14:textId="77777777" w:rsidR="009F3D94" w:rsidRPr="009F3D94" w:rsidRDefault="009F3D94" w:rsidP="009F3D94">
      <w:pPr>
        <w:spacing w:after="0"/>
        <w:jc w:val="right"/>
        <w:rPr>
          <w:lang w:val="ro-RO" w:eastAsia="ja-JP"/>
        </w:rPr>
      </w:pPr>
      <w:r>
        <w:rPr>
          <w:lang w:val="ro-RO" w:eastAsia="ja-JP"/>
        </w:rPr>
        <w:t>-milioane lei-</w:t>
      </w:r>
    </w:p>
    <w:tbl>
      <w:tblPr>
        <w:tblStyle w:val="TableGrid"/>
        <w:tblW w:w="0" w:type="auto"/>
        <w:jc w:val="center"/>
        <w:tblLook w:val="04A0" w:firstRow="1" w:lastRow="0" w:firstColumn="1" w:lastColumn="0" w:noHBand="0" w:noVBand="1"/>
      </w:tblPr>
      <w:tblGrid>
        <w:gridCol w:w="1326"/>
        <w:gridCol w:w="1327"/>
        <w:gridCol w:w="1327"/>
        <w:gridCol w:w="1327"/>
        <w:gridCol w:w="1327"/>
        <w:gridCol w:w="1327"/>
        <w:gridCol w:w="1327"/>
      </w:tblGrid>
      <w:tr w:rsidR="00AD6225" w14:paraId="706ADA50" w14:textId="77777777" w:rsidTr="00FE1BFC">
        <w:trPr>
          <w:jc w:val="center"/>
        </w:trPr>
        <w:tc>
          <w:tcPr>
            <w:tcW w:w="1326" w:type="dxa"/>
          </w:tcPr>
          <w:p w14:paraId="441334B8" w14:textId="77777777" w:rsidR="00AD6225" w:rsidRPr="00114CFA" w:rsidRDefault="00AD6225" w:rsidP="00C07641">
            <w:pPr>
              <w:jc w:val="center"/>
              <w:rPr>
                <w:b/>
              </w:rPr>
            </w:pPr>
          </w:p>
        </w:tc>
        <w:tc>
          <w:tcPr>
            <w:tcW w:w="1327" w:type="dxa"/>
            <w:shd w:val="clear" w:color="auto" w:fill="D9D9D9" w:themeFill="background1" w:themeFillShade="D9"/>
          </w:tcPr>
          <w:p w14:paraId="2FDA41B3" w14:textId="77777777" w:rsidR="00AD6225" w:rsidRPr="00114CFA" w:rsidRDefault="00AD6225" w:rsidP="00C07641">
            <w:pPr>
              <w:jc w:val="center"/>
              <w:rPr>
                <w:b/>
              </w:rPr>
            </w:pPr>
            <w:r w:rsidRPr="00114CFA">
              <w:rPr>
                <w:b/>
              </w:rPr>
              <w:t>2008</w:t>
            </w:r>
          </w:p>
        </w:tc>
        <w:tc>
          <w:tcPr>
            <w:tcW w:w="1327" w:type="dxa"/>
            <w:shd w:val="clear" w:color="auto" w:fill="D9D9D9" w:themeFill="background1" w:themeFillShade="D9"/>
          </w:tcPr>
          <w:p w14:paraId="6317351C" w14:textId="77777777" w:rsidR="00AD6225" w:rsidRPr="00114CFA" w:rsidRDefault="00AD6225" w:rsidP="00C07641">
            <w:pPr>
              <w:jc w:val="center"/>
              <w:rPr>
                <w:b/>
              </w:rPr>
            </w:pPr>
            <w:r w:rsidRPr="00114CFA">
              <w:rPr>
                <w:b/>
              </w:rPr>
              <w:t>2009</w:t>
            </w:r>
          </w:p>
        </w:tc>
        <w:tc>
          <w:tcPr>
            <w:tcW w:w="1327" w:type="dxa"/>
            <w:shd w:val="clear" w:color="auto" w:fill="D9D9D9" w:themeFill="background1" w:themeFillShade="D9"/>
          </w:tcPr>
          <w:p w14:paraId="0C5D5F26" w14:textId="77777777" w:rsidR="00AD6225" w:rsidRPr="00114CFA" w:rsidRDefault="00AD6225" w:rsidP="00C07641">
            <w:pPr>
              <w:jc w:val="center"/>
              <w:rPr>
                <w:b/>
              </w:rPr>
            </w:pPr>
            <w:r w:rsidRPr="00114CFA">
              <w:rPr>
                <w:b/>
              </w:rPr>
              <w:t>2010</w:t>
            </w:r>
          </w:p>
        </w:tc>
        <w:tc>
          <w:tcPr>
            <w:tcW w:w="1327" w:type="dxa"/>
            <w:shd w:val="clear" w:color="auto" w:fill="D9D9D9" w:themeFill="background1" w:themeFillShade="D9"/>
          </w:tcPr>
          <w:p w14:paraId="7517DE76" w14:textId="77777777" w:rsidR="00AD6225" w:rsidRPr="00114CFA" w:rsidRDefault="00AD6225" w:rsidP="00C07641">
            <w:pPr>
              <w:jc w:val="center"/>
              <w:rPr>
                <w:b/>
              </w:rPr>
            </w:pPr>
            <w:r w:rsidRPr="00114CFA">
              <w:rPr>
                <w:b/>
              </w:rPr>
              <w:t>2011</w:t>
            </w:r>
          </w:p>
        </w:tc>
        <w:tc>
          <w:tcPr>
            <w:tcW w:w="1327" w:type="dxa"/>
            <w:shd w:val="clear" w:color="auto" w:fill="D9D9D9" w:themeFill="background1" w:themeFillShade="D9"/>
          </w:tcPr>
          <w:p w14:paraId="2FBE54C5" w14:textId="77777777" w:rsidR="00AD6225" w:rsidRPr="00114CFA" w:rsidRDefault="00AD6225" w:rsidP="00C07641">
            <w:pPr>
              <w:jc w:val="center"/>
              <w:rPr>
                <w:b/>
              </w:rPr>
            </w:pPr>
            <w:r w:rsidRPr="00114CFA">
              <w:rPr>
                <w:b/>
              </w:rPr>
              <w:t>2012</w:t>
            </w:r>
          </w:p>
        </w:tc>
        <w:tc>
          <w:tcPr>
            <w:tcW w:w="1327" w:type="dxa"/>
            <w:shd w:val="clear" w:color="auto" w:fill="D9D9D9" w:themeFill="background1" w:themeFillShade="D9"/>
          </w:tcPr>
          <w:p w14:paraId="33C6E5CE" w14:textId="77777777" w:rsidR="00AD6225" w:rsidRPr="00114CFA" w:rsidRDefault="00AD6225" w:rsidP="00C07641">
            <w:pPr>
              <w:jc w:val="center"/>
              <w:rPr>
                <w:b/>
              </w:rPr>
            </w:pPr>
            <w:r w:rsidRPr="00114CFA">
              <w:rPr>
                <w:b/>
              </w:rPr>
              <w:t>2013</w:t>
            </w:r>
          </w:p>
        </w:tc>
      </w:tr>
      <w:tr w:rsidR="00AD6225" w14:paraId="7F476DD2" w14:textId="77777777" w:rsidTr="00FE1BFC">
        <w:trPr>
          <w:jc w:val="center"/>
        </w:trPr>
        <w:tc>
          <w:tcPr>
            <w:tcW w:w="1326" w:type="dxa"/>
            <w:shd w:val="clear" w:color="auto" w:fill="F2F2F2" w:themeFill="background1" w:themeFillShade="F2"/>
          </w:tcPr>
          <w:p w14:paraId="4E461E08" w14:textId="77777777" w:rsidR="00AD6225" w:rsidRPr="00114CFA" w:rsidRDefault="00AD6225" w:rsidP="00C07641">
            <w:pPr>
              <w:rPr>
                <w:b/>
              </w:rPr>
            </w:pPr>
            <w:r w:rsidRPr="00114CFA">
              <w:rPr>
                <w:b/>
              </w:rPr>
              <w:t>Sud Vest Oltenia</w:t>
            </w:r>
          </w:p>
        </w:tc>
        <w:tc>
          <w:tcPr>
            <w:tcW w:w="1327" w:type="dxa"/>
            <w:shd w:val="clear" w:color="auto" w:fill="F2F2F2" w:themeFill="background1" w:themeFillShade="F2"/>
            <w:vAlign w:val="center"/>
          </w:tcPr>
          <w:p w14:paraId="72FAF331" w14:textId="77777777" w:rsidR="00AD6225" w:rsidRDefault="00AD6225" w:rsidP="00AF2752">
            <w:pPr>
              <w:jc w:val="right"/>
              <w:rPr>
                <w:rFonts w:ascii="Calibri" w:hAnsi="Calibri" w:cs="Calibri"/>
                <w:b/>
                <w:bCs/>
                <w:color w:val="000000"/>
              </w:rPr>
            </w:pPr>
            <w:r>
              <w:rPr>
                <w:rFonts w:ascii="Calibri" w:hAnsi="Calibri" w:cs="Calibri"/>
                <w:b/>
                <w:bCs/>
                <w:color w:val="000000"/>
              </w:rPr>
              <w:t>997</w:t>
            </w:r>
          </w:p>
        </w:tc>
        <w:tc>
          <w:tcPr>
            <w:tcW w:w="1327" w:type="dxa"/>
            <w:shd w:val="clear" w:color="auto" w:fill="F2F2F2" w:themeFill="background1" w:themeFillShade="F2"/>
            <w:vAlign w:val="center"/>
          </w:tcPr>
          <w:p w14:paraId="20509A49" w14:textId="77777777" w:rsidR="00AD6225" w:rsidRDefault="00AD6225" w:rsidP="00AF2752">
            <w:pPr>
              <w:jc w:val="right"/>
              <w:rPr>
                <w:rFonts w:ascii="Calibri" w:hAnsi="Calibri" w:cs="Calibri"/>
                <w:b/>
                <w:bCs/>
                <w:color w:val="000000"/>
              </w:rPr>
            </w:pPr>
            <w:r>
              <w:rPr>
                <w:rFonts w:ascii="Calibri" w:hAnsi="Calibri" w:cs="Calibri"/>
                <w:b/>
                <w:bCs/>
                <w:color w:val="000000"/>
              </w:rPr>
              <w:t>1251</w:t>
            </w:r>
          </w:p>
        </w:tc>
        <w:tc>
          <w:tcPr>
            <w:tcW w:w="1327" w:type="dxa"/>
            <w:shd w:val="clear" w:color="auto" w:fill="F2F2F2" w:themeFill="background1" w:themeFillShade="F2"/>
            <w:vAlign w:val="center"/>
          </w:tcPr>
          <w:p w14:paraId="4F3BA32F" w14:textId="77777777" w:rsidR="00AD6225" w:rsidRDefault="00AD6225" w:rsidP="00AF2752">
            <w:pPr>
              <w:jc w:val="right"/>
              <w:rPr>
                <w:rFonts w:ascii="Calibri" w:hAnsi="Calibri" w:cs="Calibri"/>
                <w:b/>
                <w:bCs/>
                <w:color w:val="000000"/>
              </w:rPr>
            </w:pPr>
            <w:r>
              <w:rPr>
                <w:rFonts w:ascii="Calibri" w:hAnsi="Calibri" w:cs="Calibri"/>
                <w:b/>
                <w:bCs/>
                <w:color w:val="000000"/>
              </w:rPr>
              <w:t>1111</w:t>
            </w:r>
          </w:p>
        </w:tc>
        <w:tc>
          <w:tcPr>
            <w:tcW w:w="1327" w:type="dxa"/>
            <w:shd w:val="clear" w:color="auto" w:fill="F2F2F2" w:themeFill="background1" w:themeFillShade="F2"/>
            <w:vAlign w:val="center"/>
          </w:tcPr>
          <w:p w14:paraId="3DF0128C" w14:textId="77777777" w:rsidR="00AD6225" w:rsidRDefault="00AD6225" w:rsidP="00AF2752">
            <w:pPr>
              <w:jc w:val="right"/>
              <w:rPr>
                <w:rFonts w:ascii="Calibri" w:hAnsi="Calibri" w:cs="Calibri"/>
                <w:b/>
                <w:bCs/>
                <w:color w:val="000000"/>
              </w:rPr>
            </w:pPr>
            <w:r>
              <w:rPr>
                <w:rFonts w:ascii="Calibri" w:hAnsi="Calibri" w:cs="Calibri"/>
                <w:b/>
                <w:bCs/>
                <w:color w:val="000000"/>
              </w:rPr>
              <w:t>1444</w:t>
            </w:r>
          </w:p>
        </w:tc>
        <w:tc>
          <w:tcPr>
            <w:tcW w:w="1327" w:type="dxa"/>
            <w:shd w:val="clear" w:color="auto" w:fill="F2F2F2" w:themeFill="background1" w:themeFillShade="F2"/>
            <w:vAlign w:val="center"/>
          </w:tcPr>
          <w:p w14:paraId="3E0461D9" w14:textId="77777777" w:rsidR="00AD6225" w:rsidRDefault="00AD6225" w:rsidP="00AF2752">
            <w:pPr>
              <w:jc w:val="right"/>
              <w:rPr>
                <w:rFonts w:ascii="Calibri" w:hAnsi="Calibri" w:cs="Calibri"/>
                <w:b/>
                <w:bCs/>
                <w:color w:val="000000"/>
              </w:rPr>
            </w:pPr>
            <w:r>
              <w:rPr>
                <w:rFonts w:ascii="Calibri" w:hAnsi="Calibri" w:cs="Calibri"/>
                <w:b/>
                <w:bCs/>
                <w:color w:val="000000"/>
              </w:rPr>
              <w:t>1580</w:t>
            </w:r>
          </w:p>
        </w:tc>
        <w:tc>
          <w:tcPr>
            <w:tcW w:w="1327" w:type="dxa"/>
            <w:shd w:val="clear" w:color="auto" w:fill="F2F2F2" w:themeFill="background1" w:themeFillShade="F2"/>
          </w:tcPr>
          <w:p w14:paraId="492A8544" w14:textId="6DF918AC" w:rsidR="00AD6225" w:rsidRPr="00114CFA" w:rsidRDefault="00AD6225" w:rsidP="00AF2752">
            <w:pPr>
              <w:jc w:val="right"/>
              <w:rPr>
                <w:b/>
              </w:rPr>
            </w:pPr>
            <w:r>
              <w:rPr>
                <w:b/>
              </w:rPr>
              <w:t>:</w:t>
            </w:r>
          </w:p>
        </w:tc>
      </w:tr>
    </w:tbl>
    <w:p w14:paraId="724D159C" w14:textId="77777777" w:rsidR="009F3D94" w:rsidRPr="00993E32" w:rsidRDefault="009F3D94" w:rsidP="009F3D94">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4D</w:t>
      </w:r>
      <w:r w:rsidRPr="00993E32">
        <w:rPr>
          <w:sz w:val="20"/>
          <w:szCs w:val="20"/>
          <w:lang w:val="ro-RO"/>
        </w:rPr>
        <w:t>), 2020</w:t>
      </w:r>
    </w:p>
    <w:p w14:paraId="1242F97C" w14:textId="77777777" w:rsidR="00AD6225" w:rsidRPr="00297CD5" w:rsidRDefault="009F3D94" w:rsidP="00297CD5">
      <w:pPr>
        <w:rPr>
          <w:highlight w:val="yellow"/>
        </w:rPr>
      </w:pPr>
      <w:r w:rsidRPr="00297CD5">
        <w:t>Incepand cu anul 2013 pentru asigurarea consistentei cu prevederile regulamentului privind statistica structurala de intreprinderi activitatile unitatilor locale din agricultura, vanatoare si servicii anexe sunt excluse, disparand pozitia ''Total''. Conform acestor prevederi indicatorii aferenti acestor activitati nu sunt inclusi in seriile de date. (</w:t>
      </w:r>
      <w:hyperlink r:id="rId12" w:anchor="/pages/tables/insse-table" w:history="1">
        <w:r w:rsidRPr="00297CD5">
          <w:rPr>
            <w:rStyle w:val="Hyperlink"/>
          </w:rPr>
          <w:t>http://statistici.insse.ro:8077/tempo-online/#/pages/tables/insse-table</w:t>
        </w:r>
      </w:hyperlink>
      <w:r w:rsidRPr="00297CD5">
        <w:t>)</w:t>
      </w:r>
    </w:p>
    <w:p w14:paraId="2E69CE9C" w14:textId="77777777" w:rsidR="00AD6225" w:rsidRDefault="009F3D94" w:rsidP="00C07641">
      <w:pPr>
        <w:jc w:val="center"/>
        <w:rPr>
          <w:b/>
          <w:lang w:val="ro-RO"/>
        </w:rPr>
      </w:pPr>
      <w:r w:rsidRPr="009F3D94">
        <w:rPr>
          <w:b/>
          <w:noProof/>
          <w:lang w:eastAsia="en-US"/>
        </w:rPr>
        <w:drawing>
          <wp:inline distT="0" distB="0" distL="0" distR="0" wp14:anchorId="7957DF3A" wp14:editId="3B1BA151">
            <wp:extent cx="5810250" cy="274320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C27F1DE" w14:textId="77777777" w:rsidR="00FC3BA3" w:rsidRDefault="00FC3BA3" w:rsidP="00FC3BA3">
      <w:pPr>
        <w:pStyle w:val="Subtitle"/>
        <w:rPr>
          <w:lang w:val="ro-RO"/>
        </w:rPr>
      </w:pPr>
    </w:p>
    <w:p w14:paraId="13769829" w14:textId="77777777" w:rsidR="00A1217C" w:rsidRPr="00A1217C" w:rsidRDefault="00A1217C" w:rsidP="00A1217C">
      <w:pPr>
        <w:rPr>
          <w:lang w:val="ro-RO" w:eastAsia="ja-JP"/>
        </w:rPr>
      </w:pPr>
    </w:p>
    <w:p w14:paraId="0BC8ED90" w14:textId="77777777" w:rsidR="00AF2752" w:rsidRDefault="00AF2752" w:rsidP="00FC3BA3">
      <w:pPr>
        <w:pStyle w:val="Subtitle"/>
        <w:rPr>
          <w:rFonts w:asciiTheme="minorHAnsi" w:hAnsiTheme="minorHAnsi"/>
          <w:color w:val="auto"/>
          <w:lang w:val="ro-RO"/>
        </w:rPr>
      </w:pPr>
    </w:p>
    <w:p w14:paraId="47B80D73" w14:textId="67DC5C2C" w:rsidR="00FC3BA3" w:rsidRPr="00C07641" w:rsidRDefault="00FC3BA3" w:rsidP="00FC3BA3">
      <w:pPr>
        <w:pStyle w:val="Subtitle"/>
        <w:rPr>
          <w:rFonts w:asciiTheme="minorHAnsi" w:hAnsiTheme="minorHAnsi"/>
          <w:color w:val="auto"/>
          <w:lang w:val="ro-RO"/>
        </w:rPr>
      </w:pPr>
      <w:r w:rsidRPr="00C07641">
        <w:rPr>
          <w:rFonts w:asciiTheme="minorHAnsi" w:hAnsiTheme="minorHAnsi"/>
          <w:color w:val="auto"/>
          <w:lang w:val="ro-RO"/>
        </w:rPr>
        <w:lastRenderedPageBreak/>
        <w:t>7. Investiții brute în unitățile locale</w:t>
      </w:r>
    </w:p>
    <w:p w14:paraId="7AE8C339" w14:textId="77777777" w:rsidR="00FC3BA3" w:rsidRPr="00FC3BA3" w:rsidRDefault="00FC3BA3" w:rsidP="00FC3BA3">
      <w:pPr>
        <w:spacing w:after="0"/>
        <w:jc w:val="right"/>
        <w:rPr>
          <w:lang w:val="ro-RO" w:eastAsia="ja-JP"/>
        </w:rPr>
      </w:pPr>
      <w:r>
        <w:rPr>
          <w:lang w:val="ro-RO" w:eastAsia="ja-JP"/>
        </w:rPr>
        <w:t>-milioane lei-</w:t>
      </w:r>
    </w:p>
    <w:tbl>
      <w:tblPr>
        <w:tblStyle w:val="TableGrid"/>
        <w:tblW w:w="0" w:type="auto"/>
        <w:jc w:val="center"/>
        <w:tblLook w:val="04A0" w:firstRow="1" w:lastRow="0" w:firstColumn="1" w:lastColumn="0" w:noHBand="0" w:noVBand="1"/>
      </w:tblPr>
      <w:tblGrid>
        <w:gridCol w:w="1326"/>
        <w:gridCol w:w="1327"/>
        <w:gridCol w:w="1327"/>
        <w:gridCol w:w="1327"/>
        <w:gridCol w:w="1327"/>
        <w:gridCol w:w="1327"/>
        <w:gridCol w:w="1327"/>
      </w:tblGrid>
      <w:tr w:rsidR="00FC3BA3" w14:paraId="2F6D3BDE" w14:textId="77777777" w:rsidTr="00FE1BFC">
        <w:trPr>
          <w:jc w:val="center"/>
        </w:trPr>
        <w:tc>
          <w:tcPr>
            <w:tcW w:w="1326" w:type="dxa"/>
          </w:tcPr>
          <w:p w14:paraId="4E9668BA" w14:textId="77777777" w:rsidR="00FC3BA3" w:rsidRPr="00114CFA" w:rsidRDefault="00FC3BA3" w:rsidP="00FC3BA3">
            <w:pPr>
              <w:rPr>
                <w:b/>
              </w:rPr>
            </w:pPr>
          </w:p>
        </w:tc>
        <w:tc>
          <w:tcPr>
            <w:tcW w:w="1327" w:type="dxa"/>
            <w:shd w:val="clear" w:color="auto" w:fill="D9D9D9" w:themeFill="background1" w:themeFillShade="D9"/>
          </w:tcPr>
          <w:p w14:paraId="7B3C8DB2" w14:textId="77777777" w:rsidR="00FC3BA3" w:rsidRPr="00114CFA" w:rsidRDefault="00FC3BA3" w:rsidP="00C07641">
            <w:pPr>
              <w:jc w:val="center"/>
              <w:rPr>
                <w:b/>
              </w:rPr>
            </w:pPr>
            <w:r w:rsidRPr="00114CFA">
              <w:rPr>
                <w:b/>
              </w:rPr>
              <w:t>2008</w:t>
            </w:r>
          </w:p>
        </w:tc>
        <w:tc>
          <w:tcPr>
            <w:tcW w:w="1327" w:type="dxa"/>
            <w:shd w:val="clear" w:color="auto" w:fill="D9D9D9" w:themeFill="background1" w:themeFillShade="D9"/>
          </w:tcPr>
          <w:p w14:paraId="5D14D59B" w14:textId="77777777" w:rsidR="00FC3BA3" w:rsidRPr="00114CFA" w:rsidRDefault="00FC3BA3" w:rsidP="00C07641">
            <w:pPr>
              <w:jc w:val="center"/>
              <w:rPr>
                <w:b/>
              </w:rPr>
            </w:pPr>
            <w:r w:rsidRPr="00114CFA">
              <w:rPr>
                <w:b/>
              </w:rPr>
              <w:t>2009</w:t>
            </w:r>
          </w:p>
        </w:tc>
        <w:tc>
          <w:tcPr>
            <w:tcW w:w="1327" w:type="dxa"/>
            <w:shd w:val="clear" w:color="auto" w:fill="D9D9D9" w:themeFill="background1" w:themeFillShade="D9"/>
          </w:tcPr>
          <w:p w14:paraId="0353838A" w14:textId="77777777" w:rsidR="00FC3BA3" w:rsidRPr="00114CFA" w:rsidRDefault="00FC3BA3" w:rsidP="00C07641">
            <w:pPr>
              <w:jc w:val="center"/>
              <w:rPr>
                <w:b/>
              </w:rPr>
            </w:pPr>
            <w:r w:rsidRPr="00114CFA">
              <w:rPr>
                <w:b/>
              </w:rPr>
              <w:t>2010</w:t>
            </w:r>
          </w:p>
        </w:tc>
        <w:tc>
          <w:tcPr>
            <w:tcW w:w="1327" w:type="dxa"/>
            <w:shd w:val="clear" w:color="auto" w:fill="D9D9D9" w:themeFill="background1" w:themeFillShade="D9"/>
          </w:tcPr>
          <w:p w14:paraId="35E9EBA6" w14:textId="77777777" w:rsidR="00FC3BA3" w:rsidRPr="00114CFA" w:rsidRDefault="00FC3BA3" w:rsidP="00C07641">
            <w:pPr>
              <w:jc w:val="center"/>
              <w:rPr>
                <w:b/>
              </w:rPr>
            </w:pPr>
            <w:r w:rsidRPr="00114CFA">
              <w:rPr>
                <w:b/>
              </w:rPr>
              <w:t>2011</w:t>
            </w:r>
          </w:p>
        </w:tc>
        <w:tc>
          <w:tcPr>
            <w:tcW w:w="1327" w:type="dxa"/>
            <w:shd w:val="clear" w:color="auto" w:fill="D9D9D9" w:themeFill="background1" w:themeFillShade="D9"/>
          </w:tcPr>
          <w:p w14:paraId="6A0200B8" w14:textId="77777777" w:rsidR="00FC3BA3" w:rsidRPr="00114CFA" w:rsidRDefault="00FC3BA3" w:rsidP="00C07641">
            <w:pPr>
              <w:jc w:val="center"/>
              <w:rPr>
                <w:b/>
              </w:rPr>
            </w:pPr>
            <w:r w:rsidRPr="00114CFA">
              <w:rPr>
                <w:b/>
              </w:rPr>
              <w:t>2012</w:t>
            </w:r>
          </w:p>
        </w:tc>
        <w:tc>
          <w:tcPr>
            <w:tcW w:w="1327" w:type="dxa"/>
            <w:shd w:val="clear" w:color="auto" w:fill="D9D9D9" w:themeFill="background1" w:themeFillShade="D9"/>
          </w:tcPr>
          <w:p w14:paraId="69E27346" w14:textId="77777777" w:rsidR="00FC3BA3" w:rsidRPr="00114CFA" w:rsidRDefault="00FC3BA3" w:rsidP="00C07641">
            <w:pPr>
              <w:jc w:val="center"/>
              <w:rPr>
                <w:b/>
              </w:rPr>
            </w:pPr>
            <w:r w:rsidRPr="00114CFA">
              <w:rPr>
                <w:b/>
              </w:rPr>
              <w:t>2013</w:t>
            </w:r>
          </w:p>
        </w:tc>
      </w:tr>
      <w:tr w:rsidR="00FC3BA3" w14:paraId="4B8897F6" w14:textId="77777777" w:rsidTr="00FE1BFC">
        <w:trPr>
          <w:jc w:val="center"/>
        </w:trPr>
        <w:tc>
          <w:tcPr>
            <w:tcW w:w="1326" w:type="dxa"/>
            <w:shd w:val="clear" w:color="auto" w:fill="F2F2F2" w:themeFill="background1" w:themeFillShade="F2"/>
          </w:tcPr>
          <w:p w14:paraId="0C9E7BA8" w14:textId="77777777" w:rsidR="00FC3BA3" w:rsidRPr="00114CFA" w:rsidRDefault="00FC3BA3" w:rsidP="00FC3BA3">
            <w:pPr>
              <w:rPr>
                <w:b/>
              </w:rPr>
            </w:pPr>
            <w:r w:rsidRPr="00114CFA">
              <w:rPr>
                <w:b/>
              </w:rPr>
              <w:t>Sud Vest Oltenia</w:t>
            </w:r>
          </w:p>
        </w:tc>
        <w:tc>
          <w:tcPr>
            <w:tcW w:w="1327" w:type="dxa"/>
            <w:shd w:val="clear" w:color="auto" w:fill="F2F2F2" w:themeFill="background1" w:themeFillShade="F2"/>
            <w:vAlign w:val="center"/>
          </w:tcPr>
          <w:p w14:paraId="36FAA4DD" w14:textId="77777777" w:rsidR="00FC3BA3" w:rsidRDefault="00FC3BA3" w:rsidP="00AF2752">
            <w:pPr>
              <w:jc w:val="right"/>
              <w:rPr>
                <w:rFonts w:ascii="Calibri" w:hAnsi="Calibri" w:cs="Calibri"/>
                <w:b/>
                <w:bCs/>
                <w:color w:val="000000"/>
              </w:rPr>
            </w:pPr>
            <w:r>
              <w:rPr>
                <w:rFonts w:ascii="Calibri" w:hAnsi="Calibri" w:cs="Calibri"/>
                <w:b/>
                <w:bCs/>
                <w:color w:val="000000"/>
              </w:rPr>
              <w:t>298</w:t>
            </w:r>
          </w:p>
        </w:tc>
        <w:tc>
          <w:tcPr>
            <w:tcW w:w="1327" w:type="dxa"/>
            <w:shd w:val="clear" w:color="auto" w:fill="F2F2F2" w:themeFill="background1" w:themeFillShade="F2"/>
            <w:vAlign w:val="center"/>
          </w:tcPr>
          <w:p w14:paraId="48937B0A" w14:textId="77777777" w:rsidR="00FC3BA3" w:rsidRDefault="00FC3BA3" w:rsidP="00AF2752">
            <w:pPr>
              <w:jc w:val="right"/>
              <w:rPr>
                <w:rFonts w:ascii="Calibri" w:hAnsi="Calibri" w:cs="Calibri"/>
                <w:b/>
                <w:bCs/>
                <w:color w:val="000000"/>
              </w:rPr>
            </w:pPr>
            <w:r>
              <w:rPr>
                <w:rFonts w:ascii="Calibri" w:hAnsi="Calibri" w:cs="Calibri"/>
                <w:b/>
                <w:bCs/>
                <w:color w:val="000000"/>
              </w:rPr>
              <w:t>209</w:t>
            </w:r>
          </w:p>
        </w:tc>
        <w:tc>
          <w:tcPr>
            <w:tcW w:w="1327" w:type="dxa"/>
            <w:shd w:val="clear" w:color="auto" w:fill="F2F2F2" w:themeFill="background1" w:themeFillShade="F2"/>
            <w:vAlign w:val="center"/>
          </w:tcPr>
          <w:p w14:paraId="5CE416C8" w14:textId="77777777" w:rsidR="00FC3BA3" w:rsidRDefault="00FC3BA3" w:rsidP="00AF2752">
            <w:pPr>
              <w:jc w:val="right"/>
              <w:rPr>
                <w:rFonts w:ascii="Calibri" w:hAnsi="Calibri" w:cs="Calibri"/>
                <w:b/>
                <w:bCs/>
                <w:color w:val="000000"/>
              </w:rPr>
            </w:pPr>
            <w:r>
              <w:rPr>
                <w:rFonts w:ascii="Calibri" w:hAnsi="Calibri" w:cs="Calibri"/>
                <w:b/>
                <w:bCs/>
                <w:color w:val="000000"/>
              </w:rPr>
              <w:t>330</w:t>
            </w:r>
          </w:p>
        </w:tc>
        <w:tc>
          <w:tcPr>
            <w:tcW w:w="1327" w:type="dxa"/>
            <w:shd w:val="clear" w:color="auto" w:fill="F2F2F2" w:themeFill="background1" w:themeFillShade="F2"/>
            <w:vAlign w:val="center"/>
          </w:tcPr>
          <w:p w14:paraId="354AE2EE" w14:textId="77777777" w:rsidR="00FC3BA3" w:rsidRDefault="00FC3BA3" w:rsidP="00AF2752">
            <w:pPr>
              <w:jc w:val="right"/>
              <w:rPr>
                <w:rFonts w:ascii="Calibri" w:hAnsi="Calibri" w:cs="Calibri"/>
                <w:b/>
                <w:bCs/>
                <w:color w:val="000000"/>
              </w:rPr>
            </w:pPr>
            <w:r>
              <w:rPr>
                <w:rFonts w:ascii="Calibri" w:hAnsi="Calibri" w:cs="Calibri"/>
                <w:b/>
                <w:bCs/>
                <w:color w:val="000000"/>
              </w:rPr>
              <w:t>411</w:t>
            </w:r>
          </w:p>
        </w:tc>
        <w:tc>
          <w:tcPr>
            <w:tcW w:w="1327" w:type="dxa"/>
            <w:shd w:val="clear" w:color="auto" w:fill="F2F2F2" w:themeFill="background1" w:themeFillShade="F2"/>
            <w:vAlign w:val="center"/>
          </w:tcPr>
          <w:p w14:paraId="14F089FF" w14:textId="77777777" w:rsidR="00FC3BA3" w:rsidRDefault="00FC3BA3" w:rsidP="00AF2752">
            <w:pPr>
              <w:jc w:val="right"/>
              <w:rPr>
                <w:rFonts w:ascii="Calibri" w:hAnsi="Calibri" w:cs="Calibri"/>
                <w:b/>
                <w:bCs/>
                <w:color w:val="000000"/>
              </w:rPr>
            </w:pPr>
            <w:r>
              <w:rPr>
                <w:rFonts w:ascii="Calibri" w:hAnsi="Calibri" w:cs="Calibri"/>
                <w:b/>
                <w:bCs/>
                <w:color w:val="000000"/>
              </w:rPr>
              <w:t>461</w:t>
            </w:r>
          </w:p>
        </w:tc>
        <w:tc>
          <w:tcPr>
            <w:tcW w:w="1327" w:type="dxa"/>
            <w:shd w:val="clear" w:color="auto" w:fill="F2F2F2" w:themeFill="background1" w:themeFillShade="F2"/>
          </w:tcPr>
          <w:p w14:paraId="6AEAC4B1" w14:textId="77777777" w:rsidR="00FC3BA3" w:rsidRPr="00114CFA" w:rsidRDefault="00FC3BA3" w:rsidP="00AF2752">
            <w:pPr>
              <w:jc w:val="right"/>
              <w:rPr>
                <w:b/>
              </w:rPr>
            </w:pPr>
            <w:r>
              <w:rPr>
                <w:b/>
              </w:rPr>
              <w:t>:</w:t>
            </w:r>
          </w:p>
        </w:tc>
      </w:tr>
    </w:tbl>
    <w:p w14:paraId="523A944E" w14:textId="77777777" w:rsidR="00FC3BA3" w:rsidRPr="00993E32" w:rsidRDefault="00FC3BA3" w:rsidP="00FC3BA3">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5D</w:t>
      </w:r>
      <w:r w:rsidRPr="00993E32">
        <w:rPr>
          <w:sz w:val="20"/>
          <w:szCs w:val="20"/>
          <w:lang w:val="ro-RO"/>
        </w:rPr>
        <w:t>), 2020</w:t>
      </w:r>
    </w:p>
    <w:p w14:paraId="2C58494E" w14:textId="77777777" w:rsidR="00AD6225" w:rsidRPr="00297CD5" w:rsidRDefault="00FC3BA3" w:rsidP="00297CD5">
      <w:r w:rsidRPr="00297CD5">
        <w:t>Incepand cu anul 2013 pentru asigurarea consistentei cu prevederile regulamentului privind statistica structurala de intreprinderi activitatile unitatilor locale din agricultura, vanatoare si servicii anexe sunt excluse, disparand pozitia ''Total''. Conform acestor prevederi indicatorii aferenti acestor activitati nu sunt inclusi in seriile de date. (</w:t>
      </w:r>
      <w:hyperlink r:id="rId14" w:anchor="/pages/tables/insse-table" w:history="1">
        <w:r w:rsidRPr="00297CD5">
          <w:rPr>
            <w:rStyle w:val="Hyperlink"/>
          </w:rPr>
          <w:t>http://statistici.insse.ro:8077/tempo-online/#/pages/tables/insse-table</w:t>
        </w:r>
      </w:hyperlink>
      <w:r w:rsidRPr="00297CD5">
        <w:t>)</w:t>
      </w:r>
    </w:p>
    <w:p w14:paraId="52010E6D" w14:textId="77777777" w:rsidR="00C64173" w:rsidRPr="00C64173" w:rsidRDefault="00FC3BA3" w:rsidP="00C07641">
      <w:pPr>
        <w:jc w:val="center"/>
        <w:rPr>
          <w:b/>
          <w:lang w:val="ro-RO"/>
        </w:rPr>
      </w:pPr>
      <w:r w:rsidRPr="00FC3BA3">
        <w:rPr>
          <w:b/>
          <w:noProof/>
          <w:lang w:eastAsia="en-US"/>
        </w:rPr>
        <w:drawing>
          <wp:inline distT="0" distB="0" distL="0" distR="0" wp14:anchorId="2E0873F9" wp14:editId="1555DF3E">
            <wp:extent cx="5867400" cy="27432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D934451" w14:textId="77777777" w:rsidR="00C64173" w:rsidRPr="00C07641" w:rsidRDefault="00C64173" w:rsidP="00C64173">
      <w:pPr>
        <w:pStyle w:val="Subtitle"/>
        <w:rPr>
          <w:rFonts w:asciiTheme="minorHAnsi" w:hAnsiTheme="minorHAnsi"/>
          <w:color w:val="auto"/>
          <w:lang w:val="ro-RO"/>
        </w:rPr>
      </w:pPr>
      <w:r w:rsidRPr="00C07641">
        <w:rPr>
          <w:rFonts w:asciiTheme="minorHAnsi" w:hAnsiTheme="minorHAnsi"/>
          <w:color w:val="auto"/>
          <w:lang w:val="ro-RO"/>
        </w:rPr>
        <w:t>8. Exporturi FOB</w:t>
      </w:r>
      <w:r w:rsidRPr="00C07641">
        <w:rPr>
          <w:rStyle w:val="FootnoteReference"/>
          <w:rFonts w:asciiTheme="minorHAnsi" w:hAnsiTheme="minorHAnsi"/>
          <w:color w:val="auto"/>
          <w:lang w:val="ro-RO"/>
        </w:rPr>
        <w:footnoteReference w:id="1"/>
      </w:r>
    </w:p>
    <w:p w14:paraId="65B08D4C" w14:textId="77777777" w:rsidR="00C64173" w:rsidRDefault="00C64173" w:rsidP="00C64173">
      <w:pPr>
        <w:spacing w:after="0"/>
        <w:jc w:val="right"/>
        <w:rPr>
          <w:lang w:val="ro-RO" w:eastAsia="ja-JP"/>
        </w:rPr>
      </w:pPr>
      <w:r>
        <w:rPr>
          <w:lang w:val="ro-RO" w:eastAsia="ja-JP"/>
        </w:rPr>
        <w:t>-mii euro-</w:t>
      </w:r>
    </w:p>
    <w:tbl>
      <w:tblPr>
        <w:tblW w:w="5000" w:type="pct"/>
        <w:jc w:val="center"/>
        <w:tblLook w:val="04A0" w:firstRow="1" w:lastRow="0" w:firstColumn="1" w:lastColumn="0" w:noHBand="0" w:noVBand="1"/>
      </w:tblPr>
      <w:tblGrid>
        <w:gridCol w:w="1931"/>
        <w:gridCol w:w="862"/>
        <w:gridCol w:w="862"/>
        <w:gridCol w:w="986"/>
        <w:gridCol w:w="986"/>
        <w:gridCol w:w="986"/>
        <w:gridCol w:w="986"/>
        <w:gridCol w:w="986"/>
        <w:gridCol w:w="986"/>
      </w:tblGrid>
      <w:tr w:rsidR="00C64173" w:rsidRPr="00C64173" w14:paraId="7582A2EC" w14:textId="77777777" w:rsidTr="00FE1BFC">
        <w:trPr>
          <w:trHeight w:val="315"/>
          <w:jc w:val="center"/>
        </w:trPr>
        <w:tc>
          <w:tcPr>
            <w:tcW w:w="1007" w:type="pct"/>
            <w:tcBorders>
              <w:top w:val="single" w:sz="8" w:space="0" w:color="auto"/>
              <w:left w:val="single" w:sz="8" w:space="0" w:color="auto"/>
              <w:bottom w:val="single" w:sz="8" w:space="0" w:color="auto"/>
              <w:right w:val="single" w:sz="8" w:space="0" w:color="auto"/>
            </w:tcBorders>
            <w:shd w:val="clear" w:color="auto" w:fill="auto"/>
            <w:hideMark/>
          </w:tcPr>
          <w:p w14:paraId="41298D74" w14:textId="77777777" w:rsidR="00C64173" w:rsidRPr="00C64173" w:rsidRDefault="00C64173" w:rsidP="00C64173">
            <w:pPr>
              <w:spacing w:after="0" w:line="240" w:lineRule="auto"/>
              <w:rPr>
                <w:rFonts w:ascii="Calibri" w:eastAsia="Times New Roman" w:hAnsi="Calibri" w:cs="Times New Roman"/>
                <w:b/>
                <w:bCs/>
                <w:color w:val="000000"/>
              </w:rPr>
            </w:pPr>
            <w:r w:rsidRPr="00C64173">
              <w:rPr>
                <w:rFonts w:ascii="Calibri" w:eastAsia="Times New Roman" w:hAnsi="Calibri" w:cs="Times New Roman"/>
                <w:b/>
                <w:bCs/>
                <w:color w:val="000000"/>
                <w:lang w:val="ro-RO"/>
              </w:rPr>
              <w:t> </w:t>
            </w:r>
          </w:p>
        </w:tc>
        <w:tc>
          <w:tcPr>
            <w:tcW w:w="450" w:type="pct"/>
            <w:tcBorders>
              <w:top w:val="single" w:sz="8" w:space="0" w:color="auto"/>
              <w:left w:val="nil"/>
              <w:bottom w:val="single" w:sz="8" w:space="0" w:color="auto"/>
              <w:right w:val="single" w:sz="8" w:space="0" w:color="auto"/>
            </w:tcBorders>
            <w:shd w:val="clear" w:color="000000" w:fill="D8D8D8"/>
            <w:hideMark/>
          </w:tcPr>
          <w:p w14:paraId="722463BE" w14:textId="77777777" w:rsidR="00C64173" w:rsidRPr="00C64173" w:rsidRDefault="00C64173" w:rsidP="00C07641">
            <w:pPr>
              <w:spacing w:after="0" w:line="240" w:lineRule="auto"/>
              <w:jc w:val="center"/>
              <w:rPr>
                <w:rFonts w:ascii="Calibri" w:eastAsia="Times New Roman" w:hAnsi="Calibri" w:cs="Times New Roman"/>
                <w:b/>
                <w:bCs/>
                <w:color w:val="000000"/>
              </w:rPr>
            </w:pPr>
            <w:r w:rsidRPr="00C64173">
              <w:rPr>
                <w:rFonts w:ascii="Calibri" w:eastAsia="Times New Roman" w:hAnsi="Calibri" w:cs="Times New Roman"/>
                <w:b/>
                <w:bCs/>
                <w:color w:val="000000"/>
                <w:lang w:val="ro-RO"/>
              </w:rPr>
              <w:t>2011</w:t>
            </w:r>
          </w:p>
        </w:tc>
        <w:tc>
          <w:tcPr>
            <w:tcW w:w="450" w:type="pct"/>
            <w:tcBorders>
              <w:top w:val="single" w:sz="8" w:space="0" w:color="auto"/>
              <w:left w:val="nil"/>
              <w:bottom w:val="single" w:sz="8" w:space="0" w:color="auto"/>
              <w:right w:val="single" w:sz="8" w:space="0" w:color="auto"/>
            </w:tcBorders>
            <w:shd w:val="clear" w:color="000000" w:fill="D8D8D8"/>
            <w:hideMark/>
          </w:tcPr>
          <w:p w14:paraId="79137099" w14:textId="77777777" w:rsidR="00C64173" w:rsidRPr="00C64173" w:rsidRDefault="00C64173" w:rsidP="00C07641">
            <w:pPr>
              <w:spacing w:after="0" w:line="240" w:lineRule="auto"/>
              <w:jc w:val="center"/>
              <w:rPr>
                <w:rFonts w:ascii="Calibri" w:eastAsia="Times New Roman" w:hAnsi="Calibri" w:cs="Times New Roman"/>
                <w:b/>
                <w:bCs/>
                <w:color w:val="000000"/>
              </w:rPr>
            </w:pPr>
            <w:r w:rsidRPr="00C64173">
              <w:rPr>
                <w:rFonts w:ascii="Calibri" w:eastAsia="Times New Roman" w:hAnsi="Calibri" w:cs="Times New Roman"/>
                <w:b/>
                <w:bCs/>
                <w:color w:val="000000"/>
                <w:lang w:val="ro-RO"/>
              </w:rPr>
              <w:t>2012</w:t>
            </w:r>
          </w:p>
        </w:tc>
        <w:tc>
          <w:tcPr>
            <w:tcW w:w="515" w:type="pct"/>
            <w:tcBorders>
              <w:top w:val="single" w:sz="8" w:space="0" w:color="auto"/>
              <w:left w:val="nil"/>
              <w:bottom w:val="single" w:sz="8" w:space="0" w:color="auto"/>
              <w:right w:val="single" w:sz="8" w:space="0" w:color="auto"/>
            </w:tcBorders>
            <w:shd w:val="clear" w:color="000000" w:fill="D8D8D8"/>
            <w:hideMark/>
          </w:tcPr>
          <w:p w14:paraId="79D39218" w14:textId="77777777" w:rsidR="00C64173" w:rsidRPr="00C64173" w:rsidRDefault="00C64173" w:rsidP="00C07641">
            <w:pPr>
              <w:spacing w:after="0" w:line="240" w:lineRule="auto"/>
              <w:jc w:val="center"/>
              <w:rPr>
                <w:rFonts w:ascii="Calibri" w:eastAsia="Times New Roman" w:hAnsi="Calibri" w:cs="Times New Roman"/>
                <w:b/>
                <w:bCs/>
                <w:color w:val="000000"/>
              </w:rPr>
            </w:pPr>
            <w:r w:rsidRPr="00C64173">
              <w:rPr>
                <w:rFonts w:ascii="Calibri" w:eastAsia="Times New Roman" w:hAnsi="Calibri" w:cs="Times New Roman"/>
                <w:b/>
                <w:bCs/>
                <w:color w:val="000000"/>
                <w:lang w:val="ro-RO"/>
              </w:rPr>
              <w:t>2013</w:t>
            </w:r>
          </w:p>
        </w:tc>
        <w:tc>
          <w:tcPr>
            <w:tcW w:w="515" w:type="pct"/>
            <w:tcBorders>
              <w:top w:val="single" w:sz="8" w:space="0" w:color="auto"/>
              <w:left w:val="nil"/>
              <w:bottom w:val="single" w:sz="8" w:space="0" w:color="auto"/>
              <w:right w:val="single" w:sz="8" w:space="0" w:color="auto"/>
            </w:tcBorders>
            <w:shd w:val="clear" w:color="000000" w:fill="D8D8D8"/>
            <w:hideMark/>
          </w:tcPr>
          <w:p w14:paraId="44988DF1" w14:textId="77777777" w:rsidR="00C64173" w:rsidRPr="00C64173" w:rsidRDefault="00C64173" w:rsidP="00C07641">
            <w:pPr>
              <w:spacing w:after="0" w:line="240" w:lineRule="auto"/>
              <w:jc w:val="center"/>
              <w:rPr>
                <w:rFonts w:ascii="Calibri" w:eastAsia="Times New Roman" w:hAnsi="Calibri" w:cs="Times New Roman"/>
                <w:b/>
                <w:bCs/>
                <w:color w:val="000000"/>
              </w:rPr>
            </w:pPr>
            <w:r w:rsidRPr="00C64173">
              <w:rPr>
                <w:rFonts w:ascii="Calibri" w:eastAsia="Times New Roman" w:hAnsi="Calibri" w:cs="Times New Roman"/>
                <w:b/>
                <w:bCs/>
                <w:color w:val="000000"/>
                <w:lang w:val="ro-RO"/>
              </w:rPr>
              <w:t>2014</w:t>
            </w:r>
          </w:p>
        </w:tc>
        <w:tc>
          <w:tcPr>
            <w:tcW w:w="515" w:type="pct"/>
            <w:tcBorders>
              <w:top w:val="single" w:sz="8" w:space="0" w:color="auto"/>
              <w:left w:val="nil"/>
              <w:bottom w:val="single" w:sz="8" w:space="0" w:color="auto"/>
              <w:right w:val="single" w:sz="8" w:space="0" w:color="auto"/>
            </w:tcBorders>
            <w:shd w:val="clear" w:color="000000" w:fill="D8D8D8"/>
            <w:hideMark/>
          </w:tcPr>
          <w:p w14:paraId="2B8A2DB2" w14:textId="77777777" w:rsidR="00C64173" w:rsidRPr="00C64173" w:rsidRDefault="00C64173" w:rsidP="00C07641">
            <w:pPr>
              <w:spacing w:after="0" w:line="240" w:lineRule="auto"/>
              <w:jc w:val="center"/>
              <w:rPr>
                <w:rFonts w:ascii="Calibri" w:eastAsia="Times New Roman" w:hAnsi="Calibri" w:cs="Times New Roman"/>
                <w:b/>
                <w:bCs/>
                <w:color w:val="000000"/>
              </w:rPr>
            </w:pPr>
            <w:r w:rsidRPr="00C64173">
              <w:rPr>
                <w:rFonts w:ascii="Calibri" w:eastAsia="Times New Roman" w:hAnsi="Calibri" w:cs="Times New Roman"/>
                <w:b/>
                <w:bCs/>
                <w:color w:val="000000"/>
                <w:lang w:val="ro-RO"/>
              </w:rPr>
              <w:t>2015</w:t>
            </w:r>
          </w:p>
        </w:tc>
        <w:tc>
          <w:tcPr>
            <w:tcW w:w="515" w:type="pct"/>
            <w:tcBorders>
              <w:top w:val="single" w:sz="8" w:space="0" w:color="auto"/>
              <w:left w:val="nil"/>
              <w:bottom w:val="single" w:sz="8" w:space="0" w:color="auto"/>
              <w:right w:val="single" w:sz="8" w:space="0" w:color="auto"/>
            </w:tcBorders>
            <w:shd w:val="clear" w:color="000000" w:fill="D8D8D8"/>
            <w:hideMark/>
          </w:tcPr>
          <w:p w14:paraId="6F07C2A7" w14:textId="77777777" w:rsidR="00C64173" w:rsidRPr="00C64173" w:rsidRDefault="00C64173" w:rsidP="00C07641">
            <w:pPr>
              <w:spacing w:after="0" w:line="240" w:lineRule="auto"/>
              <w:jc w:val="center"/>
              <w:rPr>
                <w:rFonts w:ascii="Calibri" w:eastAsia="Times New Roman" w:hAnsi="Calibri" w:cs="Times New Roman"/>
                <w:b/>
                <w:bCs/>
                <w:color w:val="000000"/>
              </w:rPr>
            </w:pPr>
            <w:r w:rsidRPr="00C64173">
              <w:rPr>
                <w:rFonts w:ascii="Calibri" w:eastAsia="Times New Roman" w:hAnsi="Calibri" w:cs="Times New Roman"/>
                <w:b/>
                <w:bCs/>
                <w:color w:val="000000"/>
                <w:lang w:val="ro-RO"/>
              </w:rPr>
              <w:t>2016</w:t>
            </w:r>
          </w:p>
        </w:tc>
        <w:tc>
          <w:tcPr>
            <w:tcW w:w="515" w:type="pct"/>
            <w:tcBorders>
              <w:top w:val="single" w:sz="8" w:space="0" w:color="auto"/>
              <w:left w:val="nil"/>
              <w:bottom w:val="single" w:sz="8" w:space="0" w:color="auto"/>
              <w:right w:val="single" w:sz="8" w:space="0" w:color="auto"/>
            </w:tcBorders>
            <w:shd w:val="clear" w:color="000000" w:fill="D8D8D8"/>
            <w:hideMark/>
          </w:tcPr>
          <w:p w14:paraId="17C37B54" w14:textId="77777777" w:rsidR="00C64173" w:rsidRPr="00C64173" w:rsidRDefault="00C64173" w:rsidP="00C07641">
            <w:pPr>
              <w:spacing w:after="0" w:line="240" w:lineRule="auto"/>
              <w:jc w:val="center"/>
              <w:rPr>
                <w:rFonts w:ascii="Calibri" w:eastAsia="Times New Roman" w:hAnsi="Calibri" w:cs="Times New Roman"/>
                <w:b/>
                <w:bCs/>
                <w:color w:val="000000"/>
              </w:rPr>
            </w:pPr>
            <w:r w:rsidRPr="00C64173">
              <w:rPr>
                <w:rFonts w:ascii="Calibri" w:eastAsia="Times New Roman" w:hAnsi="Calibri" w:cs="Times New Roman"/>
                <w:b/>
                <w:bCs/>
                <w:color w:val="000000"/>
                <w:lang w:val="ro-RO"/>
              </w:rPr>
              <w:t>2017</w:t>
            </w:r>
          </w:p>
        </w:tc>
        <w:tc>
          <w:tcPr>
            <w:tcW w:w="515" w:type="pct"/>
            <w:tcBorders>
              <w:top w:val="single" w:sz="8" w:space="0" w:color="auto"/>
              <w:left w:val="nil"/>
              <w:bottom w:val="single" w:sz="8" w:space="0" w:color="auto"/>
              <w:right w:val="single" w:sz="8" w:space="0" w:color="auto"/>
            </w:tcBorders>
            <w:shd w:val="clear" w:color="000000" w:fill="D8D8D8"/>
            <w:hideMark/>
          </w:tcPr>
          <w:p w14:paraId="415F0654" w14:textId="77777777" w:rsidR="00C64173" w:rsidRPr="00C64173" w:rsidRDefault="00C64173" w:rsidP="00C07641">
            <w:pPr>
              <w:spacing w:after="0" w:line="240" w:lineRule="auto"/>
              <w:jc w:val="center"/>
              <w:rPr>
                <w:rFonts w:ascii="Calibri" w:eastAsia="Times New Roman" w:hAnsi="Calibri" w:cs="Times New Roman"/>
                <w:b/>
                <w:bCs/>
                <w:color w:val="000000"/>
              </w:rPr>
            </w:pPr>
            <w:r w:rsidRPr="00C64173">
              <w:rPr>
                <w:rFonts w:ascii="Calibri" w:eastAsia="Times New Roman" w:hAnsi="Calibri" w:cs="Times New Roman"/>
                <w:b/>
                <w:bCs/>
                <w:color w:val="000000"/>
                <w:lang w:val="ro-RO"/>
              </w:rPr>
              <w:t>2018</w:t>
            </w:r>
          </w:p>
        </w:tc>
      </w:tr>
      <w:tr w:rsidR="00C64173" w:rsidRPr="00C64173" w14:paraId="0E27BA56" w14:textId="77777777" w:rsidTr="00FE1BFC">
        <w:trPr>
          <w:trHeight w:val="315"/>
          <w:jc w:val="center"/>
        </w:trPr>
        <w:tc>
          <w:tcPr>
            <w:tcW w:w="1007" w:type="pct"/>
            <w:tcBorders>
              <w:top w:val="nil"/>
              <w:left w:val="single" w:sz="8" w:space="0" w:color="auto"/>
              <w:bottom w:val="single" w:sz="8" w:space="0" w:color="auto"/>
              <w:right w:val="single" w:sz="8" w:space="0" w:color="auto"/>
            </w:tcBorders>
            <w:shd w:val="clear" w:color="auto" w:fill="auto"/>
            <w:hideMark/>
          </w:tcPr>
          <w:p w14:paraId="2FB132D8" w14:textId="77777777" w:rsidR="00C64173" w:rsidRPr="00C64173" w:rsidRDefault="00C64173" w:rsidP="00C64173">
            <w:pPr>
              <w:spacing w:after="0" w:line="240" w:lineRule="auto"/>
              <w:rPr>
                <w:rFonts w:ascii="Calibri" w:eastAsia="Times New Roman" w:hAnsi="Calibri" w:cs="Times New Roman"/>
                <w:b/>
                <w:bCs/>
                <w:color w:val="000000"/>
              </w:rPr>
            </w:pPr>
            <w:r w:rsidRPr="00C64173">
              <w:rPr>
                <w:rFonts w:ascii="Calibri" w:eastAsia="Times New Roman" w:hAnsi="Calibri" w:cs="Times New Roman"/>
                <w:b/>
                <w:bCs/>
                <w:color w:val="000000"/>
                <w:lang w:val="ro-RO"/>
              </w:rPr>
              <w:t>Dolj</w:t>
            </w:r>
          </w:p>
        </w:tc>
        <w:tc>
          <w:tcPr>
            <w:tcW w:w="450" w:type="pct"/>
            <w:tcBorders>
              <w:top w:val="nil"/>
              <w:left w:val="nil"/>
              <w:bottom w:val="single" w:sz="8" w:space="0" w:color="auto"/>
              <w:right w:val="single" w:sz="8" w:space="0" w:color="auto"/>
            </w:tcBorders>
            <w:shd w:val="clear" w:color="auto" w:fill="auto"/>
            <w:vAlign w:val="bottom"/>
            <w:hideMark/>
          </w:tcPr>
          <w:p w14:paraId="3BF84CBB"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30682</w:t>
            </w:r>
          </w:p>
        </w:tc>
        <w:tc>
          <w:tcPr>
            <w:tcW w:w="450" w:type="pct"/>
            <w:tcBorders>
              <w:top w:val="nil"/>
              <w:left w:val="nil"/>
              <w:bottom w:val="single" w:sz="8" w:space="0" w:color="auto"/>
              <w:right w:val="single" w:sz="8" w:space="0" w:color="auto"/>
            </w:tcBorders>
            <w:shd w:val="clear" w:color="auto" w:fill="auto"/>
            <w:vAlign w:val="bottom"/>
            <w:hideMark/>
          </w:tcPr>
          <w:p w14:paraId="3FA4679E"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23142</w:t>
            </w:r>
          </w:p>
        </w:tc>
        <w:tc>
          <w:tcPr>
            <w:tcW w:w="515" w:type="pct"/>
            <w:tcBorders>
              <w:top w:val="nil"/>
              <w:left w:val="nil"/>
              <w:bottom w:val="single" w:sz="8" w:space="0" w:color="auto"/>
              <w:right w:val="single" w:sz="8" w:space="0" w:color="auto"/>
            </w:tcBorders>
            <w:shd w:val="clear" w:color="auto" w:fill="auto"/>
            <w:vAlign w:val="bottom"/>
            <w:hideMark/>
          </w:tcPr>
          <w:p w14:paraId="2127EF64"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77250</w:t>
            </w:r>
          </w:p>
        </w:tc>
        <w:tc>
          <w:tcPr>
            <w:tcW w:w="515" w:type="pct"/>
            <w:tcBorders>
              <w:top w:val="nil"/>
              <w:left w:val="nil"/>
              <w:bottom w:val="single" w:sz="8" w:space="0" w:color="auto"/>
              <w:right w:val="single" w:sz="8" w:space="0" w:color="auto"/>
            </w:tcBorders>
            <w:shd w:val="clear" w:color="auto" w:fill="auto"/>
            <w:vAlign w:val="bottom"/>
            <w:hideMark/>
          </w:tcPr>
          <w:p w14:paraId="1417A4C0"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75707</w:t>
            </w:r>
          </w:p>
        </w:tc>
        <w:tc>
          <w:tcPr>
            <w:tcW w:w="515" w:type="pct"/>
            <w:tcBorders>
              <w:top w:val="nil"/>
              <w:left w:val="nil"/>
              <w:bottom w:val="single" w:sz="8" w:space="0" w:color="auto"/>
              <w:right w:val="single" w:sz="8" w:space="0" w:color="auto"/>
            </w:tcBorders>
            <w:shd w:val="clear" w:color="auto" w:fill="auto"/>
            <w:vAlign w:val="bottom"/>
            <w:hideMark/>
          </w:tcPr>
          <w:p w14:paraId="6A180FEC"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98773</w:t>
            </w:r>
          </w:p>
        </w:tc>
        <w:tc>
          <w:tcPr>
            <w:tcW w:w="515" w:type="pct"/>
            <w:tcBorders>
              <w:top w:val="nil"/>
              <w:left w:val="nil"/>
              <w:bottom w:val="single" w:sz="8" w:space="0" w:color="auto"/>
              <w:right w:val="single" w:sz="8" w:space="0" w:color="auto"/>
            </w:tcBorders>
            <w:shd w:val="clear" w:color="auto" w:fill="auto"/>
            <w:vAlign w:val="bottom"/>
            <w:hideMark/>
          </w:tcPr>
          <w:p w14:paraId="3827B716"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150317</w:t>
            </w:r>
          </w:p>
        </w:tc>
        <w:tc>
          <w:tcPr>
            <w:tcW w:w="515" w:type="pct"/>
            <w:tcBorders>
              <w:top w:val="nil"/>
              <w:left w:val="nil"/>
              <w:bottom w:val="single" w:sz="8" w:space="0" w:color="auto"/>
              <w:right w:val="single" w:sz="8" w:space="0" w:color="auto"/>
            </w:tcBorders>
            <w:shd w:val="clear" w:color="auto" w:fill="auto"/>
            <w:vAlign w:val="bottom"/>
            <w:hideMark/>
          </w:tcPr>
          <w:p w14:paraId="66A7A57A"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113528</w:t>
            </w:r>
          </w:p>
        </w:tc>
        <w:tc>
          <w:tcPr>
            <w:tcW w:w="515" w:type="pct"/>
            <w:tcBorders>
              <w:top w:val="nil"/>
              <w:left w:val="nil"/>
              <w:bottom w:val="single" w:sz="8" w:space="0" w:color="auto"/>
              <w:right w:val="single" w:sz="8" w:space="0" w:color="auto"/>
            </w:tcBorders>
            <w:shd w:val="clear" w:color="auto" w:fill="auto"/>
            <w:vAlign w:val="bottom"/>
            <w:hideMark/>
          </w:tcPr>
          <w:p w14:paraId="48841508"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105612</w:t>
            </w:r>
          </w:p>
        </w:tc>
      </w:tr>
      <w:tr w:rsidR="00C64173" w:rsidRPr="00C64173" w14:paraId="0FF75E7D" w14:textId="77777777" w:rsidTr="00FE1BFC">
        <w:trPr>
          <w:trHeight w:val="315"/>
          <w:jc w:val="center"/>
        </w:trPr>
        <w:tc>
          <w:tcPr>
            <w:tcW w:w="1007" w:type="pct"/>
            <w:tcBorders>
              <w:top w:val="nil"/>
              <w:left w:val="single" w:sz="8" w:space="0" w:color="auto"/>
              <w:bottom w:val="single" w:sz="8" w:space="0" w:color="auto"/>
              <w:right w:val="single" w:sz="8" w:space="0" w:color="auto"/>
            </w:tcBorders>
            <w:shd w:val="clear" w:color="auto" w:fill="auto"/>
            <w:hideMark/>
          </w:tcPr>
          <w:p w14:paraId="25243455" w14:textId="77777777" w:rsidR="00C64173" w:rsidRPr="00C64173" w:rsidRDefault="00C64173" w:rsidP="00C64173">
            <w:pPr>
              <w:spacing w:after="0" w:line="240" w:lineRule="auto"/>
              <w:rPr>
                <w:rFonts w:ascii="Calibri" w:eastAsia="Times New Roman" w:hAnsi="Calibri" w:cs="Times New Roman"/>
                <w:b/>
                <w:bCs/>
                <w:color w:val="000000"/>
              </w:rPr>
            </w:pPr>
            <w:r w:rsidRPr="00C64173">
              <w:rPr>
                <w:rFonts w:ascii="Calibri" w:eastAsia="Times New Roman" w:hAnsi="Calibri" w:cs="Times New Roman"/>
                <w:b/>
                <w:bCs/>
                <w:color w:val="000000"/>
                <w:lang w:val="ro-RO"/>
              </w:rPr>
              <w:t>Gorj</w:t>
            </w:r>
          </w:p>
        </w:tc>
        <w:tc>
          <w:tcPr>
            <w:tcW w:w="450" w:type="pct"/>
            <w:tcBorders>
              <w:top w:val="nil"/>
              <w:left w:val="nil"/>
              <w:bottom w:val="single" w:sz="8" w:space="0" w:color="auto"/>
              <w:right w:val="single" w:sz="8" w:space="0" w:color="auto"/>
            </w:tcBorders>
            <w:shd w:val="clear" w:color="auto" w:fill="auto"/>
            <w:vAlign w:val="bottom"/>
            <w:hideMark/>
          </w:tcPr>
          <w:p w14:paraId="78F87878"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10594</w:t>
            </w:r>
          </w:p>
        </w:tc>
        <w:tc>
          <w:tcPr>
            <w:tcW w:w="450" w:type="pct"/>
            <w:tcBorders>
              <w:top w:val="nil"/>
              <w:left w:val="nil"/>
              <w:bottom w:val="single" w:sz="8" w:space="0" w:color="auto"/>
              <w:right w:val="single" w:sz="8" w:space="0" w:color="auto"/>
            </w:tcBorders>
            <w:shd w:val="clear" w:color="auto" w:fill="auto"/>
            <w:vAlign w:val="bottom"/>
            <w:hideMark/>
          </w:tcPr>
          <w:p w14:paraId="6F327A65"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8402</w:t>
            </w:r>
          </w:p>
        </w:tc>
        <w:tc>
          <w:tcPr>
            <w:tcW w:w="515" w:type="pct"/>
            <w:tcBorders>
              <w:top w:val="nil"/>
              <w:left w:val="nil"/>
              <w:bottom w:val="single" w:sz="8" w:space="0" w:color="auto"/>
              <w:right w:val="single" w:sz="8" w:space="0" w:color="auto"/>
            </w:tcBorders>
            <w:shd w:val="clear" w:color="auto" w:fill="auto"/>
            <w:vAlign w:val="bottom"/>
            <w:hideMark/>
          </w:tcPr>
          <w:p w14:paraId="7E8E569F"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11162</w:t>
            </w:r>
          </w:p>
        </w:tc>
        <w:tc>
          <w:tcPr>
            <w:tcW w:w="515" w:type="pct"/>
            <w:tcBorders>
              <w:top w:val="nil"/>
              <w:left w:val="nil"/>
              <w:bottom w:val="single" w:sz="8" w:space="0" w:color="auto"/>
              <w:right w:val="single" w:sz="8" w:space="0" w:color="auto"/>
            </w:tcBorders>
            <w:shd w:val="clear" w:color="auto" w:fill="auto"/>
            <w:vAlign w:val="bottom"/>
            <w:hideMark/>
          </w:tcPr>
          <w:p w14:paraId="359DFB30"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12047</w:t>
            </w:r>
          </w:p>
        </w:tc>
        <w:tc>
          <w:tcPr>
            <w:tcW w:w="515" w:type="pct"/>
            <w:tcBorders>
              <w:top w:val="nil"/>
              <w:left w:val="nil"/>
              <w:bottom w:val="single" w:sz="8" w:space="0" w:color="auto"/>
              <w:right w:val="single" w:sz="8" w:space="0" w:color="auto"/>
            </w:tcBorders>
            <w:shd w:val="clear" w:color="auto" w:fill="auto"/>
            <w:vAlign w:val="bottom"/>
            <w:hideMark/>
          </w:tcPr>
          <w:p w14:paraId="08BA29CC"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8544</w:t>
            </w:r>
          </w:p>
        </w:tc>
        <w:tc>
          <w:tcPr>
            <w:tcW w:w="515" w:type="pct"/>
            <w:tcBorders>
              <w:top w:val="nil"/>
              <w:left w:val="nil"/>
              <w:bottom w:val="single" w:sz="8" w:space="0" w:color="auto"/>
              <w:right w:val="single" w:sz="8" w:space="0" w:color="auto"/>
            </w:tcBorders>
            <w:shd w:val="clear" w:color="auto" w:fill="auto"/>
            <w:vAlign w:val="bottom"/>
            <w:hideMark/>
          </w:tcPr>
          <w:p w14:paraId="68E223EA"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6655</w:t>
            </w:r>
          </w:p>
        </w:tc>
        <w:tc>
          <w:tcPr>
            <w:tcW w:w="515" w:type="pct"/>
            <w:tcBorders>
              <w:top w:val="nil"/>
              <w:left w:val="nil"/>
              <w:bottom w:val="single" w:sz="8" w:space="0" w:color="auto"/>
              <w:right w:val="single" w:sz="8" w:space="0" w:color="auto"/>
            </w:tcBorders>
            <w:shd w:val="clear" w:color="auto" w:fill="auto"/>
            <w:vAlign w:val="bottom"/>
            <w:hideMark/>
          </w:tcPr>
          <w:p w14:paraId="4688B9AD"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5718</w:t>
            </w:r>
          </w:p>
        </w:tc>
        <w:tc>
          <w:tcPr>
            <w:tcW w:w="515" w:type="pct"/>
            <w:tcBorders>
              <w:top w:val="nil"/>
              <w:left w:val="nil"/>
              <w:bottom w:val="single" w:sz="8" w:space="0" w:color="auto"/>
              <w:right w:val="single" w:sz="8" w:space="0" w:color="auto"/>
            </w:tcBorders>
            <w:shd w:val="clear" w:color="auto" w:fill="auto"/>
            <w:vAlign w:val="bottom"/>
            <w:hideMark/>
          </w:tcPr>
          <w:p w14:paraId="0647EA62"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11361</w:t>
            </w:r>
          </w:p>
        </w:tc>
      </w:tr>
      <w:tr w:rsidR="00C64173" w:rsidRPr="00C64173" w14:paraId="218BB21C" w14:textId="77777777" w:rsidTr="00FE1BFC">
        <w:trPr>
          <w:trHeight w:val="309"/>
          <w:jc w:val="center"/>
        </w:trPr>
        <w:tc>
          <w:tcPr>
            <w:tcW w:w="1007" w:type="pct"/>
            <w:tcBorders>
              <w:top w:val="nil"/>
              <w:left w:val="single" w:sz="8" w:space="0" w:color="auto"/>
              <w:bottom w:val="single" w:sz="8" w:space="0" w:color="auto"/>
              <w:right w:val="single" w:sz="8" w:space="0" w:color="auto"/>
            </w:tcBorders>
            <w:shd w:val="clear" w:color="auto" w:fill="auto"/>
            <w:hideMark/>
          </w:tcPr>
          <w:p w14:paraId="1FF08D52" w14:textId="77777777" w:rsidR="00C64173" w:rsidRPr="00C64173" w:rsidRDefault="00C64173" w:rsidP="00C64173">
            <w:pPr>
              <w:spacing w:after="0" w:line="240" w:lineRule="auto"/>
              <w:rPr>
                <w:rFonts w:ascii="Calibri" w:eastAsia="Times New Roman" w:hAnsi="Calibri" w:cs="Times New Roman"/>
                <w:b/>
                <w:bCs/>
                <w:color w:val="000000"/>
              </w:rPr>
            </w:pPr>
            <w:r w:rsidRPr="00C64173">
              <w:rPr>
                <w:rFonts w:ascii="Calibri" w:eastAsia="Times New Roman" w:hAnsi="Calibri" w:cs="Times New Roman"/>
                <w:b/>
                <w:bCs/>
                <w:color w:val="000000"/>
                <w:lang w:val="ro-RO"/>
              </w:rPr>
              <w:t>Mehedinți</w:t>
            </w:r>
          </w:p>
        </w:tc>
        <w:tc>
          <w:tcPr>
            <w:tcW w:w="450" w:type="pct"/>
            <w:tcBorders>
              <w:top w:val="nil"/>
              <w:left w:val="nil"/>
              <w:bottom w:val="single" w:sz="8" w:space="0" w:color="auto"/>
              <w:right w:val="single" w:sz="8" w:space="0" w:color="auto"/>
            </w:tcBorders>
            <w:shd w:val="clear" w:color="auto" w:fill="auto"/>
            <w:vAlign w:val="bottom"/>
            <w:hideMark/>
          </w:tcPr>
          <w:p w14:paraId="6A6A4732"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322</w:t>
            </w:r>
          </w:p>
        </w:tc>
        <w:tc>
          <w:tcPr>
            <w:tcW w:w="450" w:type="pct"/>
            <w:tcBorders>
              <w:top w:val="nil"/>
              <w:left w:val="nil"/>
              <w:bottom w:val="single" w:sz="8" w:space="0" w:color="auto"/>
              <w:right w:val="single" w:sz="8" w:space="0" w:color="auto"/>
            </w:tcBorders>
            <w:shd w:val="clear" w:color="auto" w:fill="auto"/>
            <w:vAlign w:val="bottom"/>
            <w:hideMark/>
          </w:tcPr>
          <w:p w14:paraId="0A3A4327"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841</w:t>
            </w:r>
          </w:p>
        </w:tc>
        <w:tc>
          <w:tcPr>
            <w:tcW w:w="515" w:type="pct"/>
            <w:tcBorders>
              <w:top w:val="nil"/>
              <w:left w:val="nil"/>
              <w:bottom w:val="single" w:sz="8" w:space="0" w:color="auto"/>
              <w:right w:val="single" w:sz="8" w:space="0" w:color="auto"/>
            </w:tcBorders>
            <w:shd w:val="clear" w:color="auto" w:fill="auto"/>
            <w:vAlign w:val="bottom"/>
            <w:hideMark/>
          </w:tcPr>
          <w:p w14:paraId="782ED78D"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648</w:t>
            </w:r>
          </w:p>
        </w:tc>
        <w:tc>
          <w:tcPr>
            <w:tcW w:w="515" w:type="pct"/>
            <w:tcBorders>
              <w:top w:val="nil"/>
              <w:left w:val="nil"/>
              <w:bottom w:val="single" w:sz="8" w:space="0" w:color="auto"/>
              <w:right w:val="single" w:sz="8" w:space="0" w:color="auto"/>
            </w:tcBorders>
            <w:shd w:val="clear" w:color="auto" w:fill="auto"/>
            <w:vAlign w:val="bottom"/>
            <w:hideMark/>
          </w:tcPr>
          <w:p w14:paraId="381038C1"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705</w:t>
            </w:r>
          </w:p>
        </w:tc>
        <w:tc>
          <w:tcPr>
            <w:tcW w:w="515" w:type="pct"/>
            <w:tcBorders>
              <w:top w:val="nil"/>
              <w:left w:val="nil"/>
              <w:bottom w:val="single" w:sz="8" w:space="0" w:color="auto"/>
              <w:right w:val="single" w:sz="8" w:space="0" w:color="auto"/>
            </w:tcBorders>
            <w:shd w:val="clear" w:color="auto" w:fill="auto"/>
            <w:vAlign w:val="bottom"/>
            <w:hideMark/>
          </w:tcPr>
          <w:p w14:paraId="615E19C1"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751</w:t>
            </w:r>
          </w:p>
        </w:tc>
        <w:tc>
          <w:tcPr>
            <w:tcW w:w="515" w:type="pct"/>
            <w:tcBorders>
              <w:top w:val="nil"/>
              <w:left w:val="nil"/>
              <w:bottom w:val="single" w:sz="8" w:space="0" w:color="auto"/>
              <w:right w:val="single" w:sz="8" w:space="0" w:color="auto"/>
            </w:tcBorders>
            <w:shd w:val="clear" w:color="auto" w:fill="auto"/>
            <w:vAlign w:val="bottom"/>
            <w:hideMark/>
          </w:tcPr>
          <w:p w14:paraId="720EF28D"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930</w:t>
            </w:r>
          </w:p>
        </w:tc>
        <w:tc>
          <w:tcPr>
            <w:tcW w:w="515" w:type="pct"/>
            <w:tcBorders>
              <w:top w:val="nil"/>
              <w:left w:val="nil"/>
              <w:bottom w:val="single" w:sz="8" w:space="0" w:color="auto"/>
              <w:right w:val="single" w:sz="8" w:space="0" w:color="auto"/>
            </w:tcBorders>
            <w:shd w:val="clear" w:color="auto" w:fill="auto"/>
            <w:vAlign w:val="bottom"/>
            <w:hideMark/>
          </w:tcPr>
          <w:p w14:paraId="427C0B93"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931</w:t>
            </w:r>
          </w:p>
        </w:tc>
        <w:tc>
          <w:tcPr>
            <w:tcW w:w="515" w:type="pct"/>
            <w:tcBorders>
              <w:top w:val="nil"/>
              <w:left w:val="nil"/>
              <w:bottom w:val="single" w:sz="8" w:space="0" w:color="auto"/>
              <w:right w:val="single" w:sz="8" w:space="0" w:color="auto"/>
            </w:tcBorders>
            <w:shd w:val="clear" w:color="auto" w:fill="auto"/>
            <w:vAlign w:val="bottom"/>
            <w:hideMark/>
          </w:tcPr>
          <w:p w14:paraId="2BD4E616"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591</w:t>
            </w:r>
          </w:p>
        </w:tc>
      </w:tr>
      <w:tr w:rsidR="00C64173" w:rsidRPr="00C64173" w14:paraId="4521F460" w14:textId="77777777" w:rsidTr="00FE1BFC">
        <w:trPr>
          <w:trHeight w:val="315"/>
          <w:jc w:val="center"/>
        </w:trPr>
        <w:tc>
          <w:tcPr>
            <w:tcW w:w="1007" w:type="pct"/>
            <w:tcBorders>
              <w:top w:val="nil"/>
              <w:left w:val="single" w:sz="8" w:space="0" w:color="auto"/>
              <w:bottom w:val="single" w:sz="8" w:space="0" w:color="auto"/>
              <w:right w:val="single" w:sz="8" w:space="0" w:color="auto"/>
            </w:tcBorders>
            <w:shd w:val="clear" w:color="auto" w:fill="auto"/>
            <w:hideMark/>
          </w:tcPr>
          <w:p w14:paraId="073CA707" w14:textId="77777777" w:rsidR="00C64173" w:rsidRPr="00C64173" w:rsidRDefault="00C64173" w:rsidP="00C64173">
            <w:pPr>
              <w:spacing w:after="0" w:line="240" w:lineRule="auto"/>
              <w:rPr>
                <w:rFonts w:ascii="Calibri" w:eastAsia="Times New Roman" w:hAnsi="Calibri" w:cs="Times New Roman"/>
                <w:b/>
                <w:bCs/>
                <w:color w:val="000000"/>
              </w:rPr>
            </w:pPr>
            <w:r w:rsidRPr="00C64173">
              <w:rPr>
                <w:rFonts w:ascii="Calibri" w:eastAsia="Times New Roman" w:hAnsi="Calibri" w:cs="Times New Roman"/>
                <w:b/>
                <w:bCs/>
                <w:color w:val="000000"/>
                <w:lang w:val="ro-RO"/>
              </w:rPr>
              <w:t>Olt</w:t>
            </w:r>
          </w:p>
        </w:tc>
        <w:tc>
          <w:tcPr>
            <w:tcW w:w="450" w:type="pct"/>
            <w:tcBorders>
              <w:top w:val="nil"/>
              <w:left w:val="nil"/>
              <w:bottom w:val="single" w:sz="8" w:space="0" w:color="auto"/>
              <w:right w:val="single" w:sz="8" w:space="0" w:color="auto"/>
            </w:tcBorders>
            <w:shd w:val="clear" w:color="auto" w:fill="auto"/>
            <w:vAlign w:val="bottom"/>
            <w:hideMark/>
          </w:tcPr>
          <w:p w14:paraId="3CE07CA1"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14119</w:t>
            </w:r>
          </w:p>
        </w:tc>
        <w:tc>
          <w:tcPr>
            <w:tcW w:w="450" w:type="pct"/>
            <w:tcBorders>
              <w:top w:val="nil"/>
              <w:left w:val="nil"/>
              <w:bottom w:val="single" w:sz="8" w:space="0" w:color="auto"/>
              <w:right w:val="single" w:sz="8" w:space="0" w:color="auto"/>
            </w:tcBorders>
            <w:shd w:val="clear" w:color="auto" w:fill="auto"/>
            <w:vAlign w:val="bottom"/>
            <w:hideMark/>
          </w:tcPr>
          <w:p w14:paraId="0B19F21A"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10762</w:t>
            </w:r>
          </w:p>
        </w:tc>
        <w:tc>
          <w:tcPr>
            <w:tcW w:w="515" w:type="pct"/>
            <w:tcBorders>
              <w:top w:val="nil"/>
              <w:left w:val="nil"/>
              <w:bottom w:val="single" w:sz="8" w:space="0" w:color="auto"/>
              <w:right w:val="single" w:sz="8" w:space="0" w:color="auto"/>
            </w:tcBorders>
            <w:shd w:val="clear" w:color="auto" w:fill="auto"/>
            <w:vAlign w:val="bottom"/>
            <w:hideMark/>
          </w:tcPr>
          <w:p w14:paraId="7D69791A"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1223</w:t>
            </w:r>
          </w:p>
        </w:tc>
        <w:tc>
          <w:tcPr>
            <w:tcW w:w="515" w:type="pct"/>
            <w:tcBorders>
              <w:top w:val="nil"/>
              <w:left w:val="nil"/>
              <w:bottom w:val="single" w:sz="8" w:space="0" w:color="auto"/>
              <w:right w:val="single" w:sz="8" w:space="0" w:color="auto"/>
            </w:tcBorders>
            <w:shd w:val="clear" w:color="auto" w:fill="auto"/>
            <w:vAlign w:val="bottom"/>
            <w:hideMark/>
          </w:tcPr>
          <w:p w14:paraId="5257DA59"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6775</w:t>
            </w:r>
          </w:p>
        </w:tc>
        <w:tc>
          <w:tcPr>
            <w:tcW w:w="515" w:type="pct"/>
            <w:tcBorders>
              <w:top w:val="nil"/>
              <w:left w:val="nil"/>
              <w:bottom w:val="single" w:sz="8" w:space="0" w:color="auto"/>
              <w:right w:val="single" w:sz="8" w:space="0" w:color="auto"/>
            </w:tcBorders>
            <w:shd w:val="clear" w:color="auto" w:fill="auto"/>
            <w:vAlign w:val="bottom"/>
            <w:hideMark/>
          </w:tcPr>
          <w:p w14:paraId="0F606492"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5517</w:t>
            </w:r>
          </w:p>
        </w:tc>
        <w:tc>
          <w:tcPr>
            <w:tcW w:w="515" w:type="pct"/>
            <w:tcBorders>
              <w:top w:val="nil"/>
              <w:left w:val="nil"/>
              <w:bottom w:val="single" w:sz="8" w:space="0" w:color="auto"/>
              <w:right w:val="single" w:sz="8" w:space="0" w:color="auto"/>
            </w:tcBorders>
            <w:shd w:val="clear" w:color="auto" w:fill="auto"/>
            <w:vAlign w:val="bottom"/>
            <w:hideMark/>
          </w:tcPr>
          <w:p w14:paraId="7FFEFF84"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5413</w:t>
            </w:r>
          </w:p>
        </w:tc>
        <w:tc>
          <w:tcPr>
            <w:tcW w:w="515" w:type="pct"/>
            <w:tcBorders>
              <w:top w:val="nil"/>
              <w:left w:val="nil"/>
              <w:bottom w:val="single" w:sz="8" w:space="0" w:color="auto"/>
              <w:right w:val="single" w:sz="8" w:space="0" w:color="auto"/>
            </w:tcBorders>
            <w:shd w:val="clear" w:color="auto" w:fill="auto"/>
            <w:vAlign w:val="bottom"/>
            <w:hideMark/>
          </w:tcPr>
          <w:p w14:paraId="749D59EB"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6722</w:t>
            </w:r>
          </w:p>
        </w:tc>
        <w:tc>
          <w:tcPr>
            <w:tcW w:w="515" w:type="pct"/>
            <w:tcBorders>
              <w:top w:val="nil"/>
              <w:left w:val="nil"/>
              <w:bottom w:val="single" w:sz="8" w:space="0" w:color="auto"/>
              <w:right w:val="single" w:sz="8" w:space="0" w:color="auto"/>
            </w:tcBorders>
            <w:shd w:val="clear" w:color="auto" w:fill="auto"/>
            <w:vAlign w:val="bottom"/>
            <w:hideMark/>
          </w:tcPr>
          <w:p w14:paraId="538F8D06"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7295</w:t>
            </w:r>
          </w:p>
        </w:tc>
      </w:tr>
      <w:tr w:rsidR="00C64173" w:rsidRPr="00C64173" w14:paraId="667A9E81" w14:textId="77777777" w:rsidTr="00FE1BFC">
        <w:trPr>
          <w:trHeight w:val="315"/>
          <w:jc w:val="center"/>
        </w:trPr>
        <w:tc>
          <w:tcPr>
            <w:tcW w:w="1007" w:type="pct"/>
            <w:tcBorders>
              <w:top w:val="nil"/>
              <w:left w:val="single" w:sz="8" w:space="0" w:color="auto"/>
              <w:bottom w:val="single" w:sz="8" w:space="0" w:color="auto"/>
              <w:right w:val="single" w:sz="8" w:space="0" w:color="auto"/>
            </w:tcBorders>
            <w:shd w:val="clear" w:color="auto" w:fill="auto"/>
            <w:hideMark/>
          </w:tcPr>
          <w:p w14:paraId="42A8CE82" w14:textId="77777777" w:rsidR="00C64173" w:rsidRPr="00C64173" w:rsidRDefault="00C64173" w:rsidP="00C64173">
            <w:pPr>
              <w:spacing w:after="0" w:line="240" w:lineRule="auto"/>
              <w:rPr>
                <w:rFonts w:ascii="Calibri" w:eastAsia="Times New Roman" w:hAnsi="Calibri" w:cs="Times New Roman"/>
                <w:b/>
                <w:bCs/>
                <w:color w:val="000000"/>
              </w:rPr>
            </w:pPr>
            <w:r w:rsidRPr="00C64173">
              <w:rPr>
                <w:rFonts w:ascii="Calibri" w:eastAsia="Times New Roman" w:hAnsi="Calibri" w:cs="Times New Roman"/>
                <w:b/>
                <w:bCs/>
                <w:color w:val="000000"/>
                <w:lang w:val="ro-RO"/>
              </w:rPr>
              <w:t>Vâlcea</w:t>
            </w:r>
          </w:p>
        </w:tc>
        <w:tc>
          <w:tcPr>
            <w:tcW w:w="450" w:type="pct"/>
            <w:tcBorders>
              <w:top w:val="nil"/>
              <w:left w:val="nil"/>
              <w:bottom w:val="single" w:sz="8" w:space="0" w:color="auto"/>
              <w:right w:val="single" w:sz="8" w:space="0" w:color="auto"/>
            </w:tcBorders>
            <w:shd w:val="clear" w:color="auto" w:fill="auto"/>
            <w:vAlign w:val="bottom"/>
            <w:hideMark/>
          </w:tcPr>
          <w:p w14:paraId="61071D94"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7595</w:t>
            </w:r>
          </w:p>
        </w:tc>
        <w:tc>
          <w:tcPr>
            <w:tcW w:w="450" w:type="pct"/>
            <w:tcBorders>
              <w:top w:val="nil"/>
              <w:left w:val="nil"/>
              <w:bottom w:val="single" w:sz="8" w:space="0" w:color="auto"/>
              <w:right w:val="single" w:sz="8" w:space="0" w:color="auto"/>
            </w:tcBorders>
            <w:shd w:val="clear" w:color="auto" w:fill="auto"/>
            <w:vAlign w:val="bottom"/>
            <w:hideMark/>
          </w:tcPr>
          <w:p w14:paraId="69069420"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17213</w:t>
            </w:r>
          </w:p>
        </w:tc>
        <w:tc>
          <w:tcPr>
            <w:tcW w:w="515" w:type="pct"/>
            <w:tcBorders>
              <w:top w:val="nil"/>
              <w:left w:val="nil"/>
              <w:bottom w:val="single" w:sz="8" w:space="0" w:color="auto"/>
              <w:right w:val="single" w:sz="8" w:space="0" w:color="auto"/>
            </w:tcBorders>
            <w:shd w:val="clear" w:color="auto" w:fill="auto"/>
            <w:vAlign w:val="bottom"/>
            <w:hideMark/>
          </w:tcPr>
          <w:p w14:paraId="3C6D75E7"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15316</w:t>
            </w:r>
          </w:p>
        </w:tc>
        <w:tc>
          <w:tcPr>
            <w:tcW w:w="515" w:type="pct"/>
            <w:tcBorders>
              <w:top w:val="nil"/>
              <w:left w:val="nil"/>
              <w:bottom w:val="single" w:sz="8" w:space="0" w:color="auto"/>
              <w:right w:val="single" w:sz="8" w:space="0" w:color="auto"/>
            </w:tcBorders>
            <w:shd w:val="clear" w:color="auto" w:fill="auto"/>
            <w:vAlign w:val="bottom"/>
            <w:hideMark/>
          </w:tcPr>
          <w:p w14:paraId="4E50F66F"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14983</w:t>
            </w:r>
          </w:p>
        </w:tc>
        <w:tc>
          <w:tcPr>
            <w:tcW w:w="515" w:type="pct"/>
            <w:tcBorders>
              <w:top w:val="nil"/>
              <w:left w:val="nil"/>
              <w:bottom w:val="single" w:sz="8" w:space="0" w:color="auto"/>
              <w:right w:val="single" w:sz="8" w:space="0" w:color="auto"/>
            </w:tcBorders>
            <w:shd w:val="clear" w:color="auto" w:fill="auto"/>
            <w:vAlign w:val="bottom"/>
            <w:hideMark/>
          </w:tcPr>
          <w:p w14:paraId="130AE029"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15793</w:t>
            </w:r>
          </w:p>
        </w:tc>
        <w:tc>
          <w:tcPr>
            <w:tcW w:w="515" w:type="pct"/>
            <w:tcBorders>
              <w:top w:val="nil"/>
              <w:left w:val="nil"/>
              <w:bottom w:val="single" w:sz="8" w:space="0" w:color="auto"/>
              <w:right w:val="single" w:sz="8" w:space="0" w:color="auto"/>
            </w:tcBorders>
            <w:shd w:val="clear" w:color="auto" w:fill="auto"/>
            <w:vAlign w:val="bottom"/>
            <w:hideMark/>
          </w:tcPr>
          <w:p w14:paraId="23464496"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19801</w:t>
            </w:r>
          </w:p>
        </w:tc>
        <w:tc>
          <w:tcPr>
            <w:tcW w:w="515" w:type="pct"/>
            <w:tcBorders>
              <w:top w:val="nil"/>
              <w:left w:val="nil"/>
              <w:bottom w:val="single" w:sz="8" w:space="0" w:color="auto"/>
              <w:right w:val="single" w:sz="8" w:space="0" w:color="auto"/>
            </w:tcBorders>
            <w:shd w:val="clear" w:color="auto" w:fill="auto"/>
            <w:vAlign w:val="bottom"/>
            <w:hideMark/>
          </w:tcPr>
          <w:p w14:paraId="59C1F11A"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14062</w:t>
            </w:r>
          </w:p>
        </w:tc>
        <w:tc>
          <w:tcPr>
            <w:tcW w:w="515" w:type="pct"/>
            <w:tcBorders>
              <w:top w:val="nil"/>
              <w:left w:val="nil"/>
              <w:bottom w:val="single" w:sz="8" w:space="0" w:color="auto"/>
              <w:right w:val="single" w:sz="8" w:space="0" w:color="auto"/>
            </w:tcBorders>
            <w:shd w:val="clear" w:color="auto" w:fill="auto"/>
            <w:vAlign w:val="bottom"/>
            <w:hideMark/>
          </w:tcPr>
          <w:p w14:paraId="004B5EA5" w14:textId="77777777" w:rsidR="00C64173" w:rsidRPr="00C64173" w:rsidRDefault="00C64173" w:rsidP="00AF2752">
            <w:pPr>
              <w:spacing w:after="0" w:line="240" w:lineRule="auto"/>
              <w:jc w:val="right"/>
              <w:rPr>
                <w:rFonts w:ascii="Calibri" w:eastAsia="Times New Roman" w:hAnsi="Calibri" w:cs="Times New Roman"/>
                <w:color w:val="000000"/>
              </w:rPr>
            </w:pPr>
            <w:r w:rsidRPr="00C64173">
              <w:rPr>
                <w:rFonts w:ascii="Calibri" w:eastAsia="Times New Roman" w:hAnsi="Calibri" w:cs="Times New Roman"/>
                <w:color w:val="000000"/>
              </w:rPr>
              <w:t>10719</w:t>
            </w:r>
          </w:p>
        </w:tc>
      </w:tr>
      <w:tr w:rsidR="00C64173" w:rsidRPr="00C64173" w14:paraId="36087105" w14:textId="77777777" w:rsidTr="00FE1BFC">
        <w:trPr>
          <w:trHeight w:val="376"/>
          <w:jc w:val="center"/>
        </w:trPr>
        <w:tc>
          <w:tcPr>
            <w:tcW w:w="1007" w:type="pct"/>
            <w:tcBorders>
              <w:top w:val="nil"/>
              <w:left w:val="single" w:sz="8" w:space="0" w:color="auto"/>
              <w:bottom w:val="single" w:sz="8" w:space="0" w:color="auto"/>
              <w:right w:val="single" w:sz="8" w:space="0" w:color="auto"/>
            </w:tcBorders>
            <w:shd w:val="clear" w:color="000000" w:fill="F2F2F2"/>
            <w:hideMark/>
          </w:tcPr>
          <w:p w14:paraId="091FAE68" w14:textId="77777777" w:rsidR="00C64173" w:rsidRPr="00C64173" w:rsidRDefault="00C64173" w:rsidP="00C64173">
            <w:pPr>
              <w:spacing w:after="0" w:line="240" w:lineRule="auto"/>
              <w:rPr>
                <w:rFonts w:ascii="Calibri" w:eastAsia="Times New Roman" w:hAnsi="Calibri" w:cs="Times New Roman"/>
                <w:b/>
                <w:bCs/>
                <w:color w:val="000000"/>
              </w:rPr>
            </w:pPr>
            <w:r w:rsidRPr="00C64173">
              <w:rPr>
                <w:rFonts w:ascii="Calibri" w:eastAsia="Times New Roman" w:hAnsi="Calibri" w:cs="Times New Roman"/>
                <w:b/>
                <w:bCs/>
                <w:color w:val="000000"/>
                <w:lang w:val="ro-RO"/>
              </w:rPr>
              <w:t>Sud Vest Oltenia</w:t>
            </w:r>
          </w:p>
        </w:tc>
        <w:tc>
          <w:tcPr>
            <w:tcW w:w="450" w:type="pct"/>
            <w:tcBorders>
              <w:top w:val="nil"/>
              <w:left w:val="nil"/>
              <w:bottom w:val="single" w:sz="8" w:space="0" w:color="auto"/>
              <w:right w:val="single" w:sz="8" w:space="0" w:color="auto"/>
            </w:tcBorders>
            <w:shd w:val="clear" w:color="000000" w:fill="F2F2F2"/>
            <w:vAlign w:val="center"/>
            <w:hideMark/>
          </w:tcPr>
          <w:p w14:paraId="1F729118" w14:textId="77777777" w:rsidR="00C64173" w:rsidRPr="00C64173" w:rsidRDefault="00C64173" w:rsidP="00AF2752">
            <w:pPr>
              <w:spacing w:after="0" w:line="240" w:lineRule="auto"/>
              <w:jc w:val="right"/>
              <w:rPr>
                <w:rFonts w:ascii="Calibri" w:eastAsia="Times New Roman" w:hAnsi="Calibri" w:cs="Times New Roman"/>
                <w:b/>
                <w:bCs/>
                <w:color w:val="000000"/>
              </w:rPr>
            </w:pPr>
            <w:r w:rsidRPr="00C64173">
              <w:rPr>
                <w:rFonts w:ascii="Calibri" w:eastAsia="Times New Roman" w:hAnsi="Calibri" w:cs="Times New Roman"/>
                <w:b/>
                <w:bCs/>
                <w:color w:val="000000"/>
              </w:rPr>
              <w:t>63312</w:t>
            </w:r>
          </w:p>
        </w:tc>
        <w:tc>
          <w:tcPr>
            <w:tcW w:w="450" w:type="pct"/>
            <w:tcBorders>
              <w:top w:val="nil"/>
              <w:left w:val="nil"/>
              <w:bottom w:val="single" w:sz="8" w:space="0" w:color="auto"/>
              <w:right w:val="single" w:sz="8" w:space="0" w:color="auto"/>
            </w:tcBorders>
            <w:shd w:val="clear" w:color="000000" w:fill="F2F2F2"/>
            <w:vAlign w:val="center"/>
            <w:hideMark/>
          </w:tcPr>
          <w:p w14:paraId="0934F9DF" w14:textId="77777777" w:rsidR="00C64173" w:rsidRPr="00C64173" w:rsidRDefault="00C64173" w:rsidP="00AF2752">
            <w:pPr>
              <w:spacing w:after="0" w:line="240" w:lineRule="auto"/>
              <w:jc w:val="right"/>
              <w:rPr>
                <w:rFonts w:ascii="Calibri" w:eastAsia="Times New Roman" w:hAnsi="Calibri" w:cs="Times New Roman"/>
                <w:b/>
                <w:bCs/>
                <w:color w:val="000000"/>
              </w:rPr>
            </w:pPr>
            <w:r w:rsidRPr="00C64173">
              <w:rPr>
                <w:rFonts w:ascii="Calibri" w:eastAsia="Times New Roman" w:hAnsi="Calibri" w:cs="Times New Roman"/>
                <w:b/>
                <w:bCs/>
                <w:color w:val="000000"/>
              </w:rPr>
              <w:t>60360</w:t>
            </w:r>
          </w:p>
        </w:tc>
        <w:tc>
          <w:tcPr>
            <w:tcW w:w="515" w:type="pct"/>
            <w:tcBorders>
              <w:top w:val="nil"/>
              <w:left w:val="nil"/>
              <w:bottom w:val="single" w:sz="8" w:space="0" w:color="auto"/>
              <w:right w:val="single" w:sz="8" w:space="0" w:color="auto"/>
            </w:tcBorders>
            <w:shd w:val="clear" w:color="000000" w:fill="F2F2F2"/>
            <w:vAlign w:val="center"/>
            <w:hideMark/>
          </w:tcPr>
          <w:p w14:paraId="5062A3AC" w14:textId="77777777" w:rsidR="00C64173" w:rsidRPr="00C64173" w:rsidRDefault="00C64173" w:rsidP="00AF2752">
            <w:pPr>
              <w:spacing w:after="0" w:line="240" w:lineRule="auto"/>
              <w:jc w:val="right"/>
              <w:rPr>
                <w:rFonts w:ascii="Calibri" w:eastAsia="Times New Roman" w:hAnsi="Calibri" w:cs="Times New Roman"/>
                <w:b/>
                <w:bCs/>
                <w:color w:val="000000"/>
              </w:rPr>
            </w:pPr>
            <w:r w:rsidRPr="00C64173">
              <w:rPr>
                <w:rFonts w:ascii="Calibri" w:eastAsia="Times New Roman" w:hAnsi="Calibri" w:cs="Times New Roman"/>
                <w:b/>
                <w:bCs/>
                <w:color w:val="000000"/>
              </w:rPr>
              <w:t>105599</w:t>
            </w:r>
          </w:p>
        </w:tc>
        <w:tc>
          <w:tcPr>
            <w:tcW w:w="515" w:type="pct"/>
            <w:tcBorders>
              <w:top w:val="nil"/>
              <w:left w:val="nil"/>
              <w:bottom w:val="single" w:sz="8" w:space="0" w:color="auto"/>
              <w:right w:val="single" w:sz="8" w:space="0" w:color="auto"/>
            </w:tcBorders>
            <w:shd w:val="clear" w:color="000000" w:fill="F2F2F2"/>
            <w:vAlign w:val="center"/>
            <w:hideMark/>
          </w:tcPr>
          <w:p w14:paraId="732DD825" w14:textId="77777777" w:rsidR="00C64173" w:rsidRPr="00C64173" w:rsidRDefault="00C64173" w:rsidP="00AF2752">
            <w:pPr>
              <w:spacing w:after="0" w:line="240" w:lineRule="auto"/>
              <w:jc w:val="right"/>
              <w:rPr>
                <w:rFonts w:ascii="Calibri" w:eastAsia="Times New Roman" w:hAnsi="Calibri" w:cs="Times New Roman"/>
                <w:b/>
                <w:bCs/>
                <w:color w:val="000000"/>
              </w:rPr>
            </w:pPr>
            <w:r w:rsidRPr="00C64173">
              <w:rPr>
                <w:rFonts w:ascii="Calibri" w:eastAsia="Times New Roman" w:hAnsi="Calibri" w:cs="Times New Roman"/>
                <w:b/>
                <w:bCs/>
                <w:color w:val="000000"/>
              </w:rPr>
              <w:t>110217</w:t>
            </w:r>
          </w:p>
        </w:tc>
        <w:tc>
          <w:tcPr>
            <w:tcW w:w="515" w:type="pct"/>
            <w:tcBorders>
              <w:top w:val="nil"/>
              <w:left w:val="nil"/>
              <w:bottom w:val="single" w:sz="8" w:space="0" w:color="auto"/>
              <w:right w:val="single" w:sz="8" w:space="0" w:color="auto"/>
            </w:tcBorders>
            <w:shd w:val="clear" w:color="000000" w:fill="F2F2F2"/>
            <w:vAlign w:val="center"/>
            <w:hideMark/>
          </w:tcPr>
          <w:p w14:paraId="40C9FB67" w14:textId="77777777" w:rsidR="00C64173" w:rsidRPr="00C64173" w:rsidRDefault="00C64173" w:rsidP="00AF2752">
            <w:pPr>
              <w:spacing w:after="0" w:line="240" w:lineRule="auto"/>
              <w:jc w:val="right"/>
              <w:rPr>
                <w:rFonts w:ascii="Calibri" w:eastAsia="Times New Roman" w:hAnsi="Calibri" w:cs="Times New Roman"/>
                <w:b/>
                <w:bCs/>
                <w:color w:val="000000"/>
              </w:rPr>
            </w:pPr>
            <w:r w:rsidRPr="00C64173">
              <w:rPr>
                <w:rFonts w:ascii="Calibri" w:eastAsia="Times New Roman" w:hAnsi="Calibri" w:cs="Times New Roman"/>
                <w:b/>
                <w:bCs/>
                <w:color w:val="000000"/>
              </w:rPr>
              <w:t>129378</w:t>
            </w:r>
          </w:p>
        </w:tc>
        <w:tc>
          <w:tcPr>
            <w:tcW w:w="515" w:type="pct"/>
            <w:tcBorders>
              <w:top w:val="nil"/>
              <w:left w:val="nil"/>
              <w:bottom w:val="single" w:sz="8" w:space="0" w:color="auto"/>
              <w:right w:val="single" w:sz="8" w:space="0" w:color="auto"/>
            </w:tcBorders>
            <w:shd w:val="clear" w:color="000000" w:fill="F2F2F2"/>
            <w:vAlign w:val="center"/>
            <w:hideMark/>
          </w:tcPr>
          <w:p w14:paraId="1FBE70EB" w14:textId="77777777" w:rsidR="00C64173" w:rsidRPr="00C64173" w:rsidRDefault="00C64173" w:rsidP="00AF2752">
            <w:pPr>
              <w:spacing w:after="0" w:line="240" w:lineRule="auto"/>
              <w:jc w:val="right"/>
              <w:rPr>
                <w:rFonts w:ascii="Calibri" w:eastAsia="Times New Roman" w:hAnsi="Calibri" w:cs="Times New Roman"/>
                <w:b/>
                <w:bCs/>
                <w:color w:val="000000"/>
              </w:rPr>
            </w:pPr>
            <w:r w:rsidRPr="00C64173">
              <w:rPr>
                <w:rFonts w:ascii="Calibri" w:eastAsia="Times New Roman" w:hAnsi="Calibri" w:cs="Times New Roman"/>
                <w:b/>
                <w:bCs/>
                <w:color w:val="000000"/>
              </w:rPr>
              <w:t>183116</w:t>
            </w:r>
          </w:p>
        </w:tc>
        <w:tc>
          <w:tcPr>
            <w:tcW w:w="515" w:type="pct"/>
            <w:tcBorders>
              <w:top w:val="nil"/>
              <w:left w:val="nil"/>
              <w:bottom w:val="single" w:sz="8" w:space="0" w:color="auto"/>
              <w:right w:val="single" w:sz="8" w:space="0" w:color="auto"/>
            </w:tcBorders>
            <w:shd w:val="clear" w:color="000000" w:fill="F2F2F2"/>
            <w:vAlign w:val="center"/>
            <w:hideMark/>
          </w:tcPr>
          <w:p w14:paraId="67FE9A52" w14:textId="77777777" w:rsidR="00C64173" w:rsidRPr="00C64173" w:rsidRDefault="00C64173" w:rsidP="00AF2752">
            <w:pPr>
              <w:spacing w:after="0" w:line="240" w:lineRule="auto"/>
              <w:jc w:val="right"/>
              <w:rPr>
                <w:rFonts w:ascii="Calibri" w:eastAsia="Times New Roman" w:hAnsi="Calibri" w:cs="Times New Roman"/>
                <w:b/>
                <w:bCs/>
                <w:color w:val="000000"/>
              </w:rPr>
            </w:pPr>
            <w:r w:rsidRPr="00C64173">
              <w:rPr>
                <w:rFonts w:ascii="Calibri" w:eastAsia="Times New Roman" w:hAnsi="Calibri" w:cs="Times New Roman"/>
                <w:b/>
                <w:bCs/>
                <w:color w:val="000000"/>
              </w:rPr>
              <w:t>140961</w:t>
            </w:r>
          </w:p>
        </w:tc>
        <w:tc>
          <w:tcPr>
            <w:tcW w:w="515" w:type="pct"/>
            <w:tcBorders>
              <w:top w:val="nil"/>
              <w:left w:val="nil"/>
              <w:bottom w:val="single" w:sz="8" w:space="0" w:color="auto"/>
              <w:right w:val="single" w:sz="8" w:space="0" w:color="auto"/>
            </w:tcBorders>
            <w:shd w:val="clear" w:color="000000" w:fill="F2F2F2"/>
            <w:vAlign w:val="center"/>
            <w:hideMark/>
          </w:tcPr>
          <w:p w14:paraId="2D732969" w14:textId="77777777" w:rsidR="00C64173" w:rsidRPr="00C64173" w:rsidRDefault="00C64173" w:rsidP="00AF2752">
            <w:pPr>
              <w:spacing w:after="0" w:line="240" w:lineRule="auto"/>
              <w:jc w:val="right"/>
              <w:rPr>
                <w:rFonts w:ascii="Calibri" w:eastAsia="Times New Roman" w:hAnsi="Calibri" w:cs="Times New Roman"/>
                <w:b/>
                <w:bCs/>
                <w:color w:val="000000"/>
              </w:rPr>
            </w:pPr>
            <w:r w:rsidRPr="00C64173">
              <w:rPr>
                <w:rFonts w:ascii="Calibri" w:eastAsia="Times New Roman" w:hAnsi="Calibri" w:cs="Times New Roman"/>
                <w:b/>
                <w:bCs/>
                <w:color w:val="000000"/>
              </w:rPr>
              <w:t>135578</w:t>
            </w:r>
          </w:p>
        </w:tc>
      </w:tr>
    </w:tbl>
    <w:p w14:paraId="7CE4986A" w14:textId="77777777" w:rsidR="00C64173" w:rsidRPr="00993E32" w:rsidRDefault="00C64173" w:rsidP="00C64173">
      <w:pPr>
        <w:rPr>
          <w:sz w:val="20"/>
          <w:szCs w:val="20"/>
          <w:lang w:val="ro-RO"/>
        </w:rPr>
      </w:pPr>
      <w:r w:rsidRPr="00993E32">
        <w:rPr>
          <w:sz w:val="20"/>
          <w:szCs w:val="20"/>
          <w:lang w:val="ro-RO"/>
        </w:rPr>
        <w:t>Sursa: INS- Tempo (</w:t>
      </w:r>
      <w:r>
        <w:rPr>
          <w:sz w:val="20"/>
          <w:szCs w:val="20"/>
          <w:lang w:val="ro-RO"/>
        </w:rPr>
        <w:t>EXP101J</w:t>
      </w:r>
      <w:r w:rsidRPr="00993E32">
        <w:rPr>
          <w:sz w:val="20"/>
          <w:szCs w:val="20"/>
          <w:lang w:val="ro-RO"/>
        </w:rPr>
        <w:t>), 2020</w:t>
      </w:r>
    </w:p>
    <w:p w14:paraId="68B82546" w14:textId="77777777" w:rsidR="00EB0260" w:rsidRDefault="00C64173" w:rsidP="00E5127D">
      <w:pPr>
        <w:jc w:val="center"/>
        <w:rPr>
          <w:b/>
          <w:lang w:val="ro-RO"/>
        </w:rPr>
      </w:pPr>
      <w:r w:rsidRPr="00C64173">
        <w:rPr>
          <w:b/>
          <w:noProof/>
          <w:lang w:eastAsia="en-US"/>
        </w:rPr>
        <w:lastRenderedPageBreak/>
        <w:drawing>
          <wp:inline distT="0" distB="0" distL="0" distR="0" wp14:anchorId="1A620174" wp14:editId="3CDE6DE5">
            <wp:extent cx="5848350" cy="2743200"/>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B7AD78D" w14:textId="77777777" w:rsidR="002D67D1" w:rsidRDefault="00D16398" w:rsidP="002D67D1">
      <w:pPr>
        <w:pStyle w:val="ListParagraph"/>
        <w:numPr>
          <w:ilvl w:val="0"/>
          <w:numId w:val="1"/>
        </w:numPr>
        <w:rPr>
          <w:b/>
          <w:lang w:val="ro-RO"/>
        </w:rPr>
      </w:pPr>
      <w:r w:rsidRPr="00D16398">
        <w:rPr>
          <w:b/>
          <w:lang w:val="ro-RO"/>
        </w:rPr>
        <w:t>Animale vii si produse animale</w:t>
      </w:r>
    </w:p>
    <w:p w14:paraId="32AC365B" w14:textId="5A313749" w:rsidR="002D67D1" w:rsidRPr="00C76467" w:rsidRDefault="00C76467" w:rsidP="00C76467">
      <w:pPr>
        <w:pStyle w:val="ListParagraph"/>
        <w:spacing w:after="0"/>
        <w:ind w:right="440"/>
        <w:rPr>
          <w:lang w:val="ro-RO"/>
        </w:rPr>
      </w:pPr>
      <w:r>
        <w:rPr>
          <w:lang w:val="ro-RO"/>
        </w:rPr>
        <w:t xml:space="preserve">                                                                              </w:t>
      </w:r>
      <w:r w:rsidR="003B7606">
        <w:rPr>
          <w:lang w:val="ro-RO"/>
        </w:rPr>
        <w:t xml:space="preserve">                                       </w:t>
      </w:r>
      <w:r>
        <w:rPr>
          <w:lang w:val="ro-RO"/>
        </w:rPr>
        <w:t xml:space="preserve"> -</w:t>
      </w:r>
      <w:r w:rsidR="002D67D1" w:rsidRPr="00C76467">
        <w:rPr>
          <w:lang w:val="ro-RO"/>
        </w:rPr>
        <w:t>Mii euro-</w:t>
      </w:r>
    </w:p>
    <w:tbl>
      <w:tblPr>
        <w:tblW w:w="0" w:type="auto"/>
        <w:jc w:val="center"/>
        <w:tblLook w:val="04A0" w:firstRow="1" w:lastRow="0" w:firstColumn="1" w:lastColumn="0" w:noHBand="0" w:noVBand="1"/>
      </w:tblPr>
      <w:tblGrid>
        <w:gridCol w:w="1731"/>
        <w:gridCol w:w="774"/>
        <w:gridCol w:w="774"/>
        <w:gridCol w:w="774"/>
        <w:gridCol w:w="774"/>
        <w:gridCol w:w="774"/>
      </w:tblGrid>
      <w:tr w:rsidR="00D16398" w:rsidRPr="00D16398" w14:paraId="0A6A8EE3" w14:textId="77777777" w:rsidTr="00AF2752">
        <w:trPr>
          <w:trHeight w:val="315"/>
          <w:jc w:val="center"/>
        </w:trPr>
        <w:tc>
          <w:tcPr>
            <w:tcW w:w="0" w:type="auto"/>
            <w:tcBorders>
              <w:top w:val="single" w:sz="8" w:space="0" w:color="auto"/>
              <w:left w:val="single" w:sz="8" w:space="0" w:color="auto"/>
              <w:bottom w:val="single" w:sz="8" w:space="0" w:color="auto"/>
              <w:right w:val="single" w:sz="8" w:space="0" w:color="auto"/>
            </w:tcBorders>
            <w:shd w:val="clear" w:color="auto" w:fill="auto"/>
            <w:hideMark/>
          </w:tcPr>
          <w:p w14:paraId="13AE1DE6" w14:textId="47EC4488" w:rsidR="00D16398" w:rsidRPr="00D16398" w:rsidRDefault="00D16398" w:rsidP="00C07641">
            <w:pPr>
              <w:spacing w:after="0" w:line="240" w:lineRule="auto"/>
              <w:rPr>
                <w:rFonts w:ascii="Calibri" w:eastAsia="Times New Roman" w:hAnsi="Calibri" w:cs="Times New Roman"/>
                <w:b/>
                <w:bCs/>
                <w:color w:val="000000"/>
              </w:rPr>
            </w:pPr>
          </w:p>
        </w:tc>
        <w:tc>
          <w:tcPr>
            <w:tcW w:w="0" w:type="auto"/>
            <w:tcBorders>
              <w:top w:val="single" w:sz="8" w:space="0" w:color="auto"/>
              <w:left w:val="nil"/>
              <w:bottom w:val="single" w:sz="8" w:space="0" w:color="auto"/>
              <w:right w:val="single" w:sz="8" w:space="0" w:color="auto"/>
            </w:tcBorders>
            <w:shd w:val="clear" w:color="000000" w:fill="D8D8D8"/>
            <w:hideMark/>
          </w:tcPr>
          <w:p w14:paraId="19BDB60E" w14:textId="77777777" w:rsidR="00D16398" w:rsidRPr="00D16398" w:rsidRDefault="00D16398" w:rsidP="00C07641">
            <w:pPr>
              <w:spacing w:after="0" w:line="240" w:lineRule="auto"/>
              <w:jc w:val="center"/>
              <w:rPr>
                <w:rFonts w:ascii="Calibri" w:eastAsia="Times New Roman" w:hAnsi="Calibri" w:cs="Times New Roman"/>
                <w:b/>
                <w:bCs/>
                <w:color w:val="000000"/>
              </w:rPr>
            </w:pPr>
            <w:r w:rsidRPr="00D16398">
              <w:rPr>
                <w:rFonts w:ascii="Calibri" w:eastAsia="Times New Roman" w:hAnsi="Calibri" w:cs="Times New Roman"/>
                <w:b/>
                <w:bCs/>
                <w:color w:val="000000"/>
                <w:lang w:val="ro-RO"/>
              </w:rPr>
              <w:t>2014</w:t>
            </w:r>
          </w:p>
        </w:tc>
        <w:tc>
          <w:tcPr>
            <w:tcW w:w="0" w:type="auto"/>
            <w:tcBorders>
              <w:top w:val="single" w:sz="8" w:space="0" w:color="auto"/>
              <w:left w:val="nil"/>
              <w:bottom w:val="single" w:sz="8" w:space="0" w:color="auto"/>
              <w:right w:val="single" w:sz="8" w:space="0" w:color="auto"/>
            </w:tcBorders>
            <w:shd w:val="clear" w:color="000000" w:fill="D8D8D8"/>
            <w:hideMark/>
          </w:tcPr>
          <w:p w14:paraId="1DFE0517" w14:textId="77777777" w:rsidR="00D16398" w:rsidRPr="00D16398" w:rsidRDefault="00D16398" w:rsidP="00C07641">
            <w:pPr>
              <w:spacing w:after="0" w:line="240" w:lineRule="auto"/>
              <w:jc w:val="center"/>
              <w:rPr>
                <w:rFonts w:ascii="Calibri" w:eastAsia="Times New Roman" w:hAnsi="Calibri" w:cs="Times New Roman"/>
                <w:b/>
                <w:bCs/>
                <w:color w:val="000000"/>
              </w:rPr>
            </w:pPr>
            <w:r w:rsidRPr="00D16398">
              <w:rPr>
                <w:rFonts w:ascii="Calibri" w:eastAsia="Times New Roman" w:hAnsi="Calibri" w:cs="Times New Roman"/>
                <w:b/>
                <w:bCs/>
                <w:color w:val="000000"/>
                <w:lang w:val="ro-RO"/>
              </w:rPr>
              <w:t>2015</w:t>
            </w:r>
          </w:p>
        </w:tc>
        <w:tc>
          <w:tcPr>
            <w:tcW w:w="0" w:type="auto"/>
            <w:tcBorders>
              <w:top w:val="single" w:sz="8" w:space="0" w:color="auto"/>
              <w:left w:val="nil"/>
              <w:bottom w:val="single" w:sz="8" w:space="0" w:color="auto"/>
              <w:right w:val="single" w:sz="8" w:space="0" w:color="auto"/>
            </w:tcBorders>
            <w:shd w:val="clear" w:color="000000" w:fill="D8D8D8"/>
            <w:hideMark/>
          </w:tcPr>
          <w:p w14:paraId="3515FA34" w14:textId="77777777" w:rsidR="00D16398" w:rsidRPr="00D16398" w:rsidRDefault="00D16398" w:rsidP="00C07641">
            <w:pPr>
              <w:spacing w:after="0" w:line="240" w:lineRule="auto"/>
              <w:jc w:val="center"/>
              <w:rPr>
                <w:rFonts w:ascii="Calibri" w:eastAsia="Times New Roman" w:hAnsi="Calibri" w:cs="Times New Roman"/>
                <w:b/>
                <w:bCs/>
                <w:color w:val="000000"/>
              </w:rPr>
            </w:pPr>
            <w:r w:rsidRPr="00D16398">
              <w:rPr>
                <w:rFonts w:ascii="Calibri" w:eastAsia="Times New Roman" w:hAnsi="Calibri" w:cs="Times New Roman"/>
                <w:b/>
                <w:bCs/>
                <w:color w:val="000000"/>
                <w:lang w:val="ro-RO"/>
              </w:rPr>
              <w:t>2016</w:t>
            </w:r>
          </w:p>
        </w:tc>
        <w:tc>
          <w:tcPr>
            <w:tcW w:w="0" w:type="auto"/>
            <w:tcBorders>
              <w:top w:val="single" w:sz="8" w:space="0" w:color="auto"/>
              <w:left w:val="nil"/>
              <w:bottom w:val="single" w:sz="8" w:space="0" w:color="auto"/>
              <w:right w:val="single" w:sz="8" w:space="0" w:color="auto"/>
            </w:tcBorders>
            <w:shd w:val="clear" w:color="000000" w:fill="D8D8D8"/>
            <w:hideMark/>
          </w:tcPr>
          <w:p w14:paraId="272C753C" w14:textId="77777777" w:rsidR="00D16398" w:rsidRPr="00D16398" w:rsidRDefault="00D16398" w:rsidP="00C07641">
            <w:pPr>
              <w:spacing w:after="0" w:line="240" w:lineRule="auto"/>
              <w:jc w:val="center"/>
              <w:rPr>
                <w:rFonts w:ascii="Calibri" w:eastAsia="Times New Roman" w:hAnsi="Calibri" w:cs="Times New Roman"/>
                <w:b/>
                <w:bCs/>
                <w:color w:val="000000"/>
              </w:rPr>
            </w:pPr>
            <w:r w:rsidRPr="00D16398">
              <w:rPr>
                <w:rFonts w:ascii="Calibri" w:eastAsia="Times New Roman" w:hAnsi="Calibri" w:cs="Times New Roman"/>
                <w:b/>
                <w:bCs/>
                <w:color w:val="000000"/>
                <w:lang w:val="ro-RO"/>
              </w:rPr>
              <w:t>2017</w:t>
            </w:r>
          </w:p>
        </w:tc>
        <w:tc>
          <w:tcPr>
            <w:tcW w:w="0" w:type="auto"/>
            <w:tcBorders>
              <w:top w:val="single" w:sz="8" w:space="0" w:color="auto"/>
              <w:left w:val="nil"/>
              <w:bottom w:val="single" w:sz="8" w:space="0" w:color="auto"/>
              <w:right w:val="single" w:sz="8" w:space="0" w:color="auto"/>
            </w:tcBorders>
            <w:shd w:val="clear" w:color="000000" w:fill="D8D8D8"/>
            <w:hideMark/>
          </w:tcPr>
          <w:p w14:paraId="6F9A3830" w14:textId="77777777" w:rsidR="00D16398" w:rsidRPr="00D16398" w:rsidRDefault="00D16398" w:rsidP="00C07641">
            <w:pPr>
              <w:spacing w:after="0" w:line="240" w:lineRule="auto"/>
              <w:jc w:val="center"/>
              <w:rPr>
                <w:rFonts w:ascii="Calibri" w:eastAsia="Times New Roman" w:hAnsi="Calibri" w:cs="Times New Roman"/>
                <w:b/>
                <w:bCs/>
                <w:color w:val="000000"/>
              </w:rPr>
            </w:pPr>
            <w:r w:rsidRPr="00D16398">
              <w:rPr>
                <w:rFonts w:ascii="Calibri" w:eastAsia="Times New Roman" w:hAnsi="Calibri" w:cs="Times New Roman"/>
                <w:b/>
                <w:bCs/>
                <w:color w:val="000000"/>
                <w:lang w:val="ro-RO"/>
              </w:rPr>
              <w:t>2018</w:t>
            </w:r>
          </w:p>
        </w:tc>
      </w:tr>
      <w:tr w:rsidR="00D16398" w:rsidRPr="00D16398" w14:paraId="2C851CA2" w14:textId="77777777" w:rsidTr="00AF2752">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34F86146" w14:textId="77777777" w:rsidR="00D16398" w:rsidRPr="00D16398" w:rsidRDefault="00D16398" w:rsidP="00C07641">
            <w:pPr>
              <w:spacing w:after="0" w:line="240" w:lineRule="auto"/>
              <w:rPr>
                <w:rFonts w:ascii="Calibri" w:eastAsia="Times New Roman" w:hAnsi="Calibri" w:cs="Times New Roman"/>
                <w:b/>
                <w:bCs/>
                <w:color w:val="000000"/>
              </w:rPr>
            </w:pPr>
            <w:r w:rsidRPr="00D16398">
              <w:rPr>
                <w:rFonts w:ascii="Calibri" w:eastAsia="Times New Roman" w:hAnsi="Calibri" w:cs="Times New Roman"/>
                <w:b/>
                <w:bCs/>
                <w:color w:val="000000"/>
                <w:lang w:val="ro-RO"/>
              </w:rPr>
              <w:t>Dolj</w:t>
            </w:r>
          </w:p>
        </w:tc>
        <w:tc>
          <w:tcPr>
            <w:tcW w:w="0" w:type="auto"/>
            <w:tcBorders>
              <w:top w:val="nil"/>
              <w:left w:val="nil"/>
              <w:bottom w:val="single" w:sz="8" w:space="0" w:color="auto"/>
              <w:right w:val="single" w:sz="8" w:space="0" w:color="auto"/>
            </w:tcBorders>
            <w:shd w:val="clear" w:color="auto" w:fill="auto"/>
            <w:vAlign w:val="bottom"/>
            <w:hideMark/>
          </w:tcPr>
          <w:p w14:paraId="37B886DB"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1181</w:t>
            </w:r>
          </w:p>
        </w:tc>
        <w:tc>
          <w:tcPr>
            <w:tcW w:w="0" w:type="auto"/>
            <w:tcBorders>
              <w:top w:val="nil"/>
              <w:left w:val="nil"/>
              <w:bottom w:val="single" w:sz="8" w:space="0" w:color="auto"/>
              <w:right w:val="single" w:sz="8" w:space="0" w:color="auto"/>
            </w:tcBorders>
            <w:shd w:val="clear" w:color="auto" w:fill="auto"/>
            <w:vAlign w:val="bottom"/>
            <w:hideMark/>
          </w:tcPr>
          <w:p w14:paraId="3D1A63E3"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1203</w:t>
            </w:r>
          </w:p>
        </w:tc>
        <w:tc>
          <w:tcPr>
            <w:tcW w:w="0" w:type="auto"/>
            <w:tcBorders>
              <w:top w:val="nil"/>
              <w:left w:val="nil"/>
              <w:bottom w:val="single" w:sz="8" w:space="0" w:color="auto"/>
              <w:right w:val="single" w:sz="8" w:space="0" w:color="auto"/>
            </w:tcBorders>
            <w:shd w:val="clear" w:color="auto" w:fill="auto"/>
            <w:vAlign w:val="bottom"/>
            <w:hideMark/>
          </w:tcPr>
          <w:p w14:paraId="3876DD9F"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1030</w:t>
            </w:r>
          </w:p>
        </w:tc>
        <w:tc>
          <w:tcPr>
            <w:tcW w:w="0" w:type="auto"/>
            <w:tcBorders>
              <w:top w:val="nil"/>
              <w:left w:val="nil"/>
              <w:bottom w:val="single" w:sz="8" w:space="0" w:color="auto"/>
              <w:right w:val="single" w:sz="8" w:space="0" w:color="auto"/>
            </w:tcBorders>
            <w:shd w:val="clear" w:color="auto" w:fill="auto"/>
            <w:vAlign w:val="bottom"/>
            <w:hideMark/>
          </w:tcPr>
          <w:p w14:paraId="4320F4A7"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7161</w:t>
            </w:r>
          </w:p>
        </w:tc>
        <w:tc>
          <w:tcPr>
            <w:tcW w:w="0" w:type="auto"/>
            <w:tcBorders>
              <w:top w:val="nil"/>
              <w:left w:val="nil"/>
              <w:bottom w:val="single" w:sz="8" w:space="0" w:color="auto"/>
              <w:right w:val="single" w:sz="8" w:space="0" w:color="auto"/>
            </w:tcBorders>
            <w:shd w:val="clear" w:color="auto" w:fill="auto"/>
            <w:vAlign w:val="bottom"/>
            <w:hideMark/>
          </w:tcPr>
          <w:p w14:paraId="625686FA"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8901</w:t>
            </w:r>
          </w:p>
        </w:tc>
      </w:tr>
      <w:tr w:rsidR="00D16398" w:rsidRPr="00D16398" w14:paraId="396D6983" w14:textId="77777777" w:rsidTr="00AF2752">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09A83757" w14:textId="77777777" w:rsidR="00D16398" w:rsidRPr="00D16398" w:rsidRDefault="00D16398" w:rsidP="00C07641">
            <w:pPr>
              <w:spacing w:after="0" w:line="240" w:lineRule="auto"/>
              <w:rPr>
                <w:rFonts w:ascii="Calibri" w:eastAsia="Times New Roman" w:hAnsi="Calibri" w:cs="Times New Roman"/>
                <w:b/>
                <w:bCs/>
                <w:color w:val="000000"/>
              </w:rPr>
            </w:pPr>
            <w:r w:rsidRPr="00D16398">
              <w:rPr>
                <w:rFonts w:ascii="Calibri" w:eastAsia="Times New Roman" w:hAnsi="Calibri" w:cs="Times New Roman"/>
                <w:b/>
                <w:bCs/>
                <w:color w:val="000000"/>
                <w:lang w:val="ro-RO"/>
              </w:rPr>
              <w:t>Gorj</w:t>
            </w:r>
          </w:p>
        </w:tc>
        <w:tc>
          <w:tcPr>
            <w:tcW w:w="0" w:type="auto"/>
            <w:tcBorders>
              <w:top w:val="nil"/>
              <w:left w:val="nil"/>
              <w:bottom w:val="single" w:sz="8" w:space="0" w:color="auto"/>
              <w:right w:val="single" w:sz="8" w:space="0" w:color="auto"/>
            </w:tcBorders>
            <w:shd w:val="clear" w:color="auto" w:fill="auto"/>
            <w:vAlign w:val="bottom"/>
            <w:hideMark/>
          </w:tcPr>
          <w:p w14:paraId="155FB8D5"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1255</w:t>
            </w:r>
          </w:p>
        </w:tc>
        <w:tc>
          <w:tcPr>
            <w:tcW w:w="0" w:type="auto"/>
            <w:tcBorders>
              <w:top w:val="nil"/>
              <w:left w:val="nil"/>
              <w:bottom w:val="single" w:sz="8" w:space="0" w:color="auto"/>
              <w:right w:val="single" w:sz="8" w:space="0" w:color="auto"/>
            </w:tcBorders>
            <w:shd w:val="clear" w:color="auto" w:fill="auto"/>
            <w:vAlign w:val="bottom"/>
            <w:hideMark/>
          </w:tcPr>
          <w:p w14:paraId="14428E03"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1047</w:t>
            </w:r>
          </w:p>
        </w:tc>
        <w:tc>
          <w:tcPr>
            <w:tcW w:w="0" w:type="auto"/>
            <w:tcBorders>
              <w:top w:val="nil"/>
              <w:left w:val="nil"/>
              <w:bottom w:val="single" w:sz="8" w:space="0" w:color="auto"/>
              <w:right w:val="single" w:sz="8" w:space="0" w:color="auto"/>
            </w:tcBorders>
            <w:shd w:val="clear" w:color="auto" w:fill="auto"/>
            <w:vAlign w:val="bottom"/>
            <w:hideMark/>
          </w:tcPr>
          <w:p w14:paraId="584EB945"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485</w:t>
            </w:r>
          </w:p>
        </w:tc>
        <w:tc>
          <w:tcPr>
            <w:tcW w:w="0" w:type="auto"/>
            <w:tcBorders>
              <w:top w:val="nil"/>
              <w:left w:val="nil"/>
              <w:bottom w:val="single" w:sz="8" w:space="0" w:color="auto"/>
              <w:right w:val="single" w:sz="8" w:space="0" w:color="auto"/>
            </w:tcBorders>
            <w:shd w:val="clear" w:color="auto" w:fill="auto"/>
            <w:vAlign w:val="bottom"/>
            <w:hideMark/>
          </w:tcPr>
          <w:p w14:paraId="5F265E09"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285</w:t>
            </w:r>
          </w:p>
        </w:tc>
        <w:tc>
          <w:tcPr>
            <w:tcW w:w="0" w:type="auto"/>
            <w:tcBorders>
              <w:top w:val="nil"/>
              <w:left w:val="nil"/>
              <w:bottom w:val="single" w:sz="8" w:space="0" w:color="auto"/>
              <w:right w:val="single" w:sz="8" w:space="0" w:color="auto"/>
            </w:tcBorders>
            <w:shd w:val="clear" w:color="auto" w:fill="auto"/>
            <w:vAlign w:val="bottom"/>
            <w:hideMark/>
          </w:tcPr>
          <w:p w14:paraId="5DF27488"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3799</w:t>
            </w:r>
          </w:p>
        </w:tc>
      </w:tr>
      <w:tr w:rsidR="00D16398" w:rsidRPr="00D16398" w14:paraId="357D493E" w14:textId="77777777" w:rsidTr="00AF2752">
        <w:trPr>
          <w:trHeight w:val="279"/>
          <w:jc w:val="center"/>
        </w:trPr>
        <w:tc>
          <w:tcPr>
            <w:tcW w:w="0" w:type="auto"/>
            <w:tcBorders>
              <w:top w:val="nil"/>
              <w:left w:val="single" w:sz="8" w:space="0" w:color="auto"/>
              <w:bottom w:val="single" w:sz="8" w:space="0" w:color="auto"/>
              <w:right w:val="single" w:sz="8" w:space="0" w:color="auto"/>
            </w:tcBorders>
            <w:shd w:val="clear" w:color="auto" w:fill="auto"/>
            <w:hideMark/>
          </w:tcPr>
          <w:p w14:paraId="357593D8" w14:textId="77777777" w:rsidR="00D16398" w:rsidRPr="00D16398" w:rsidRDefault="00D16398" w:rsidP="00C07641">
            <w:pPr>
              <w:spacing w:after="0" w:line="240" w:lineRule="auto"/>
              <w:rPr>
                <w:rFonts w:ascii="Calibri" w:eastAsia="Times New Roman" w:hAnsi="Calibri" w:cs="Times New Roman"/>
                <w:b/>
                <w:bCs/>
                <w:color w:val="000000"/>
              </w:rPr>
            </w:pPr>
            <w:r w:rsidRPr="00D16398">
              <w:rPr>
                <w:rFonts w:ascii="Calibri" w:eastAsia="Times New Roman" w:hAnsi="Calibri" w:cs="Times New Roman"/>
                <w:b/>
                <w:bCs/>
                <w:color w:val="000000"/>
                <w:lang w:val="ro-RO"/>
              </w:rPr>
              <w:t>Mehedinți</w:t>
            </w:r>
          </w:p>
        </w:tc>
        <w:tc>
          <w:tcPr>
            <w:tcW w:w="0" w:type="auto"/>
            <w:tcBorders>
              <w:top w:val="nil"/>
              <w:left w:val="nil"/>
              <w:bottom w:val="single" w:sz="8" w:space="0" w:color="auto"/>
              <w:right w:val="single" w:sz="8" w:space="0" w:color="auto"/>
            </w:tcBorders>
            <w:shd w:val="clear" w:color="auto" w:fill="auto"/>
            <w:vAlign w:val="bottom"/>
            <w:hideMark/>
          </w:tcPr>
          <w:p w14:paraId="7AB5835B"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491</w:t>
            </w:r>
          </w:p>
        </w:tc>
        <w:tc>
          <w:tcPr>
            <w:tcW w:w="0" w:type="auto"/>
            <w:tcBorders>
              <w:top w:val="nil"/>
              <w:left w:val="nil"/>
              <w:bottom w:val="single" w:sz="8" w:space="0" w:color="auto"/>
              <w:right w:val="single" w:sz="8" w:space="0" w:color="auto"/>
            </w:tcBorders>
            <w:shd w:val="clear" w:color="auto" w:fill="auto"/>
            <w:vAlign w:val="bottom"/>
            <w:hideMark/>
          </w:tcPr>
          <w:p w14:paraId="207D3B9D"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402</w:t>
            </w:r>
          </w:p>
        </w:tc>
        <w:tc>
          <w:tcPr>
            <w:tcW w:w="0" w:type="auto"/>
            <w:tcBorders>
              <w:top w:val="nil"/>
              <w:left w:val="nil"/>
              <w:bottom w:val="single" w:sz="8" w:space="0" w:color="auto"/>
              <w:right w:val="single" w:sz="8" w:space="0" w:color="auto"/>
            </w:tcBorders>
            <w:shd w:val="clear" w:color="auto" w:fill="auto"/>
            <w:vAlign w:val="bottom"/>
            <w:hideMark/>
          </w:tcPr>
          <w:p w14:paraId="7F64ABC1"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607</w:t>
            </w:r>
          </w:p>
        </w:tc>
        <w:tc>
          <w:tcPr>
            <w:tcW w:w="0" w:type="auto"/>
            <w:tcBorders>
              <w:top w:val="nil"/>
              <w:left w:val="nil"/>
              <w:bottom w:val="single" w:sz="8" w:space="0" w:color="auto"/>
              <w:right w:val="single" w:sz="8" w:space="0" w:color="auto"/>
            </w:tcBorders>
            <w:shd w:val="clear" w:color="auto" w:fill="auto"/>
            <w:vAlign w:val="bottom"/>
            <w:hideMark/>
          </w:tcPr>
          <w:p w14:paraId="541E1462"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733</w:t>
            </w:r>
          </w:p>
        </w:tc>
        <w:tc>
          <w:tcPr>
            <w:tcW w:w="0" w:type="auto"/>
            <w:tcBorders>
              <w:top w:val="nil"/>
              <w:left w:val="nil"/>
              <w:bottom w:val="single" w:sz="8" w:space="0" w:color="auto"/>
              <w:right w:val="single" w:sz="8" w:space="0" w:color="auto"/>
            </w:tcBorders>
            <w:shd w:val="clear" w:color="auto" w:fill="auto"/>
            <w:vAlign w:val="bottom"/>
            <w:hideMark/>
          </w:tcPr>
          <w:p w14:paraId="2100C474"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591</w:t>
            </w:r>
          </w:p>
        </w:tc>
      </w:tr>
      <w:tr w:rsidR="00D16398" w:rsidRPr="00D16398" w14:paraId="0CA098C1" w14:textId="77777777" w:rsidTr="00AF2752">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226FA4B8" w14:textId="77777777" w:rsidR="00D16398" w:rsidRPr="00D16398" w:rsidRDefault="00D16398" w:rsidP="00C07641">
            <w:pPr>
              <w:spacing w:after="0" w:line="240" w:lineRule="auto"/>
              <w:rPr>
                <w:rFonts w:ascii="Calibri" w:eastAsia="Times New Roman" w:hAnsi="Calibri" w:cs="Times New Roman"/>
                <w:b/>
                <w:bCs/>
                <w:color w:val="000000"/>
              </w:rPr>
            </w:pPr>
            <w:r w:rsidRPr="00D16398">
              <w:rPr>
                <w:rFonts w:ascii="Calibri" w:eastAsia="Times New Roman" w:hAnsi="Calibri" w:cs="Times New Roman"/>
                <w:b/>
                <w:bCs/>
                <w:color w:val="000000"/>
                <w:lang w:val="ro-RO"/>
              </w:rPr>
              <w:t>Olt</w:t>
            </w:r>
          </w:p>
        </w:tc>
        <w:tc>
          <w:tcPr>
            <w:tcW w:w="0" w:type="auto"/>
            <w:tcBorders>
              <w:top w:val="nil"/>
              <w:left w:val="nil"/>
              <w:bottom w:val="single" w:sz="8" w:space="0" w:color="auto"/>
              <w:right w:val="single" w:sz="8" w:space="0" w:color="auto"/>
            </w:tcBorders>
            <w:shd w:val="clear" w:color="auto" w:fill="auto"/>
            <w:vAlign w:val="bottom"/>
            <w:hideMark/>
          </w:tcPr>
          <w:p w14:paraId="300EEE7A"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302</w:t>
            </w:r>
          </w:p>
        </w:tc>
        <w:tc>
          <w:tcPr>
            <w:tcW w:w="0" w:type="auto"/>
            <w:tcBorders>
              <w:top w:val="nil"/>
              <w:left w:val="nil"/>
              <w:bottom w:val="single" w:sz="8" w:space="0" w:color="auto"/>
              <w:right w:val="single" w:sz="8" w:space="0" w:color="auto"/>
            </w:tcBorders>
            <w:shd w:val="clear" w:color="auto" w:fill="auto"/>
            <w:vAlign w:val="bottom"/>
            <w:hideMark/>
          </w:tcPr>
          <w:p w14:paraId="47DF8AAC"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215</w:t>
            </w:r>
          </w:p>
        </w:tc>
        <w:tc>
          <w:tcPr>
            <w:tcW w:w="0" w:type="auto"/>
            <w:tcBorders>
              <w:top w:val="nil"/>
              <w:left w:val="nil"/>
              <w:bottom w:val="single" w:sz="8" w:space="0" w:color="auto"/>
              <w:right w:val="single" w:sz="8" w:space="0" w:color="auto"/>
            </w:tcBorders>
            <w:shd w:val="clear" w:color="auto" w:fill="auto"/>
            <w:vAlign w:val="bottom"/>
            <w:hideMark/>
          </w:tcPr>
          <w:p w14:paraId="65D7C5D8"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197</w:t>
            </w:r>
          </w:p>
        </w:tc>
        <w:tc>
          <w:tcPr>
            <w:tcW w:w="0" w:type="auto"/>
            <w:tcBorders>
              <w:top w:val="nil"/>
              <w:left w:val="nil"/>
              <w:bottom w:val="single" w:sz="8" w:space="0" w:color="auto"/>
              <w:right w:val="single" w:sz="8" w:space="0" w:color="auto"/>
            </w:tcBorders>
            <w:shd w:val="clear" w:color="auto" w:fill="auto"/>
            <w:vAlign w:val="bottom"/>
            <w:hideMark/>
          </w:tcPr>
          <w:p w14:paraId="21CDD5BF"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197</w:t>
            </w:r>
          </w:p>
        </w:tc>
        <w:tc>
          <w:tcPr>
            <w:tcW w:w="0" w:type="auto"/>
            <w:tcBorders>
              <w:top w:val="nil"/>
              <w:left w:val="nil"/>
              <w:bottom w:val="single" w:sz="8" w:space="0" w:color="auto"/>
              <w:right w:val="single" w:sz="8" w:space="0" w:color="auto"/>
            </w:tcBorders>
            <w:shd w:val="clear" w:color="auto" w:fill="auto"/>
            <w:vAlign w:val="bottom"/>
            <w:hideMark/>
          </w:tcPr>
          <w:p w14:paraId="708DD7E6"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1</w:t>
            </w:r>
          </w:p>
        </w:tc>
      </w:tr>
      <w:tr w:rsidR="00D16398" w:rsidRPr="00D16398" w14:paraId="5360DF52" w14:textId="77777777" w:rsidTr="00AF2752">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0810E3E2" w14:textId="77777777" w:rsidR="00D16398" w:rsidRPr="00D16398" w:rsidRDefault="00D16398" w:rsidP="00C07641">
            <w:pPr>
              <w:spacing w:after="0" w:line="240" w:lineRule="auto"/>
              <w:rPr>
                <w:rFonts w:ascii="Calibri" w:eastAsia="Times New Roman" w:hAnsi="Calibri" w:cs="Times New Roman"/>
                <w:b/>
                <w:bCs/>
                <w:color w:val="000000"/>
              </w:rPr>
            </w:pPr>
            <w:r w:rsidRPr="00D16398">
              <w:rPr>
                <w:rFonts w:ascii="Calibri" w:eastAsia="Times New Roman" w:hAnsi="Calibri" w:cs="Times New Roman"/>
                <w:b/>
                <w:bCs/>
                <w:color w:val="000000"/>
                <w:lang w:val="ro-RO"/>
              </w:rPr>
              <w:t>Vâlcea</w:t>
            </w:r>
          </w:p>
        </w:tc>
        <w:tc>
          <w:tcPr>
            <w:tcW w:w="0" w:type="auto"/>
            <w:tcBorders>
              <w:top w:val="nil"/>
              <w:left w:val="nil"/>
              <w:bottom w:val="single" w:sz="8" w:space="0" w:color="auto"/>
              <w:right w:val="single" w:sz="8" w:space="0" w:color="auto"/>
            </w:tcBorders>
            <w:shd w:val="clear" w:color="auto" w:fill="auto"/>
            <w:vAlign w:val="bottom"/>
            <w:hideMark/>
          </w:tcPr>
          <w:p w14:paraId="0B02F852"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9628</w:t>
            </w:r>
          </w:p>
        </w:tc>
        <w:tc>
          <w:tcPr>
            <w:tcW w:w="0" w:type="auto"/>
            <w:tcBorders>
              <w:top w:val="nil"/>
              <w:left w:val="nil"/>
              <w:bottom w:val="single" w:sz="8" w:space="0" w:color="auto"/>
              <w:right w:val="single" w:sz="8" w:space="0" w:color="auto"/>
            </w:tcBorders>
            <w:shd w:val="clear" w:color="auto" w:fill="auto"/>
            <w:vAlign w:val="bottom"/>
            <w:hideMark/>
          </w:tcPr>
          <w:p w14:paraId="0BFD2381"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8588</w:t>
            </w:r>
          </w:p>
        </w:tc>
        <w:tc>
          <w:tcPr>
            <w:tcW w:w="0" w:type="auto"/>
            <w:tcBorders>
              <w:top w:val="nil"/>
              <w:left w:val="nil"/>
              <w:bottom w:val="single" w:sz="8" w:space="0" w:color="auto"/>
              <w:right w:val="single" w:sz="8" w:space="0" w:color="auto"/>
            </w:tcBorders>
            <w:shd w:val="clear" w:color="auto" w:fill="auto"/>
            <w:vAlign w:val="bottom"/>
            <w:hideMark/>
          </w:tcPr>
          <w:p w14:paraId="0947CACF"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9229</w:t>
            </w:r>
          </w:p>
        </w:tc>
        <w:tc>
          <w:tcPr>
            <w:tcW w:w="0" w:type="auto"/>
            <w:tcBorders>
              <w:top w:val="nil"/>
              <w:left w:val="nil"/>
              <w:bottom w:val="single" w:sz="8" w:space="0" w:color="auto"/>
              <w:right w:val="single" w:sz="8" w:space="0" w:color="auto"/>
            </w:tcBorders>
            <w:shd w:val="clear" w:color="auto" w:fill="auto"/>
            <w:vAlign w:val="bottom"/>
            <w:hideMark/>
          </w:tcPr>
          <w:p w14:paraId="223C0A7E"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6514</w:t>
            </w:r>
          </w:p>
        </w:tc>
        <w:tc>
          <w:tcPr>
            <w:tcW w:w="0" w:type="auto"/>
            <w:tcBorders>
              <w:top w:val="nil"/>
              <w:left w:val="nil"/>
              <w:bottom w:val="single" w:sz="8" w:space="0" w:color="auto"/>
              <w:right w:val="single" w:sz="8" w:space="0" w:color="auto"/>
            </w:tcBorders>
            <w:shd w:val="clear" w:color="auto" w:fill="auto"/>
            <w:vAlign w:val="bottom"/>
            <w:hideMark/>
          </w:tcPr>
          <w:p w14:paraId="746B4C73" w14:textId="77777777" w:rsidR="00D16398" w:rsidRPr="00D16398" w:rsidRDefault="00D16398" w:rsidP="00AF2752">
            <w:pPr>
              <w:spacing w:after="0" w:line="240" w:lineRule="auto"/>
              <w:jc w:val="right"/>
              <w:rPr>
                <w:rFonts w:ascii="Calibri" w:eastAsia="Times New Roman" w:hAnsi="Calibri" w:cs="Times New Roman"/>
                <w:color w:val="000000"/>
              </w:rPr>
            </w:pPr>
            <w:r w:rsidRPr="00D16398">
              <w:rPr>
                <w:rFonts w:ascii="Calibri" w:eastAsia="Times New Roman" w:hAnsi="Calibri" w:cs="Times New Roman"/>
                <w:color w:val="000000"/>
              </w:rPr>
              <w:t>3072</w:t>
            </w:r>
          </w:p>
        </w:tc>
      </w:tr>
      <w:tr w:rsidR="00D16398" w:rsidRPr="00D16398" w14:paraId="7B1D4C9C" w14:textId="77777777" w:rsidTr="00AF2752">
        <w:trPr>
          <w:trHeight w:val="306"/>
          <w:jc w:val="center"/>
        </w:trPr>
        <w:tc>
          <w:tcPr>
            <w:tcW w:w="0" w:type="auto"/>
            <w:tcBorders>
              <w:top w:val="nil"/>
              <w:left w:val="single" w:sz="8" w:space="0" w:color="auto"/>
              <w:bottom w:val="single" w:sz="8" w:space="0" w:color="auto"/>
              <w:right w:val="single" w:sz="8" w:space="0" w:color="auto"/>
            </w:tcBorders>
            <w:shd w:val="clear" w:color="000000" w:fill="F2F2F2"/>
            <w:hideMark/>
          </w:tcPr>
          <w:p w14:paraId="46643D42" w14:textId="77777777" w:rsidR="00D16398" w:rsidRPr="00D16398" w:rsidRDefault="00D16398" w:rsidP="00C07641">
            <w:pPr>
              <w:spacing w:after="0" w:line="240" w:lineRule="auto"/>
              <w:rPr>
                <w:rFonts w:ascii="Calibri" w:eastAsia="Times New Roman" w:hAnsi="Calibri" w:cs="Times New Roman"/>
                <w:b/>
                <w:bCs/>
                <w:color w:val="000000"/>
              </w:rPr>
            </w:pPr>
            <w:r w:rsidRPr="00D16398">
              <w:rPr>
                <w:rFonts w:ascii="Calibri" w:eastAsia="Times New Roman" w:hAnsi="Calibri" w:cs="Times New Roman"/>
                <w:b/>
                <w:bCs/>
                <w:color w:val="000000"/>
                <w:lang w:val="ro-RO"/>
              </w:rPr>
              <w:t>Sud Vest Oltenia</w:t>
            </w:r>
          </w:p>
        </w:tc>
        <w:tc>
          <w:tcPr>
            <w:tcW w:w="0" w:type="auto"/>
            <w:tcBorders>
              <w:top w:val="nil"/>
              <w:left w:val="nil"/>
              <w:bottom w:val="single" w:sz="8" w:space="0" w:color="auto"/>
              <w:right w:val="single" w:sz="8" w:space="0" w:color="auto"/>
            </w:tcBorders>
            <w:shd w:val="clear" w:color="000000" w:fill="F2F2F2"/>
            <w:vAlign w:val="bottom"/>
            <w:hideMark/>
          </w:tcPr>
          <w:p w14:paraId="0E8ED91B" w14:textId="77777777" w:rsidR="00D16398" w:rsidRPr="00D16398" w:rsidRDefault="00D16398" w:rsidP="00AF2752">
            <w:pPr>
              <w:spacing w:after="0" w:line="240" w:lineRule="auto"/>
              <w:jc w:val="right"/>
              <w:rPr>
                <w:rFonts w:ascii="Calibri" w:eastAsia="Times New Roman" w:hAnsi="Calibri" w:cs="Times New Roman"/>
                <w:b/>
                <w:bCs/>
                <w:color w:val="000000"/>
              </w:rPr>
            </w:pPr>
            <w:r w:rsidRPr="00D16398">
              <w:rPr>
                <w:rFonts w:ascii="Calibri" w:eastAsia="Times New Roman" w:hAnsi="Calibri" w:cs="Times New Roman"/>
                <w:b/>
                <w:bCs/>
                <w:color w:val="000000"/>
              </w:rPr>
              <w:t>12857</w:t>
            </w:r>
          </w:p>
        </w:tc>
        <w:tc>
          <w:tcPr>
            <w:tcW w:w="0" w:type="auto"/>
            <w:tcBorders>
              <w:top w:val="nil"/>
              <w:left w:val="nil"/>
              <w:bottom w:val="single" w:sz="8" w:space="0" w:color="auto"/>
              <w:right w:val="single" w:sz="8" w:space="0" w:color="auto"/>
            </w:tcBorders>
            <w:shd w:val="clear" w:color="000000" w:fill="F2F2F2"/>
            <w:vAlign w:val="bottom"/>
            <w:hideMark/>
          </w:tcPr>
          <w:p w14:paraId="192BA944" w14:textId="77777777" w:rsidR="00D16398" w:rsidRPr="00D16398" w:rsidRDefault="00D16398" w:rsidP="00AF2752">
            <w:pPr>
              <w:spacing w:after="0" w:line="240" w:lineRule="auto"/>
              <w:jc w:val="right"/>
              <w:rPr>
                <w:rFonts w:ascii="Calibri" w:eastAsia="Times New Roman" w:hAnsi="Calibri" w:cs="Times New Roman"/>
                <w:b/>
                <w:bCs/>
                <w:color w:val="000000"/>
              </w:rPr>
            </w:pPr>
            <w:r w:rsidRPr="00D16398">
              <w:rPr>
                <w:rFonts w:ascii="Calibri" w:eastAsia="Times New Roman" w:hAnsi="Calibri" w:cs="Times New Roman"/>
                <w:b/>
                <w:bCs/>
                <w:color w:val="000000"/>
              </w:rPr>
              <w:t>11455</w:t>
            </w:r>
          </w:p>
        </w:tc>
        <w:tc>
          <w:tcPr>
            <w:tcW w:w="0" w:type="auto"/>
            <w:tcBorders>
              <w:top w:val="nil"/>
              <w:left w:val="nil"/>
              <w:bottom w:val="single" w:sz="8" w:space="0" w:color="auto"/>
              <w:right w:val="single" w:sz="8" w:space="0" w:color="auto"/>
            </w:tcBorders>
            <w:shd w:val="clear" w:color="000000" w:fill="F2F2F2"/>
            <w:vAlign w:val="bottom"/>
            <w:hideMark/>
          </w:tcPr>
          <w:p w14:paraId="3B0961FB" w14:textId="77777777" w:rsidR="00D16398" w:rsidRPr="00D16398" w:rsidRDefault="00D16398" w:rsidP="00AF2752">
            <w:pPr>
              <w:spacing w:after="0" w:line="240" w:lineRule="auto"/>
              <w:jc w:val="right"/>
              <w:rPr>
                <w:rFonts w:ascii="Calibri" w:eastAsia="Times New Roman" w:hAnsi="Calibri" w:cs="Times New Roman"/>
                <w:b/>
                <w:bCs/>
                <w:color w:val="000000"/>
              </w:rPr>
            </w:pPr>
            <w:r w:rsidRPr="00D16398">
              <w:rPr>
                <w:rFonts w:ascii="Calibri" w:eastAsia="Times New Roman" w:hAnsi="Calibri" w:cs="Times New Roman"/>
                <w:b/>
                <w:bCs/>
                <w:color w:val="000000"/>
              </w:rPr>
              <w:t>11548</w:t>
            </w:r>
          </w:p>
        </w:tc>
        <w:tc>
          <w:tcPr>
            <w:tcW w:w="0" w:type="auto"/>
            <w:tcBorders>
              <w:top w:val="nil"/>
              <w:left w:val="nil"/>
              <w:bottom w:val="single" w:sz="8" w:space="0" w:color="auto"/>
              <w:right w:val="single" w:sz="8" w:space="0" w:color="auto"/>
            </w:tcBorders>
            <w:shd w:val="clear" w:color="000000" w:fill="F2F2F2"/>
            <w:vAlign w:val="bottom"/>
            <w:hideMark/>
          </w:tcPr>
          <w:p w14:paraId="7200B093" w14:textId="77777777" w:rsidR="00D16398" w:rsidRPr="00D16398" w:rsidRDefault="00D16398" w:rsidP="00AF2752">
            <w:pPr>
              <w:spacing w:after="0" w:line="240" w:lineRule="auto"/>
              <w:jc w:val="right"/>
              <w:rPr>
                <w:rFonts w:ascii="Calibri" w:eastAsia="Times New Roman" w:hAnsi="Calibri" w:cs="Times New Roman"/>
                <w:b/>
                <w:bCs/>
                <w:color w:val="000000"/>
              </w:rPr>
            </w:pPr>
            <w:r w:rsidRPr="00D16398">
              <w:rPr>
                <w:rFonts w:ascii="Calibri" w:eastAsia="Times New Roman" w:hAnsi="Calibri" w:cs="Times New Roman"/>
                <w:b/>
                <w:bCs/>
                <w:color w:val="000000"/>
              </w:rPr>
              <w:t>14890</w:t>
            </w:r>
          </w:p>
        </w:tc>
        <w:tc>
          <w:tcPr>
            <w:tcW w:w="0" w:type="auto"/>
            <w:tcBorders>
              <w:top w:val="nil"/>
              <w:left w:val="nil"/>
              <w:bottom w:val="single" w:sz="8" w:space="0" w:color="auto"/>
              <w:right w:val="single" w:sz="8" w:space="0" w:color="auto"/>
            </w:tcBorders>
            <w:shd w:val="clear" w:color="000000" w:fill="F2F2F2"/>
            <w:vAlign w:val="bottom"/>
            <w:hideMark/>
          </w:tcPr>
          <w:p w14:paraId="1F82E1CE" w14:textId="77777777" w:rsidR="00D16398" w:rsidRPr="00D16398" w:rsidRDefault="00D16398" w:rsidP="00AF2752">
            <w:pPr>
              <w:spacing w:after="0" w:line="240" w:lineRule="auto"/>
              <w:jc w:val="right"/>
              <w:rPr>
                <w:rFonts w:ascii="Calibri" w:eastAsia="Times New Roman" w:hAnsi="Calibri" w:cs="Times New Roman"/>
                <w:b/>
                <w:bCs/>
                <w:color w:val="000000"/>
              </w:rPr>
            </w:pPr>
            <w:r w:rsidRPr="00D16398">
              <w:rPr>
                <w:rFonts w:ascii="Calibri" w:eastAsia="Times New Roman" w:hAnsi="Calibri" w:cs="Times New Roman"/>
                <w:b/>
                <w:bCs/>
                <w:color w:val="000000"/>
              </w:rPr>
              <w:t>16364</w:t>
            </w:r>
          </w:p>
        </w:tc>
      </w:tr>
    </w:tbl>
    <w:p w14:paraId="2E110664" w14:textId="77777777" w:rsidR="00D16398" w:rsidRDefault="00D16398" w:rsidP="00D16398">
      <w:pPr>
        <w:rPr>
          <w:b/>
          <w:lang w:val="ro-RO"/>
        </w:rPr>
      </w:pPr>
    </w:p>
    <w:p w14:paraId="5E2EFEC5" w14:textId="77777777" w:rsidR="002D67D1" w:rsidRDefault="002D67D1" w:rsidP="00AF2752">
      <w:pPr>
        <w:jc w:val="center"/>
        <w:rPr>
          <w:b/>
          <w:lang w:val="ro-RO"/>
        </w:rPr>
      </w:pPr>
      <w:r w:rsidRPr="002D67D1">
        <w:rPr>
          <w:b/>
          <w:noProof/>
          <w:lang w:eastAsia="en-US"/>
        </w:rPr>
        <w:drawing>
          <wp:inline distT="0" distB="0" distL="0" distR="0" wp14:anchorId="3C2AD138" wp14:editId="51A921D1">
            <wp:extent cx="5962650" cy="27432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BF0C09B" w14:textId="77777777" w:rsidR="002D67D1" w:rsidRDefault="002D67D1" w:rsidP="00D16398">
      <w:pPr>
        <w:rPr>
          <w:b/>
          <w:lang w:val="ro-RO"/>
        </w:rPr>
      </w:pPr>
    </w:p>
    <w:p w14:paraId="6E19C981" w14:textId="77777777" w:rsidR="00A1217C" w:rsidRDefault="00A1217C" w:rsidP="00D16398">
      <w:pPr>
        <w:rPr>
          <w:b/>
          <w:lang w:val="ro-RO"/>
        </w:rPr>
      </w:pPr>
    </w:p>
    <w:p w14:paraId="6E5459D7" w14:textId="77777777" w:rsidR="00A1217C" w:rsidRDefault="00A1217C" w:rsidP="00D16398">
      <w:pPr>
        <w:rPr>
          <w:b/>
          <w:lang w:val="ro-RO"/>
        </w:rPr>
      </w:pPr>
    </w:p>
    <w:p w14:paraId="3507703D" w14:textId="77777777" w:rsidR="00D16398" w:rsidRDefault="00D16398" w:rsidP="00D16398">
      <w:pPr>
        <w:pStyle w:val="ListParagraph"/>
        <w:numPr>
          <w:ilvl w:val="0"/>
          <w:numId w:val="1"/>
        </w:numPr>
        <w:rPr>
          <w:b/>
          <w:lang w:val="ro-RO"/>
        </w:rPr>
      </w:pPr>
      <w:r w:rsidRPr="00D16398">
        <w:rPr>
          <w:b/>
          <w:lang w:val="ro-RO"/>
        </w:rPr>
        <w:lastRenderedPageBreak/>
        <w:t>Produse vegetale</w:t>
      </w:r>
    </w:p>
    <w:p w14:paraId="7969939F" w14:textId="15D8C0C5" w:rsidR="00C76467" w:rsidRPr="00C76467" w:rsidRDefault="00C76467" w:rsidP="00C76467">
      <w:pPr>
        <w:spacing w:after="0"/>
        <w:ind w:left="360" w:right="440"/>
        <w:rPr>
          <w:lang w:val="ro-RO"/>
        </w:rPr>
      </w:pPr>
      <w:r w:rsidRPr="00C76467">
        <w:rPr>
          <w:lang w:val="ro-RO"/>
        </w:rPr>
        <w:t xml:space="preserve">                                                                    </w:t>
      </w:r>
      <w:r>
        <w:rPr>
          <w:lang w:val="ro-RO"/>
        </w:rPr>
        <w:t xml:space="preserve">             </w:t>
      </w:r>
      <w:r w:rsidRPr="00C76467">
        <w:rPr>
          <w:lang w:val="ro-RO"/>
        </w:rPr>
        <w:t xml:space="preserve">  </w:t>
      </w:r>
      <w:r w:rsidR="003B7606">
        <w:rPr>
          <w:lang w:val="ro-RO"/>
        </w:rPr>
        <w:t xml:space="preserve">                                       </w:t>
      </w:r>
      <w:r w:rsidRPr="00C76467">
        <w:rPr>
          <w:lang w:val="ro-RO"/>
        </w:rPr>
        <w:t xml:space="preserve">      -Mii euro-</w:t>
      </w:r>
    </w:p>
    <w:tbl>
      <w:tblPr>
        <w:tblW w:w="0" w:type="auto"/>
        <w:jc w:val="center"/>
        <w:tblLook w:val="04A0" w:firstRow="1" w:lastRow="0" w:firstColumn="1" w:lastColumn="0" w:noHBand="0" w:noVBand="1"/>
      </w:tblPr>
      <w:tblGrid>
        <w:gridCol w:w="1731"/>
        <w:gridCol w:w="774"/>
        <w:gridCol w:w="886"/>
        <w:gridCol w:w="886"/>
        <w:gridCol w:w="886"/>
        <w:gridCol w:w="774"/>
      </w:tblGrid>
      <w:tr w:rsidR="00C76467" w:rsidRPr="00C76467" w14:paraId="478C3449" w14:textId="77777777" w:rsidTr="003B7606">
        <w:trPr>
          <w:trHeight w:val="315"/>
          <w:jc w:val="center"/>
        </w:trPr>
        <w:tc>
          <w:tcPr>
            <w:tcW w:w="0" w:type="auto"/>
            <w:tcBorders>
              <w:top w:val="single" w:sz="8" w:space="0" w:color="auto"/>
              <w:left w:val="single" w:sz="8" w:space="0" w:color="auto"/>
              <w:bottom w:val="single" w:sz="8" w:space="0" w:color="auto"/>
              <w:right w:val="single" w:sz="8" w:space="0" w:color="auto"/>
            </w:tcBorders>
            <w:shd w:val="clear" w:color="auto" w:fill="auto"/>
            <w:hideMark/>
          </w:tcPr>
          <w:p w14:paraId="62513531" w14:textId="77777777" w:rsidR="00C76467" w:rsidRPr="00C76467" w:rsidRDefault="00C76467" w:rsidP="00C76467">
            <w:pPr>
              <w:spacing w:after="0" w:line="240" w:lineRule="auto"/>
              <w:rPr>
                <w:rFonts w:ascii="Calibri" w:eastAsia="Times New Roman" w:hAnsi="Calibri" w:cs="Times New Roman"/>
                <w:b/>
                <w:bCs/>
                <w:color w:val="000000"/>
              </w:rPr>
            </w:pPr>
            <w:r w:rsidRPr="00C76467">
              <w:rPr>
                <w:rFonts w:ascii="Calibri" w:eastAsia="Times New Roman" w:hAnsi="Calibri" w:cs="Times New Roman"/>
                <w:b/>
                <w:bCs/>
                <w:color w:val="000000"/>
                <w:lang w:val="ro-RO"/>
              </w:rPr>
              <w:t> </w:t>
            </w:r>
          </w:p>
        </w:tc>
        <w:tc>
          <w:tcPr>
            <w:tcW w:w="0" w:type="auto"/>
            <w:tcBorders>
              <w:top w:val="single" w:sz="8" w:space="0" w:color="auto"/>
              <w:left w:val="nil"/>
              <w:bottom w:val="single" w:sz="8" w:space="0" w:color="auto"/>
              <w:right w:val="single" w:sz="8" w:space="0" w:color="auto"/>
            </w:tcBorders>
            <w:shd w:val="clear" w:color="000000" w:fill="D8D8D8"/>
            <w:hideMark/>
          </w:tcPr>
          <w:p w14:paraId="60729182" w14:textId="77777777" w:rsidR="00C76467" w:rsidRPr="00C76467" w:rsidRDefault="00C76467" w:rsidP="00C07641">
            <w:pPr>
              <w:spacing w:after="0" w:line="240" w:lineRule="auto"/>
              <w:jc w:val="center"/>
              <w:rPr>
                <w:rFonts w:ascii="Calibri" w:eastAsia="Times New Roman" w:hAnsi="Calibri" w:cs="Times New Roman"/>
                <w:b/>
                <w:bCs/>
                <w:color w:val="000000"/>
              </w:rPr>
            </w:pPr>
            <w:r w:rsidRPr="00C76467">
              <w:rPr>
                <w:rFonts w:ascii="Calibri" w:eastAsia="Times New Roman" w:hAnsi="Calibri" w:cs="Times New Roman"/>
                <w:b/>
                <w:bCs/>
                <w:color w:val="000000"/>
                <w:lang w:val="ro-RO"/>
              </w:rPr>
              <w:t>2014</w:t>
            </w:r>
          </w:p>
        </w:tc>
        <w:tc>
          <w:tcPr>
            <w:tcW w:w="0" w:type="auto"/>
            <w:tcBorders>
              <w:top w:val="single" w:sz="8" w:space="0" w:color="auto"/>
              <w:left w:val="nil"/>
              <w:bottom w:val="single" w:sz="8" w:space="0" w:color="auto"/>
              <w:right w:val="single" w:sz="8" w:space="0" w:color="auto"/>
            </w:tcBorders>
            <w:shd w:val="clear" w:color="000000" w:fill="D8D8D8"/>
            <w:hideMark/>
          </w:tcPr>
          <w:p w14:paraId="264519F8" w14:textId="77777777" w:rsidR="00C76467" w:rsidRPr="00C76467" w:rsidRDefault="00C76467" w:rsidP="00C07641">
            <w:pPr>
              <w:spacing w:after="0" w:line="240" w:lineRule="auto"/>
              <w:jc w:val="center"/>
              <w:rPr>
                <w:rFonts w:ascii="Calibri" w:eastAsia="Times New Roman" w:hAnsi="Calibri" w:cs="Times New Roman"/>
                <w:b/>
                <w:bCs/>
                <w:color w:val="000000"/>
              </w:rPr>
            </w:pPr>
            <w:r w:rsidRPr="00C76467">
              <w:rPr>
                <w:rFonts w:ascii="Calibri" w:eastAsia="Times New Roman" w:hAnsi="Calibri" w:cs="Times New Roman"/>
                <w:b/>
                <w:bCs/>
                <w:color w:val="000000"/>
                <w:lang w:val="ro-RO"/>
              </w:rPr>
              <w:t>2015</w:t>
            </w:r>
          </w:p>
        </w:tc>
        <w:tc>
          <w:tcPr>
            <w:tcW w:w="0" w:type="auto"/>
            <w:tcBorders>
              <w:top w:val="single" w:sz="8" w:space="0" w:color="auto"/>
              <w:left w:val="nil"/>
              <w:bottom w:val="single" w:sz="8" w:space="0" w:color="auto"/>
              <w:right w:val="single" w:sz="8" w:space="0" w:color="auto"/>
            </w:tcBorders>
            <w:shd w:val="clear" w:color="000000" w:fill="D8D8D8"/>
            <w:hideMark/>
          </w:tcPr>
          <w:p w14:paraId="44020E98" w14:textId="77777777" w:rsidR="00C76467" w:rsidRPr="00C76467" w:rsidRDefault="00C76467" w:rsidP="00C07641">
            <w:pPr>
              <w:spacing w:after="0" w:line="240" w:lineRule="auto"/>
              <w:jc w:val="center"/>
              <w:rPr>
                <w:rFonts w:ascii="Calibri" w:eastAsia="Times New Roman" w:hAnsi="Calibri" w:cs="Times New Roman"/>
                <w:b/>
                <w:bCs/>
                <w:color w:val="000000"/>
              </w:rPr>
            </w:pPr>
            <w:r w:rsidRPr="00C76467">
              <w:rPr>
                <w:rFonts w:ascii="Calibri" w:eastAsia="Times New Roman" w:hAnsi="Calibri" w:cs="Times New Roman"/>
                <w:b/>
                <w:bCs/>
                <w:color w:val="000000"/>
                <w:lang w:val="ro-RO"/>
              </w:rPr>
              <w:t>2016</w:t>
            </w:r>
          </w:p>
        </w:tc>
        <w:tc>
          <w:tcPr>
            <w:tcW w:w="0" w:type="auto"/>
            <w:tcBorders>
              <w:top w:val="single" w:sz="8" w:space="0" w:color="auto"/>
              <w:left w:val="nil"/>
              <w:bottom w:val="single" w:sz="8" w:space="0" w:color="auto"/>
              <w:right w:val="single" w:sz="8" w:space="0" w:color="auto"/>
            </w:tcBorders>
            <w:shd w:val="clear" w:color="000000" w:fill="D8D8D8"/>
            <w:hideMark/>
          </w:tcPr>
          <w:p w14:paraId="1DF6AC58" w14:textId="77777777" w:rsidR="00C76467" w:rsidRPr="00C76467" w:rsidRDefault="00C76467" w:rsidP="00C07641">
            <w:pPr>
              <w:spacing w:after="0" w:line="240" w:lineRule="auto"/>
              <w:jc w:val="center"/>
              <w:rPr>
                <w:rFonts w:ascii="Calibri" w:eastAsia="Times New Roman" w:hAnsi="Calibri" w:cs="Times New Roman"/>
                <w:b/>
                <w:bCs/>
                <w:color w:val="000000"/>
              </w:rPr>
            </w:pPr>
            <w:r w:rsidRPr="00C76467">
              <w:rPr>
                <w:rFonts w:ascii="Calibri" w:eastAsia="Times New Roman" w:hAnsi="Calibri" w:cs="Times New Roman"/>
                <w:b/>
                <w:bCs/>
                <w:color w:val="000000"/>
                <w:lang w:val="ro-RO"/>
              </w:rPr>
              <w:t>2017</w:t>
            </w:r>
          </w:p>
        </w:tc>
        <w:tc>
          <w:tcPr>
            <w:tcW w:w="0" w:type="auto"/>
            <w:tcBorders>
              <w:top w:val="single" w:sz="8" w:space="0" w:color="auto"/>
              <w:left w:val="nil"/>
              <w:bottom w:val="single" w:sz="8" w:space="0" w:color="auto"/>
              <w:right w:val="single" w:sz="8" w:space="0" w:color="auto"/>
            </w:tcBorders>
            <w:shd w:val="clear" w:color="000000" w:fill="D8D8D8"/>
            <w:hideMark/>
          </w:tcPr>
          <w:p w14:paraId="1B3E7E9E" w14:textId="77777777" w:rsidR="00C76467" w:rsidRPr="00C76467" w:rsidRDefault="00C76467" w:rsidP="00C07641">
            <w:pPr>
              <w:spacing w:after="0" w:line="240" w:lineRule="auto"/>
              <w:jc w:val="center"/>
              <w:rPr>
                <w:rFonts w:ascii="Calibri" w:eastAsia="Times New Roman" w:hAnsi="Calibri" w:cs="Times New Roman"/>
                <w:b/>
                <w:bCs/>
                <w:color w:val="000000"/>
              </w:rPr>
            </w:pPr>
            <w:r w:rsidRPr="00C76467">
              <w:rPr>
                <w:rFonts w:ascii="Calibri" w:eastAsia="Times New Roman" w:hAnsi="Calibri" w:cs="Times New Roman"/>
                <w:b/>
                <w:bCs/>
                <w:color w:val="000000"/>
                <w:lang w:val="ro-RO"/>
              </w:rPr>
              <w:t>2018</w:t>
            </w:r>
          </w:p>
        </w:tc>
      </w:tr>
      <w:tr w:rsidR="00C76467" w:rsidRPr="00C76467" w14:paraId="47B0B74B"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68BEB9E5" w14:textId="77777777" w:rsidR="00C76467" w:rsidRPr="00C76467" w:rsidRDefault="00C76467" w:rsidP="00C76467">
            <w:pPr>
              <w:spacing w:after="0" w:line="240" w:lineRule="auto"/>
              <w:rPr>
                <w:rFonts w:ascii="Calibri" w:eastAsia="Times New Roman" w:hAnsi="Calibri" w:cs="Times New Roman"/>
                <w:b/>
                <w:bCs/>
                <w:color w:val="000000"/>
              </w:rPr>
            </w:pPr>
            <w:r w:rsidRPr="00C76467">
              <w:rPr>
                <w:rFonts w:ascii="Calibri" w:eastAsia="Times New Roman" w:hAnsi="Calibri" w:cs="Times New Roman"/>
                <w:b/>
                <w:bCs/>
                <w:color w:val="000000"/>
                <w:lang w:val="ro-RO"/>
              </w:rPr>
              <w:t>Dolj</w:t>
            </w:r>
          </w:p>
        </w:tc>
        <w:tc>
          <w:tcPr>
            <w:tcW w:w="0" w:type="auto"/>
            <w:tcBorders>
              <w:top w:val="nil"/>
              <w:left w:val="nil"/>
              <w:bottom w:val="single" w:sz="8" w:space="0" w:color="auto"/>
              <w:right w:val="single" w:sz="8" w:space="0" w:color="auto"/>
            </w:tcBorders>
            <w:shd w:val="clear" w:color="auto" w:fill="auto"/>
            <w:vAlign w:val="bottom"/>
            <w:hideMark/>
          </w:tcPr>
          <w:p w14:paraId="77EE7D2D"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69089</w:t>
            </w:r>
          </w:p>
        </w:tc>
        <w:tc>
          <w:tcPr>
            <w:tcW w:w="0" w:type="auto"/>
            <w:tcBorders>
              <w:top w:val="nil"/>
              <w:left w:val="nil"/>
              <w:bottom w:val="single" w:sz="8" w:space="0" w:color="auto"/>
              <w:right w:val="single" w:sz="8" w:space="0" w:color="auto"/>
            </w:tcBorders>
            <w:shd w:val="clear" w:color="auto" w:fill="auto"/>
            <w:vAlign w:val="bottom"/>
            <w:hideMark/>
          </w:tcPr>
          <w:p w14:paraId="13451246"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95459</w:t>
            </w:r>
          </w:p>
        </w:tc>
        <w:tc>
          <w:tcPr>
            <w:tcW w:w="0" w:type="auto"/>
            <w:tcBorders>
              <w:top w:val="nil"/>
              <w:left w:val="nil"/>
              <w:bottom w:val="single" w:sz="8" w:space="0" w:color="auto"/>
              <w:right w:val="single" w:sz="8" w:space="0" w:color="auto"/>
            </w:tcBorders>
            <w:shd w:val="clear" w:color="auto" w:fill="auto"/>
            <w:vAlign w:val="bottom"/>
            <w:hideMark/>
          </w:tcPr>
          <w:p w14:paraId="5BDAC2B2"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144761</w:t>
            </w:r>
          </w:p>
        </w:tc>
        <w:tc>
          <w:tcPr>
            <w:tcW w:w="0" w:type="auto"/>
            <w:tcBorders>
              <w:top w:val="nil"/>
              <w:left w:val="nil"/>
              <w:bottom w:val="single" w:sz="8" w:space="0" w:color="auto"/>
              <w:right w:val="single" w:sz="8" w:space="0" w:color="auto"/>
            </w:tcBorders>
            <w:shd w:val="clear" w:color="auto" w:fill="auto"/>
            <w:vAlign w:val="bottom"/>
            <w:hideMark/>
          </w:tcPr>
          <w:p w14:paraId="726C1A80"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100181</w:t>
            </w:r>
          </w:p>
        </w:tc>
        <w:tc>
          <w:tcPr>
            <w:tcW w:w="0" w:type="auto"/>
            <w:tcBorders>
              <w:top w:val="nil"/>
              <w:left w:val="nil"/>
              <w:bottom w:val="single" w:sz="8" w:space="0" w:color="auto"/>
              <w:right w:val="single" w:sz="8" w:space="0" w:color="auto"/>
            </w:tcBorders>
            <w:shd w:val="clear" w:color="auto" w:fill="auto"/>
            <w:vAlign w:val="bottom"/>
            <w:hideMark/>
          </w:tcPr>
          <w:p w14:paraId="384199A9"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89288</w:t>
            </w:r>
          </w:p>
        </w:tc>
      </w:tr>
      <w:tr w:rsidR="00C76467" w:rsidRPr="00C76467" w14:paraId="3270018F"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61749C59" w14:textId="77777777" w:rsidR="00C76467" w:rsidRPr="00C76467" w:rsidRDefault="00C76467" w:rsidP="00C76467">
            <w:pPr>
              <w:spacing w:after="0" w:line="240" w:lineRule="auto"/>
              <w:rPr>
                <w:rFonts w:ascii="Calibri" w:eastAsia="Times New Roman" w:hAnsi="Calibri" w:cs="Times New Roman"/>
                <w:b/>
                <w:bCs/>
                <w:color w:val="000000"/>
              </w:rPr>
            </w:pPr>
            <w:r w:rsidRPr="00C76467">
              <w:rPr>
                <w:rFonts w:ascii="Calibri" w:eastAsia="Times New Roman" w:hAnsi="Calibri" w:cs="Times New Roman"/>
                <w:b/>
                <w:bCs/>
                <w:color w:val="000000"/>
                <w:lang w:val="ro-RO"/>
              </w:rPr>
              <w:t>Gorj</w:t>
            </w:r>
          </w:p>
        </w:tc>
        <w:tc>
          <w:tcPr>
            <w:tcW w:w="0" w:type="auto"/>
            <w:tcBorders>
              <w:top w:val="nil"/>
              <w:left w:val="nil"/>
              <w:bottom w:val="single" w:sz="8" w:space="0" w:color="auto"/>
              <w:right w:val="single" w:sz="8" w:space="0" w:color="auto"/>
            </w:tcBorders>
            <w:shd w:val="clear" w:color="auto" w:fill="auto"/>
            <w:vAlign w:val="bottom"/>
            <w:hideMark/>
          </w:tcPr>
          <w:p w14:paraId="519EF5F2"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10381</w:t>
            </w:r>
          </w:p>
        </w:tc>
        <w:tc>
          <w:tcPr>
            <w:tcW w:w="0" w:type="auto"/>
            <w:tcBorders>
              <w:top w:val="nil"/>
              <w:left w:val="nil"/>
              <w:bottom w:val="single" w:sz="8" w:space="0" w:color="auto"/>
              <w:right w:val="single" w:sz="8" w:space="0" w:color="auto"/>
            </w:tcBorders>
            <w:shd w:val="clear" w:color="auto" w:fill="auto"/>
            <w:vAlign w:val="bottom"/>
            <w:hideMark/>
          </w:tcPr>
          <w:p w14:paraId="5A4E292B"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7211</w:t>
            </w:r>
          </w:p>
        </w:tc>
        <w:tc>
          <w:tcPr>
            <w:tcW w:w="0" w:type="auto"/>
            <w:tcBorders>
              <w:top w:val="nil"/>
              <w:left w:val="nil"/>
              <w:bottom w:val="single" w:sz="8" w:space="0" w:color="auto"/>
              <w:right w:val="single" w:sz="8" w:space="0" w:color="auto"/>
            </w:tcBorders>
            <w:shd w:val="clear" w:color="auto" w:fill="auto"/>
            <w:vAlign w:val="bottom"/>
            <w:hideMark/>
          </w:tcPr>
          <w:p w14:paraId="038E31D0"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5707</w:t>
            </w:r>
          </w:p>
        </w:tc>
        <w:tc>
          <w:tcPr>
            <w:tcW w:w="0" w:type="auto"/>
            <w:tcBorders>
              <w:top w:val="nil"/>
              <w:left w:val="nil"/>
              <w:bottom w:val="single" w:sz="8" w:space="0" w:color="auto"/>
              <w:right w:val="single" w:sz="8" w:space="0" w:color="auto"/>
            </w:tcBorders>
            <w:shd w:val="clear" w:color="auto" w:fill="auto"/>
            <w:vAlign w:val="bottom"/>
            <w:hideMark/>
          </w:tcPr>
          <w:p w14:paraId="0119AE37"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4996</w:t>
            </w:r>
          </w:p>
        </w:tc>
        <w:tc>
          <w:tcPr>
            <w:tcW w:w="0" w:type="auto"/>
            <w:tcBorders>
              <w:top w:val="nil"/>
              <w:left w:val="nil"/>
              <w:bottom w:val="single" w:sz="8" w:space="0" w:color="auto"/>
              <w:right w:val="single" w:sz="8" w:space="0" w:color="auto"/>
            </w:tcBorders>
            <w:shd w:val="clear" w:color="auto" w:fill="auto"/>
            <w:vAlign w:val="bottom"/>
            <w:hideMark/>
          </w:tcPr>
          <w:p w14:paraId="513D298E"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7560</w:t>
            </w:r>
          </w:p>
        </w:tc>
      </w:tr>
      <w:tr w:rsidR="00C76467" w:rsidRPr="00C76467" w14:paraId="3B08470E" w14:textId="77777777" w:rsidTr="003B7606">
        <w:trPr>
          <w:trHeight w:val="275"/>
          <w:jc w:val="center"/>
        </w:trPr>
        <w:tc>
          <w:tcPr>
            <w:tcW w:w="0" w:type="auto"/>
            <w:tcBorders>
              <w:top w:val="nil"/>
              <w:left w:val="single" w:sz="8" w:space="0" w:color="auto"/>
              <w:bottom w:val="single" w:sz="8" w:space="0" w:color="auto"/>
              <w:right w:val="single" w:sz="8" w:space="0" w:color="auto"/>
            </w:tcBorders>
            <w:shd w:val="clear" w:color="auto" w:fill="auto"/>
            <w:hideMark/>
          </w:tcPr>
          <w:p w14:paraId="0DF88925" w14:textId="77777777" w:rsidR="00C76467" w:rsidRPr="00C76467" w:rsidRDefault="00C76467" w:rsidP="00C76467">
            <w:pPr>
              <w:spacing w:after="0" w:line="240" w:lineRule="auto"/>
              <w:rPr>
                <w:rFonts w:ascii="Calibri" w:eastAsia="Times New Roman" w:hAnsi="Calibri" w:cs="Times New Roman"/>
                <w:b/>
                <w:bCs/>
                <w:color w:val="000000"/>
              </w:rPr>
            </w:pPr>
            <w:r w:rsidRPr="00C76467">
              <w:rPr>
                <w:rFonts w:ascii="Calibri" w:eastAsia="Times New Roman" w:hAnsi="Calibri" w:cs="Times New Roman"/>
                <w:b/>
                <w:bCs/>
                <w:color w:val="000000"/>
                <w:lang w:val="ro-RO"/>
              </w:rPr>
              <w:t>Mehedinți</w:t>
            </w:r>
          </w:p>
        </w:tc>
        <w:tc>
          <w:tcPr>
            <w:tcW w:w="0" w:type="auto"/>
            <w:tcBorders>
              <w:top w:val="nil"/>
              <w:left w:val="nil"/>
              <w:bottom w:val="single" w:sz="8" w:space="0" w:color="auto"/>
              <w:right w:val="single" w:sz="8" w:space="0" w:color="auto"/>
            </w:tcBorders>
            <w:shd w:val="clear" w:color="auto" w:fill="auto"/>
            <w:vAlign w:val="bottom"/>
            <w:hideMark/>
          </w:tcPr>
          <w:p w14:paraId="12B1FAC7"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114</w:t>
            </w:r>
          </w:p>
        </w:tc>
        <w:tc>
          <w:tcPr>
            <w:tcW w:w="0" w:type="auto"/>
            <w:tcBorders>
              <w:top w:val="nil"/>
              <w:left w:val="nil"/>
              <w:bottom w:val="single" w:sz="8" w:space="0" w:color="auto"/>
              <w:right w:val="single" w:sz="8" w:space="0" w:color="auto"/>
            </w:tcBorders>
            <w:shd w:val="clear" w:color="auto" w:fill="auto"/>
            <w:vAlign w:val="bottom"/>
            <w:hideMark/>
          </w:tcPr>
          <w:p w14:paraId="50EE6FD2"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190</w:t>
            </w:r>
          </w:p>
        </w:tc>
        <w:tc>
          <w:tcPr>
            <w:tcW w:w="0" w:type="auto"/>
            <w:tcBorders>
              <w:top w:val="nil"/>
              <w:left w:val="nil"/>
              <w:bottom w:val="single" w:sz="8" w:space="0" w:color="auto"/>
              <w:right w:val="single" w:sz="8" w:space="0" w:color="auto"/>
            </w:tcBorders>
            <w:shd w:val="clear" w:color="auto" w:fill="auto"/>
            <w:vAlign w:val="bottom"/>
            <w:hideMark/>
          </w:tcPr>
          <w:p w14:paraId="6644A8B9"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190</w:t>
            </w:r>
          </w:p>
        </w:tc>
        <w:tc>
          <w:tcPr>
            <w:tcW w:w="0" w:type="auto"/>
            <w:tcBorders>
              <w:top w:val="nil"/>
              <w:left w:val="nil"/>
              <w:bottom w:val="single" w:sz="8" w:space="0" w:color="auto"/>
              <w:right w:val="single" w:sz="8" w:space="0" w:color="auto"/>
            </w:tcBorders>
            <w:shd w:val="clear" w:color="auto" w:fill="auto"/>
            <w:vAlign w:val="bottom"/>
            <w:hideMark/>
          </w:tcPr>
          <w:p w14:paraId="7309AE73"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107</w:t>
            </w:r>
          </w:p>
        </w:tc>
        <w:tc>
          <w:tcPr>
            <w:tcW w:w="0" w:type="auto"/>
            <w:tcBorders>
              <w:top w:val="nil"/>
              <w:left w:val="nil"/>
              <w:bottom w:val="single" w:sz="8" w:space="0" w:color="auto"/>
              <w:right w:val="single" w:sz="8" w:space="0" w:color="auto"/>
            </w:tcBorders>
            <w:shd w:val="clear" w:color="auto" w:fill="auto"/>
            <w:vAlign w:val="bottom"/>
            <w:hideMark/>
          </w:tcPr>
          <w:p w14:paraId="55766B89"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0</w:t>
            </w:r>
          </w:p>
        </w:tc>
      </w:tr>
      <w:tr w:rsidR="00C76467" w:rsidRPr="00C76467" w14:paraId="3ED1B5AA"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479AA739" w14:textId="77777777" w:rsidR="00C76467" w:rsidRPr="00C76467" w:rsidRDefault="00C76467" w:rsidP="00C76467">
            <w:pPr>
              <w:spacing w:after="0" w:line="240" w:lineRule="auto"/>
              <w:rPr>
                <w:rFonts w:ascii="Calibri" w:eastAsia="Times New Roman" w:hAnsi="Calibri" w:cs="Times New Roman"/>
                <w:b/>
                <w:bCs/>
                <w:color w:val="000000"/>
              </w:rPr>
            </w:pPr>
            <w:r w:rsidRPr="00C76467">
              <w:rPr>
                <w:rFonts w:ascii="Calibri" w:eastAsia="Times New Roman" w:hAnsi="Calibri" w:cs="Times New Roman"/>
                <w:b/>
                <w:bCs/>
                <w:color w:val="000000"/>
                <w:lang w:val="ro-RO"/>
              </w:rPr>
              <w:t>Olt</w:t>
            </w:r>
          </w:p>
        </w:tc>
        <w:tc>
          <w:tcPr>
            <w:tcW w:w="0" w:type="auto"/>
            <w:tcBorders>
              <w:top w:val="nil"/>
              <w:left w:val="nil"/>
              <w:bottom w:val="single" w:sz="8" w:space="0" w:color="auto"/>
              <w:right w:val="single" w:sz="8" w:space="0" w:color="auto"/>
            </w:tcBorders>
            <w:shd w:val="clear" w:color="auto" w:fill="auto"/>
            <w:vAlign w:val="bottom"/>
            <w:hideMark/>
          </w:tcPr>
          <w:p w14:paraId="130E05F5"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4213</w:t>
            </w:r>
          </w:p>
        </w:tc>
        <w:tc>
          <w:tcPr>
            <w:tcW w:w="0" w:type="auto"/>
            <w:tcBorders>
              <w:top w:val="nil"/>
              <w:left w:val="nil"/>
              <w:bottom w:val="single" w:sz="8" w:space="0" w:color="auto"/>
              <w:right w:val="single" w:sz="8" w:space="0" w:color="auto"/>
            </w:tcBorders>
            <w:shd w:val="clear" w:color="auto" w:fill="auto"/>
            <w:vAlign w:val="bottom"/>
            <w:hideMark/>
          </w:tcPr>
          <w:p w14:paraId="1C075016"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1045</w:t>
            </w:r>
          </w:p>
        </w:tc>
        <w:tc>
          <w:tcPr>
            <w:tcW w:w="0" w:type="auto"/>
            <w:tcBorders>
              <w:top w:val="nil"/>
              <w:left w:val="nil"/>
              <w:bottom w:val="single" w:sz="8" w:space="0" w:color="auto"/>
              <w:right w:val="single" w:sz="8" w:space="0" w:color="auto"/>
            </w:tcBorders>
            <w:shd w:val="clear" w:color="auto" w:fill="auto"/>
            <w:vAlign w:val="bottom"/>
            <w:hideMark/>
          </w:tcPr>
          <w:p w14:paraId="5F982BCA"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822</w:t>
            </w:r>
          </w:p>
        </w:tc>
        <w:tc>
          <w:tcPr>
            <w:tcW w:w="0" w:type="auto"/>
            <w:tcBorders>
              <w:top w:val="nil"/>
              <w:left w:val="nil"/>
              <w:bottom w:val="single" w:sz="8" w:space="0" w:color="auto"/>
              <w:right w:val="single" w:sz="8" w:space="0" w:color="auto"/>
            </w:tcBorders>
            <w:shd w:val="clear" w:color="auto" w:fill="auto"/>
            <w:vAlign w:val="bottom"/>
            <w:hideMark/>
          </w:tcPr>
          <w:p w14:paraId="6BD4CF61"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956</w:t>
            </w:r>
          </w:p>
        </w:tc>
        <w:tc>
          <w:tcPr>
            <w:tcW w:w="0" w:type="auto"/>
            <w:tcBorders>
              <w:top w:val="nil"/>
              <w:left w:val="nil"/>
              <w:bottom w:val="single" w:sz="8" w:space="0" w:color="auto"/>
              <w:right w:val="single" w:sz="8" w:space="0" w:color="auto"/>
            </w:tcBorders>
            <w:shd w:val="clear" w:color="auto" w:fill="auto"/>
            <w:vAlign w:val="bottom"/>
            <w:hideMark/>
          </w:tcPr>
          <w:p w14:paraId="5E24A4C3"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933</w:t>
            </w:r>
          </w:p>
        </w:tc>
      </w:tr>
      <w:tr w:rsidR="00C76467" w:rsidRPr="00C76467" w14:paraId="7B1AEE0F"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0E331905" w14:textId="77777777" w:rsidR="00C76467" w:rsidRPr="00C76467" w:rsidRDefault="00C76467" w:rsidP="00C76467">
            <w:pPr>
              <w:spacing w:after="0" w:line="240" w:lineRule="auto"/>
              <w:rPr>
                <w:rFonts w:ascii="Calibri" w:eastAsia="Times New Roman" w:hAnsi="Calibri" w:cs="Times New Roman"/>
                <w:b/>
                <w:bCs/>
                <w:color w:val="000000"/>
              </w:rPr>
            </w:pPr>
            <w:r w:rsidRPr="00C76467">
              <w:rPr>
                <w:rFonts w:ascii="Calibri" w:eastAsia="Times New Roman" w:hAnsi="Calibri" w:cs="Times New Roman"/>
                <w:b/>
                <w:bCs/>
                <w:color w:val="000000"/>
                <w:lang w:val="ro-RO"/>
              </w:rPr>
              <w:t>Vâlcea</w:t>
            </w:r>
          </w:p>
        </w:tc>
        <w:tc>
          <w:tcPr>
            <w:tcW w:w="0" w:type="auto"/>
            <w:tcBorders>
              <w:top w:val="nil"/>
              <w:left w:val="nil"/>
              <w:bottom w:val="single" w:sz="8" w:space="0" w:color="auto"/>
              <w:right w:val="single" w:sz="8" w:space="0" w:color="auto"/>
            </w:tcBorders>
            <w:shd w:val="clear" w:color="auto" w:fill="auto"/>
            <w:vAlign w:val="bottom"/>
            <w:hideMark/>
          </w:tcPr>
          <w:p w14:paraId="59539B9F"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1555</w:t>
            </w:r>
          </w:p>
        </w:tc>
        <w:tc>
          <w:tcPr>
            <w:tcW w:w="0" w:type="auto"/>
            <w:tcBorders>
              <w:top w:val="nil"/>
              <w:left w:val="nil"/>
              <w:bottom w:val="single" w:sz="8" w:space="0" w:color="auto"/>
              <w:right w:val="single" w:sz="8" w:space="0" w:color="auto"/>
            </w:tcBorders>
            <w:shd w:val="clear" w:color="auto" w:fill="auto"/>
            <w:vAlign w:val="bottom"/>
            <w:hideMark/>
          </w:tcPr>
          <w:p w14:paraId="7786158C"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2571</w:t>
            </w:r>
          </w:p>
        </w:tc>
        <w:tc>
          <w:tcPr>
            <w:tcW w:w="0" w:type="auto"/>
            <w:tcBorders>
              <w:top w:val="nil"/>
              <w:left w:val="nil"/>
              <w:bottom w:val="single" w:sz="8" w:space="0" w:color="auto"/>
              <w:right w:val="single" w:sz="8" w:space="0" w:color="auto"/>
            </w:tcBorders>
            <w:shd w:val="clear" w:color="auto" w:fill="auto"/>
            <w:vAlign w:val="bottom"/>
            <w:hideMark/>
          </w:tcPr>
          <w:p w14:paraId="6DF5A68D"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4672</w:t>
            </w:r>
          </w:p>
        </w:tc>
        <w:tc>
          <w:tcPr>
            <w:tcW w:w="0" w:type="auto"/>
            <w:tcBorders>
              <w:top w:val="nil"/>
              <w:left w:val="nil"/>
              <w:bottom w:val="single" w:sz="8" w:space="0" w:color="auto"/>
              <w:right w:val="single" w:sz="8" w:space="0" w:color="auto"/>
            </w:tcBorders>
            <w:shd w:val="clear" w:color="auto" w:fill="auto"/>
            <w:vAlign w:val="bottom"/>
            <w:hideMark/>
          </w:tcPr>
          <w:p w14:paraId="04035175"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1579</w:t>
            </w:r>
          </w:p>
        </w:tc>
        <w:tc>
          <w:tcPr>
            <w:tcW w:w="0" w:type="auto"/>
            <w:tcBorders>
              <w:top w:val="nil"/>
              <w:left w:val="nil"/>
              <w:bottom w:val="single" w:sz="8" w:space="0" w:color="auto"/>
              <w:right w:val="single" w:sz="8" w:space="0" w:color="auto"/>
            </w:tcBorders>
            <w:shd w:val="clear" w:color="auto" w:fill="auto"/>
            <w:vAlign w:val="bottom"/>
            <w:hideMark/>
          </w:tcPr>
          <w:p w14:paraId="0E58AE14" w14:textId="77777777" w:rsidR="00C76467" w:rsidRPr="00C76467" w:rsidRDefault="00C76467" w:rsidP="00AF2752">
            <w:pPr>
              <w:spacing w:after="0" w:line="240" w:lineRule="auto"/>
              <w:jc w:val="right"/>
              <w:rPr>
                <w:rFonts w:ascii="Calibri" w:eastAsia="Times New Roman" w:hAnsi="Calibri" w:cs="Times New Roman"/>
                <w:color w:val="000000"/>
              </w:rPr>
            </w:pPr>
            <w:r w:rsidRPr="00C76467">
              <w:rPr>
                <w:rFonts w:ascii="Calibri" w:eastAsia="Times New Roman" w:hAnsi="Calibri" w:cs="Times New Roman"/>
                <w:color w:val="000000"/>
              </w:rPr>
              <w:t>617</w:t>
            </w:r>
          </w:p>
        </w:tc>
      </w:tr>
      <w:tr w:rsidR="00C76467" w:rsidRPr="00C76467" w14:paraId="27B72AF1" w14:textId="77777777" w:rsidTr="003B7606">
        <w:trPr>
          <w:trHeight w:val="303"/>
          <w:jc w:val="center"/>
        </w:trPr>
        <w:tc>
          <w:tcPr>
            <w:tcW w:w="0" w:type="auto"/>
            <w:tcBorders>
              <w:top w:val="nil"/>
              <w:left w:val="single" w:sz="8" w:space="0" w:color="auto"/>
              <w:bottom w:val="single" w:sz="8" w:space="0" w:color="auto"/>
              <w:right w:val="single" w:sz="8" w:space="0" w:color="auto"/>
            </w:tcBorders>
            <w:shd w:val="clear" w:color="000000" w:fill="F2F2F2"/>
            <w:hideMark/>
          </w:tcPr>
          <w:p w14:paraId="532BA983" w14:textId="77777777" w:rsidR="00C76467" w:rsidRPr="00C76467" w:rsidRDefault="00C76467" w:rsidP="00C76467">
            <w:pPr>
              <w:spacing w:after="0" w:line="240" w:lineRule="auto"/>
              <w:rPr>
                <w:rFonts w:ascii="Calibri" w:eastAsia="Times New Roman" w:hAnsi="Calibri" w:cs="Times New Roman"/>
                <w:b/>
                <w:bCs/>
                <w:color w:val="000000"/>
              </w:rPr>
            </w:pPr>
            <w:r w:rsidRPr="00C76467">
              <w:rPr>
                <w:rFonts w:ascii="Calibri" w:eastAsia="Times New Roman" w:hAnsi="Calibri" w:cs="Times New Roman"/>
                <w:b/>
                <w:bCs/>
                <w:color w:val="000000"/>
                <w:lang w:val="ro-RO"/>
              </w:rPr>
              <w:t>Sud Vest Oltenia</w:t>
            </w:r>
          </w:p>
        </w:tc>
        <w:tc>
          <w:tcPr>
            <w:tcW w:w="0" w:type="auto"/>
            <w:tcBorders>
              <w:top w:val="nil"/>
              <w:left w:val="nil"/>
              <w:bottom w:val="single" w:sz="8" w:space="0" w:color="auto"/>
              <w:right w:val="single" w:sz="8" w:space="0" w:color="auto"/>
            </w:tcBorders>
            <w:shd w:val="clear" w:color="000000" w:fill="F2F2F2"/>
            <w:vAlign w:val="bottom"/>
            <w:hideMark/>
          </w:tcPr>
          <w:p w14:paraId="4D12EE5D" w14:textId="77777777" w:rsidR="00C76467" w:rsidRPr="00C76467" w:rsidRDefault="00C76467" w:rsidP="00AF2752">
            <w:pPr>
              <w:spacing w:after="0" w:line="240" w:lineRule="auto"/>
              <w:jc w:val="right"/>
              <w:rPr>
                <w:rFonts w:ascii="Calibri" w:eastAsia="Times New Roman" w:hAnsi="Calibri" w:cs="Times New Roman"/>
                <w:b/>
                <w:bCs/>
                <w:color w:val="000000"/>
              </w:rPr>
            </w:pPr>
            <w:r w:rsidRPr="00C76467">
              <w:rPr>
                <w:rFonts w:ascii="Calibri" w:eastAsia="Times New Roman" w:hAnsi="Calibri" w:cs="Times New Roman"/>
                <w:b/>
                <w:bCs/>
                <w:color w:val="000000"/>
              </w:rPr>
              <w:t>85352</w:t>
            </w:r>
          </w:p>
        </w:tc>
        <w:tc>
          <w:tcPr>
            <w:tcW w:w="0" w:type="auto"/>
            <w:tcBorders>
              <w:top w:val="nil"/>
              <w:left w:val="nil"/>
              <w:bottom w:val="single" w:sz="8" w:space="0" w:color="auto"/>
              <w:right w:val="single" w:sz="8" w:space="0" w:color="auto"/>
            </w:tcBorders>
            <w:shd w:val="clear" w:color="000000" w:fill="F2F2F2"/>
            <w:vAlign w:val="bottom"/>
            <w:hideMark/>
          </w:tcPr>
          <w:p w14:paraId="6A4F5593" w14:textId="77777777" w:rsidR="00C76467" w:rsidRPr="00C76467" w:rsidRDefault="00C76467" w:rsidP="00AF2752">
            <w:pPr>
              <w:spacing w:after="0" w:line="240" w:lineRule="auto"/>
              <w:jc w:val="right"/>
              <w:rPr>
                <w:rFonts w:ascii="Calibri" w:eastAsia="Times New Roman" w:hAnsi="Calibri" w:cs="Times New Roman"/>
                <w:b/>
                <w:bCs/>
                <w:color w:val="000000"/>
              </w:rPr>
            </w:pPr>
            <w:r w:rsidRPr="00C76467">
              <w:rPr>
                <w:rFonts w:ascii="Calibri" w:eastAsia="Times New Roman" w:hAnsi="Calibri" w:cs="Times New Roman"/>
                <w:b/>
                <w:bCs/>
                <w:color w:val="000000"/>
              </w:rPr>
              <w:t>106476</w:t>
            </w:r>
          </w:p>
        </w:tc>
        <w:tc>
          <w:tcPr>
            <w:tcW w:w="0" w:type="auto"/>
            <w:tcBorders>
              <w:top w:val="nil"/>
              <w:left w:val="nil"/>
              <w:bottom w:val="single" w:sz="8" w:space="0" w:color="auto"/>
              <w:right w:val="single" w:sz="8" w:space="0" w:color="auto"/>
            </w:tcBorders>
            <w:shd w:val="clear" w:color="000000" w:fill="F2F2F2"/>
            <w:vAlign w:val="bottom"/>
            <w:hideMark/>
          </w:tcPr>
          <w:p w14:paraId="0092E8E9" w14:textId="77777777" w:rsidR="00C76467" w:rsidRPr="00C76467" w:rsidRDefault="00C76467" w:rsidP="00AF2752">
            <w:pPr>
              <w:spacing w:after="0" w:line="240" w:lineRule="auto"/>
              <w:jc w:val="right"/>
              <w:rPr>
                <w:rFonts w:ascii="Calibri" w:eastAsia="Times New Roman" w:hAnsi="Calibri" w:cs="Times New Roman"/>
                <w:b/>
                <w:bCs/>
                <w:color w:val="000000"/>
              </w:rPr>
            </w:pPr>
            <w:r w:rsidRPr="00C76467">
              <w:rPr>
                <w:rFonts w:ascii="Calibri" w:eastAsia="Times New Roman" w:hAnsi="Calibri" w:cs="Times New Roman"/>
                <w:b/>
                <w:bCs/>
                <w:color w:val="000000"/>
              </w:rPr>
              <w:t>156152</w:t>
            </w:r>
          </w:p>
        </w:tc>
        <w:tc>
          <w:tcPr>
            <w:tcW w:w="0" w:type="auto"/>
            <w:tcBorders>
              <w:top w:val="nil"/>
              <w:left w:val="nil"/>
              <w:bottom w:val="single" w:sz="8" w:space="0" w:color="auto"/>
              <w:right w:val="single" w:sz="8" w:space="0" w:color="auto"/>
            </w:tcBorders>
            <w:shd w:val="clear" w:color="000000" w:fill="F2F2F2"/>
            <w:vAlign w:val="bottom"/>
            <w:hideMark/>
          </w:tcPr>
          <w:p w14:paraId="1EFDD377" w14:textId="77777777" w:rsidR="00C76467" w:rsidRPr="00C76467" w:rsidRDefault="00C76467" w:rsidP="00AF2752">
            <w:pPr>
              <w:spacing w:after="0" w:line="240" w:lineRule="auto"/>
              <w:jc w:val="right"/>
              <w:rPr>
                <w:rFonts w:ascii="Calibri" w:eastAsia="Times New Roman" w:hAnsi="Calibri" w:cs="Times New Roman"/>
                <w:b/>
                <w:bCs/>
                <w:color w:val="000000"/>
              </w:rPr>
            </w:pPr>
            <w:r w:rsidRPr="00C76467">
              <w:rPr>
                <w:rFonts w:ascii="Calibri" w:eastAsia="Times New Roman" w:hAnsi="Calibri" w:cs="Times New Roman"/>
                <w:b/>
                <w:bCs/>
                <w:color w:val="000000"/>
              </w:rPr>
              <w:t>107819</w:t>
            </w:r>
          </w:p>
        </w:tc>
        <w:tc>
          <w:tcPr>
            <w:tcW w:w="0" w:type="auto"/>
            <w:tcBorders>
              <w:top w:val="nil"/>
              <w:left w:val="nil"/>
              <w:bottom w:val="single" w:sz="8" w:space="0" w:color="auto"/>
              <w:right w:val="single" w:sz="8" w:space="0" w:color="auto"/>
            </w:tcBorders>
            <w:shd w:val="clear" w:color="000000" w:fill="F2F2F2"/>
            <w:vAlign w:val="bottom"/>
            <w:hideMark/>
          </w:tcPr>
          <w:p w14:paraId="0AA64524" w14:textId="77777777" w:rsidR="00C76467" w:rsidRPr="00C76467" w:rsidRDefault="00C76467" w:rsidP="00AF2752">
            <w:pPr>
              <w:spacing w:after="0" w:line="240" w:lineRule="auto"/>
              <w:jc w:val="right"/>
              <w:rPr>
                <w:rFonts w:ascii="Calibri" w:eastAsia="Times New Roman" w:hAnsi="Calibri" w:cs="Times New Roman"/>
                <w:b/>
                <w:bCs/>
                <w:color w:val="000000"/>
              </w:rPr>
            </w:pPr>
            <w:r w:rsidRPr="00C76467">
              <w:rPr>
                <w:rFonts w:ascii="Calibri" w:eastAsia="Times New Roman" w:hAnsi="Calibri" w:cs="Times New Roman"/>
                <w:b/>
                <w:bCs/>
                <w:color w:val="000000"/>
              </w:rPr>
              <w:t>98398</w:t>
            </w:r>
          </w:p>
        </w:tc>
      </w:tr>
    </w:tbl>
    <w:p w14:paraId="38F72BDE" w14:textId="77777777" w:rsidR="00C76467" w:rsidRDefault="00C76467" w:rsidP="00C76467">
      <w:pPr>
        <w:rPr>
          <w:b/>
          <w:lang w:val="ro-RO"/>
        </w:rPr>
      </w:pPr>
    </w:p>
    <w:p w14:paraId="7D5AAA57" w14:textId="77777777" w:rsidR="00C76467" w:rsidRDefault="00740FF5" w:rsidP="00C07641">
      <w:pPr>
        <w:jc w:val="center"/>
        <w:rPr>
          <w:b/>
          <w:lang w:val="ro-RO"/>
        </w:rPr>
      </w:pPr>
      <w:r w:rsidRPr="00740FF5">
        <w:rPr>
          <w:b/>
          <w:noProof/>
          <w:lang w:eastAsia="en-US"/>
        </w:rPr>
        <w:drawing>
          <wp:inline distT="0" distB="0" distL="0" distR="0" wp14:anchorId="60832BE9" wp14:editId="23387372">
            <wp:extent cx="6000750" cy="27432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A45C717" w14:textId="77777777" w:rsidR="00C76467" w:rsidRPr="00C76467" w:rsidRDefault="00C76467" w:rsidP="00C76467">
      <w:pPr>
        <w:rPr>
          <w:b/>
          <w:lang w:val="ro-RO"/>
        </w:rPr>
      </w:pPr>
    </w:p>
    <w:p w14:paraId="01F37E06" w14:textId="77777777" w:rsidR="00D16398" w:rsidRDefault="00D16398" w:rsidP="00D16398">
      <w:pPr>
        <w:pStyle w:val="ListParagraph"/>
        <w:numPr>
          <w:ilvl w:val="0"/>
          <w:numId w:val="1"/>
        </w:numPr>
        <w:rPr>
          <w:b/>
          <w:lang w:val="ro-RO"/>
        </w:rPr>
      </w:pPr>
      <w:r w:rsidRPr="00D16398">
        <w:rPr>
          <w:b/>
          <w:lang w:val="ro-RO"/>
        </w:rPr>
        <w:t>Grasimi si uleiuri animale sau vegetele</w:t>
      </w:r>
    </w:p>
    <w:p w14:paraId="75365649" w14:textId="150503E3" w:rsidR="00740FF5" w:rsidRPr="000873BB" w:rsidRDefault="00740FF5" w:rsidP="003B7606">
      <w:pPr>
        <w:spacing w:after="0"/>
        <w:ind w:left="360" w:right="440"/>
        <w:rPr>
          <w:lang w:val="ro-RO"/>
        </w:rPr>
      </w:pPr>
      <w:r w:rsidRPr="00740FF5">
        <w:rPr>
          <w:lang w:val="ro-RO"/>
        </w:rPr>
        <w:t xml:space="preserve">                                                       </w:t>
      </w:r>
      <w:r w:rsidR="000873BB">
        <w:rPr>
          <w:lang w:val="ro-RO"/>
        </w:rPr>
        <w:t xml:space="preserve">                    </w:t>
      </w:r>
      <w:r w:rsidRPr="00740FF5">
        <w:rPr>
          <w:lang w:val="ro-RO"/>
        </w:rPr>
        <w:t xml:space="preserve"> </w:t>
      </w:r>
      <w:r w:rsidR="003B7606">
        <w:rPr>
          <w:lang w:val="ro-RO"/>
        </w:rPr>
        <w:t xml:space="preserve">                                           </w:t>
      </w:r>
      <w:r w:rsidRPr="00740FF5">
        <w:rPr>
          <w:lang w:val="ro-RO"/>
        </w:rPr>
        <w:t>-Mii euro-</w:t>
      </w:r>
    </w:p>
    <w:tbl>
      <w:tblPr>
        <w:tblW w:w="0" w:type="auto"/>
        <w:jc w:val="center"/>
        <w:tblLook w:val="04A0" w:firstRow="1" w:lastRow="0" w:firstColumn="1" w:lastColumn="0" w:noHBand="0" w:noVBand="1"/>
      </w:tblPr>
      <w:tblGrid>
        <w:gridCol w:w="1731"/>
        <w:gridCol w:w="663"/>
        <w:gridCol w:w="663"/>
        <w:gridCol w:w="663"/>
        <w:gridCol w:w="663"/>
        <w:gridCol w:w="663"/>
      </w:tblGrid>
      <w:tr w:rsidR="00740FF5" w:rsidRPr="00740FF5" w14:paraId="26E5AB14" w14:textId="77777777" w:rsidTr="003B7606">
        <w:trPr>
          <w:trHeight w:val="315"/>
          <w:jc w:val="center"/>
        </w:trPr>
        <w:tc>
          <w:tcPr>
            <w:tcW w:w="0" w:type="auto"/>
            <w:tcBorders>
              <w:top w:val="single" w:sz="8" w:space="0" w:color="auto"/>
              <w:left w:val="single" w:sz="8" w:space="0" w:color="auto"/>
              <w:bottom w:val="single" w:sz="8" w:space="0" w:color="auto"/>
              <w:right w:val="single" w:sz="8" w:space="0" w:color="auto"/>
            </w:tcBorders>
            <w:shd w:val="clear" w:color="auto" w:fill="auto"/>
            <w:hideMark/>
          </w:tcPr>
          <w:p w14:paraId="409931DF" w14:textId="77777777" w:rsidR="00740FF5" w:rsidRPr="00740FF5" w:rsidRDefault="00740FF5" w:rsidP="00740FF5">
            <w:pPr>
              <w:spacing w:after="0" w:line="240" w:lineRule="auto"/>
              <w:rPr>
                <w:rFonts w:ascii="Calibri" w:eastAsia="Times New Roman" w:hAnsi="Calibri" w:cs="Times New Roman"/>
                <w:b/>
                <w:bCs/>
                <w:color w:val="000000"/>
              </w:rPr>
            </w:pPr>
            <w:r w:rsidRPr="00740FF5">
              <w:rPr>
                <w:rFonts w:ascii="Calibri" w:eastAsia="Times New Roman" w:hAnsi="Calibri" w:cs="Times New Roman"/>
                <w:b/>
                <w:bCs/>
                <w:color w:val="000000"/>
                <w:lang w:val="ro-RO"/>
              </w:rPr>
              <w:t> </w:t>
            </w:r>
          </w:p>
        </w:tc>
        <w:tc>
          <w:tcPr>
            <w:tcW w:w="0" w:type="auto"/>
            <w:tcBorders>
              <w:top w:val="single" w:sz="8" w:space="0" w:color="auto"/>
              <w:left w:val="nil"/>
              <w:bottom w:val="single" w:sz="8" w:space="0" w:color="auto"/>
              <w:right w:val="single" w:sz="8" w:space="0" w:color="auto"/>
            </w:tcBorders>
            <w:shd w:val="clear" w:color="000000" w:fill="D8D8D8"/>
            <w:hideMark/>
          </w:tcPr>
          <w:p w14:paraId="501B1273" w14:textId="77777777" w:rsidR="00740FF5" w:rsidRPr="00740FF5" w:rsidRDefault="00740FF5" w:rsidP="003B7606">
            <w:pPr>
              <w:spacing w:after="0" w:line="240" w:lineRule="auto"/>
              <w:jc w:val="center"/>
              <w:rPr>
                <w:rFonts w:ascii="Calibri" w:eastAsia="Times New Roman" w:hAnsi="Calibri" w:cs="Times New Roman"/>
                <w:b/>
                <w:bCs/>
                <w:color w:val="000000"/>
              </w:rPr>
            </w:pPr>
            <w:r w:rsidRPr="00740FF5">
              <w:rPr>
                <w:rFonts w:ascii="Calibri" w:eastAsia="Times New Roman" w:hAnsi="Calibri" w:cs="Times New Roman"/>
                <w:b/>
                <w:bCs/>
                <w:color w:val="000000"/>
                <w:lang w:val="ro-RO"/>
              </w:rPr>
              <w:t>2014</w:t>
            </w:r>
          </w:p>
        </w:tc>
        <w:tc>
          <w:tcPr>
            <w:tcW w:w="0" w:type="auto"/>
            <w:tcBorders>
              <w:top w:val="single" w:sz="8" w:space="0" w:color="auto"/>
              <w:left w:val="nil"/>
              <w:bottom w:val="single" w:sz="8" w:space="0" w:color="auto"/>
              <w:right w:val="single" w:sz="8" w:space="0" w:color="auto"/>
            </w:tcBorders>
            <w:shd w:val="clear" w:color="000000" w:fill="D8D8D8"/>
            <w:hideMark/>
          </w:tcPr>
          <w:p w14:paraId="399FA8D5" w14:textId="77777777" w:rsidR="00740FF5" w:rsidRPr="00740FF5" w:rsidRDefault="00740FF5" w:rsidP="003B7606">
            <w:pPr>
              <w:spacing w:after="0" w:line="240" w:lineRule="auto"/>
              <w:jc w:val="center"/>
              <w:rPr>
                <w:rFonts w:ascii="Calibri" w:eastAsia="Times New Roman" w:hAnsi="Calibri" w:cs="Times New Roman"/>
                <w:b/>
                <w:bCs/>
                <w:color w:val="000000"/>
              </w:rPr>
            </w:pPr>
            <w:r w:rsidRPr="00740FF5">
              <w:rPr>
                <w:rFonts w:ascii="Calibri" w:eastAsia="Times New Roman" w:hAnsi="Calibri" w:cs="Times New Roman"/>
                <w:b/>
                <w:bCs/>
                <w:color w:val="000000"/>
                <w:lang w:val="ro-RO"/>
              </w:rPr>
              <w:t>2015</w:t>
            </w:r>
          </w:p>
        </w:tc>
        <w:tc>
          <w:tcPr>
            <w:tcW w:w="0" w:type="auto"/>
            <w:tcBorders>
              <w:top w:val="single" w:sz="8" w:space="0" w:color="auto"/>
              <w:left w:val="nil"/>
              <w:bottom w:val="single" w:sz="8" w:space="0" w:color="auto"/>
              <w:right w:val="single" w:sz="8" w:space="0" w:color="auto"/>
            </w:tcBorders>
            <w:shd w:val="clear" w:color="000000" w:fill="D8D8D8"/>
            <w:hideMark/>
          </w:tcPr>
          <w:p w14:paraId="3D1CD22A" w14:textId="77777777" w:rsidR="00740FF5" w:rsidRPr="00740FF5" w:rsidRDefault="00740FF5" w:rsidP="003B7606">
            <w:pPr>
              <w:spacing w:after="0" w:line="240" w:lineRule="auto"/>
              <w:jc w:val="center"/>
              <w:rPr>
                <w:rFonts w:ascii="Calibri" w:eastAsia="Times New Roman" w:hAnsi="Calibri" w:cs="Times New Roman"/>
                <w:b/>
                <w:bCs/>
                <w:color w:val="000000"/>
              </w:rPr>
            </w:pPr>
            <w:r w:rsidRPr="00740FF5">
              <w:rPr>
                <w:rFonts w:ascii="Calibri" w:eastAsia="Times New Roman" w:hAnsi="Calibri" w:cs="Times New Roman"/>
                <w:b/>
                <w:bCs/>
                <w:color w:val="000000"/>
                <w:lang w:val="ro-RO"/>
              </w:rPr>
              <w:t>2016</w:t>
            </w:r>
          </w:p>
        </w:tc>
        <w:tc>
          <w:tcPr>
            <w:tcW w:w="0" w:type="auto"/>
            <w:tcBorders>
              <w:top w:val="single" w:sz="8" w:space="0" w:color="auto"/>
              <w:left w:val="nil"/>
              <w:bottom w:val="single" w:sz="8" w:space="0" w:color="auto"/>
              <w:right w:val="single" w:sz="8" w:space="0" w:color="auto"/>
            </w:tcBorders>
            <w:shd w:val="clear" w:color="000000" w:fill="D8D8D8"/>
            <w:hideMark/>
          </w:tcPr>
          <w:p w14:paraId="15B7667C" w14:textId="77777777" w:rsidR="00740FF5" w:rsidRPr="00740FF5" w:rsidRDefault="00740FF5" w:rsidP="003B7606">
            <w:pPr>
              <w:spacing w:after="0" w:line="240" w:lineRule="auto"/>
              <w:jc w:val="center"/>
              <w:rPr>
                <w:rFonts w:ascii="Calibri" w:eastAsia="Times New Roman" w:hAnsi="Calibri" w:cs="Times New Roman"/>
                <w:b/>
                <w:bCs/>
                <w:color w:val="000000"/>
              </w:rPr>
            </w:pPr>
            <w:r w:rsidRPr="00740FF5">
              <w:rPr>
                <w:rFonts w:ascii="Calibri" w:eastAsia="Times New Roman" w:hAnsi="Calibri" w:cs="Times New Roman"/>
                <w:b/>
                <w:bCs/>
                <w:color w:val="000000"/>
                <w:lang w:val="ro-RO"/>
              </w:rPr>
              <w:t>2017</w:t>
            </w:r>
          </w:p>
        </w:tc>
        <w:tc>
          <w:tcPr>
            <w:tcW w:w="0" w:type="auto"/>
            <w:tcBorders>
              <w:top w:val="single" w:sz="8" w:space="0" w:color="auto"/>
              <w:left w:val="nil"/>
              <w:bottom w:val="single" w:sz="8" w:space="0" w:color="auto"/>
              <w:right w:val="single" w:sz="8" w:space="0" w:color="auto"/>
            </w:tcBorders>
            <w:shd w:val="clear" w:color="000000" w:fill="D8D8D8"/>
            <w:hideMark/>
          </w:tcPr>
          <w:p w14:paraId="37E352A1" w14:textId="77777777" w:rsidR="00740FF5" w:rsidRPr="00740FF5" w:rsidRDefault="00740FF5" w:rsidP="003B7606">
            <w:pPr>
              <w:spacing w:after="0" w:line="240" w:lineRule="auto"/>
              <w:jc w:val="center"/>
              <w:rPr>
                <w:rFonts w:ascii="Calibri" w:eastAsia="Times New Roman" w:hAnsi="Calibri" w:cs="Times New Roman"/>
                <w:b/>
                <w:bCs/>
                <w:color w:val="000000"/>
              </w:rPr>
            </w:pPr>
            <w:r w:rsidRPr="00740FF5">
              <w:rPr>
                <w:rFonts w:ascii="Calibri" w:eastAsia="Times New Roman" w:hAnsi="Calibri" w:cs="Times New Roman"/>
                <w:b/>
                <w:bCs/>
                <w:color w:val="000000"/>
                <w:lang w:val="ro-RO"/>
              </w:rPr>
              <w:t>2018</w:t>
            </w:r>
          </w:p>
        </w:tc>
      </w:tr>
      <w:tr w:rsidR="00740FF5" w:rsidRPr="00740FF5" w14:paraId="4408E16A"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53E0E7C5" w14:textId="77777777" w:rsidR="00740FF5" w:rsidRPr="00740FF5" w:rsidRDefault="00740FF5" w:rsidP="003B7606">
            <w:pPr>
              <w:spacing w:after="0" w:line="240" w:lineRule="auto"/>
              <w:rPr>
                <w:rFonts w:ascii="Calibri" w:eastAsia="Times New Roman" w:hAnsi="Calibri" w:cs="Times New Roman"/>
                <w:b/>
                <w:bCs/>
                <w:color w:val="000000"/>
              </w:rPr>
            </w:pPr>
            <w:r w:rsidRPr="00740FF5">
              <w:rPr>
                <w:rFonts w:ascii="Calibri" w:eastAsia="Times New Roman" w:hAnsi="Calibri" w:cs="Times New Roman"/>
                <w:b/>
                <w:bCs/>
                <w:color w:val="000000"/>
                <w:lang w:val="ro-RO"/>
              </w:rPr>
              <w:t>Dolj</w:t>
            </w:r>
          </w:p>
        </w:tc>
        <w:tc>
          <w:tcPr>
            <w:tcW w:w="0" w:type="auto"/>
            <w:tcBorders>
              <w:top w:val="nil"/>
              <w:left w:val="nil"/>
              <w:bottom w:val="single" w:sz="8" w:space="0" w:color="auto"/>
              <w:right w:val="single" w:sz="8" w:space="0" w:color="auto"/>
            </w:tcBorders>
            <w:shd w:val="clear" w:color="auto" w:fill="auto"/>
            <w:vAlign w:val="bottom"/>
            <w:hideMark/>
          </w:tcPr>
          <w:p w14:paraId="762851AC"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795</w:t>
            </w:r>
          </w:p>
        </w:tc>
        <w:tc>
          <w:tcPr>
            <w:tcW w:w="0" w:type="auto"/>
            <w:tcBorders>
              <w:top w:val="nil"/>
              <w:left w:val="nil"/>
              <w:bottom w:val="single" w:sz="8" w:space="0" w:color="auto"/>
              <w:right w:val="single" w:sz="8" w:space="0" w:color="auto"/>
            </w:tcBorders>
            <w:shd w:val="clear" w:color="auto" w:fill="auto"/>
            <w:vAlign w:val="bottom"/>
            <w:hideMark/>
          </w:tcPr>
          <w:p w14:paraId="03D21CEA"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105</w:t>
            </w:r>
          </w:p>
        </w:tc>
        <w:tc>
          <w:tcPr>
            <w:tcW w:w="0" w:type="auto"/>
            <w:tcBorders>
              <w:top w:val="nil"/>
              <w:left w:val="nil"/>
              <w:bottom w:val="single" w:sz="8" w:space="0" w:color="auto"/>
              <w:right w:val="single" w:sz="8" w:space="0" w:color="auto"/>
            </w:tcBorders>
            <w:shd w:val="clear" w:color="auto" w:fill="auto"/>
            <w:vAlign w:val="bottom"/>
            <w:hideMark/>
          </w:tcPr>
          <w:p w14:paraId="2EABE000"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138</w:t>
            </w:r>
          </w:p>
        </w:tc>
        <w:tc>
          <w:tcPr>
            <w:tcW w:w="0" w:type="auto"/>
            <w:tcBorders>
              <w:top w:val="nil"/>
              <w:left w:val="nil"/>
              <w:bottom w:val="single" w:sz="8" w:space="0" w:color="auto"/>
              <w:right w:val="single" w:sz="8" w:space="0" w:color="auto"/>
            </w:tcBorders>
            <w:shd w:val="clear" w:color="auto" w:fill="auto"/>
            <w:vAlign w:val="bottom"/>
            <w:hideMark/>
          </w:tcPr>
          <w:p w14:paraId="12BD332C"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60</w:t>
            </w:r>
          </w:p>
        </w:tc>
        <w:tc>
          <w:tcPr>
            <w:tcW w:w="0" w:type="auto"/>
            <w:tcBorders>
              <w:top w:val="nil"/>
              <w:left w:val="nil"/>
              <w:bottom w:val="single" w:sz="8" w:space="0" w:color="auto"/>
              <w:right w:val="single" w:sz="8" w:space="0" w:color="auto"/>
            </w:tcBorders>
            <w:shd w:val="clear" w:color="auto" w:fill="auto"/>
            <w:vAlign w:val="bottom"/>
            <w:hideMark/>
          </w:tcPr>
          <w:p w14:paraId="7F60EA49"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0</w:t>
            </w:r>
          </w:p>
        </w:tc>
      </w:tr>
      <w:tr w:rsidR="00740FF5" w:rsidRPr="00740FF5" w14:paraId="73EE2458"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23BC72C1" w14:textId="77777777" w:rsidR="00740FF5" w:rsidRPr="00740FF5" w:rsidRDefault="00740FF5" w:rsidP="003B7606">
            <w:pPr>
              <w:spacing w:after="0" w:line="240" w:lineRule="auto"/>
              <w:rPr>
                <w:rFonts w:ascii="Calibri" w:eastAsia="Times New Roman" w:hAnsi="Calibri" w:cs="Times New Roman"/>
                <w:b/>
                <w:bCs/>
                <w:color w:val="000000"/>
              </w:rPr>
            </w:pPr>
            <w:r w:rsidRPr="00740FF5">
              <w:rPr>
                <w:rFonts w:ascii="Calibri" w:eastAsia="Times New Roman" w:hAnsi="Calibri" w:cs="Times New Roman"/>
                <w:b/>
                <w:bCs/>
                <w:color w:val="000000"/>
                <w:lang w:val="ro-RO"/>
              </w:rPr>
              <w:t>Gorj</w:t>
            </w:r>
          </w:p>
        </w:tc>
        <w:tc>
          <w:tcPr>
            <w:tcW w:w="0" w:type="auto"/>
            <w:tcBorders>
              <w:top w:val="nil"/>
              <w:left w:val="nil"/>
              <w:bottom w:val="single" w:sz="8" w:space="0" w:color="auto"/>
              <w:right w:val="single" w:sz="8" w:space="0" w:color="auto"/>
            </w:tcBorders>
            <w:shd w:val="clear" w:color="auto" w:fill="auto"/>
            <w:vAlign w:val="bottom"/>
            <w:hideMark/>
          </w:tcPr>
          <w:p w14:paraId="0F8B2863"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43</w:t>
            </w:r>
          </w:p>
        </w:tc>
        <w:tc>
          <w:tcPr>
            <w:tcW w:w="0" w:type="auto"/>
            <w:tcBorders>
              <w:top w:val="nil"/>
              <w:left w:val="nil"/>
              <w:bottom w:val="single" w:sz="8" w:space="0" w:color="auto"/>
              <w:right w:val="single" w:sz="8" w:space="0" w:color="auto"/>
            </w:tcBorders>
            <w:shd w:val="clear" w:color="auto" w:fill="auto"/>
            <w:vAlign w:val="bottom"/>
            <w:hideMark/>
          </w:tcPr>
          <w:p w14:paraId="6899225F"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24</w:t>
            </w:r>
          </w:p>
        </w:tc>
        <w:tc>
          <w:tcPr>
            <w:tcW w:w="0" w:type="auto"/>
            <w:tcBorders>
              <w:top w:val="nil"/>
              <w:left w:val="nil"/>
              <w:bottom w:val="single" w:sz="8" w:space="0" w:color="auto"/>
              <w:right w:val="single" w:sz="8" w:space="0" w:color="auto"/>
            </w:tcBorders>
            <w:shd w:val="clear" w:color="auto" w:fill="auto"/>
            <w:vAlign w:val="bottom"/>
            <w:hideMark/>
          </w:tcPr>
          <w:p w14:paraId="55C8907E"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35</w:t>
            </w:r>
          </w:p>
        </w:tc>
        <w:tc>
          <w:tcPr>
            <w:tcW w:w="0" w:type="auto"/>
            <w:tcBorders>
              <w:top w:val="nil"/>
              <w:left w:val="nil"/>
              <w:bottom w:val="single" w:sz="8" w:space="0" w:color="auto"/>
              <w:right w:val="single" w:sz="8" w:space="0" w:color="auto"/>
            </w:tcBorders>
            <w:shd w:val="clear" w:color="auto" w:fill="auto"/>
            <w:vAlign w:val="bottom"/>
            <w:hideMark/>
          </w:tcPr>
          <w:p w14:paraId="0A5C26E4"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35</w:t>
            </w:r>
          </w:p>
        </w:tc>
        <w:tc>
          <w:tcPr>
            <w:tcW w:w="0" w:type="auto"/>
            <w:tcBorders>
              <w:top w:val="nil"/>
              <w:left w:val="nil"/>
              <w:bottom w:val="single" w:sz="8" w:space="0" w:color="auto"/>
              <w:right w:val="single" w:sz="8" w:space="0" w:color="auto"/>
            </w:tcBorders>
            <w:shd w:val="clear" w:color="auto" w:fill="auto"/>
            <w:vAlign w:val="bottom"/>
            <w:hideMark/>
          </w:tcPr>
          <w:p w14:paraId="0C4CA8A3"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0</w:t>
            </w:r>
          </w:p>
        </w:tc>
      </w:tr>
      <w:tr w:rsidR="00740FF5" w:rsidRPr="00740FF5" w14:paraId="0AFAF564" w14:textId="77777777" w:rsidTr="003B7606">
        <w:trPr>
          <w:trHeight w:val="371"/>
          <w:jc w:val="center"/>
        </w:trPr>
        <w:tc>
          <w:tcPr>
            <w:tcW w:w="0" w:type="auto"/>
            <w:tcBorders>
              <w:top w:val="nil"/>
              <w:left w:val="single" w:sz="8" w:space="0" w:color="auto"/>
              <w:bottom w:val="single" w:sz="8" w:space="0" w:color="auto"/>
              <w:right w:val="single" w:sz="8" w:space="0" w:color="auto"/>
            </w:tcBorders>
            <w:shd w:val="clear" w:color="auto" w:fill="auto"/>
            <w:hideMark/>
          </w:tcPr>
          <w:p w14:paraId="11F5277A" w14:textId="77777777" w:rsidR="00740FF5" w:rsidRPr="00740FF5" w:rsidRDefault="00740FF5" w:rsidP="003B7606">
            <w:pPr>
              <w:spacing w:after="0" w:line="240" w:lineRule="auto"/>
              <w:rPr>
                <w:rFonts w:ascii="Calibri" w:eastAsia="Times New Roman" w:hAnsi="Calibri" w:cs="Times New Roman"/>
                <w:b/>
                <w:bCs/>
                <w:color w:val="000000"/>
              </w:rPr>
            </w:pPr>
            <w:r w:rsidRPr="00740FF5">
              <w:rPr>
                <w:rFonts w:ascii="Calibri" w:eastAsia="Times New Roman" w:hAnsi="Calibri" w:cs="Times New Roman"/>
                <w:b/>
                <w:bCs/>
                <w:color w:val="000000"/>
                <w:lang w:val="ro-RO"/>
              </w:rPr>
              <w:t>Mehedinți</w:t>
            </w:r>
          </w:p>
        </w:tc>
        <w:tc>
          <w:tcPr>
            <w:tcW w:w="0" w:type="auto"/>
            <w:tcBorders>
              <w:top w:val="nil"/>
              <w:left w:val="nil"/>
              <w:bottom w:val="single" w:sz="8" w:space="0" w:color="auto"/>
              <w:right w:val="single" w:sz="8" w:space="0" w:color="auto"/>
            </w:tcBorders>
            <w:shd w:val="clear" w:color="auto" w:fill="auto"/>
            <w:vAlign w:val="bottom"/>
            <w:hideMark/>
          </w:tcPr>
          <w:p w14:paraId="04F82F31"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11</w:t>
            </w:r>
          </w:p>
        </w:tc>
        <w:tc>
          <w:tcPr>
            <w:tcW w:w="0" w:type="auto"/>
            <w:tcBorders>
              <w:top w:val="nil"/>
              <w:left w:val="nil"/>
              <w:bottom w:val="single" w:sz="8" w:space="0" w:color="auto"/>
              <w:right w:val="single" w:sz="8" w:space="0" w:color="auto"/>
            </w:tcBorders>
            <w:shd w:val="clear" w:color="auto" w:fill="auto"/>
            <w:vAlign w:val="bottom"/>
            <w:hideMark/>
          </w:tcPr>
          <w:p w14:paraId="4037234C"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14</w:t>
            </w:r>
          </w:p>
        </w:tc>
        <w:tc>
          <w:tcPr>
            <w:tcW w:w="0" w:type="auto"/>
            <w:tcBorders>
              <w:top w:val="nil"/>
              <w:left w:val="nil"/>
              <w:bottom w:val="single" w:sz="8" w:space="0" w:color="auto"/>
              <w:right w:val="single" w:sz="8" w:space="0" w:color="auto"/>
            </w:tcBorders>
            <w:shd w:val="clear" w:color="auto" w:fill="auto"/>
            <w:vAlign w:val="bottom"/>
            <w:hideMark/>
          </w:tcPr>
          <w:p w14:paraId="1E51F2CD"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5</w:t>
            </w:r>
          </w:p>
        </w:tc>
        <w:tc>
          <w:tcPr>
            <w:tcW w:w="0" w:type="auto"/>
            <w:tcBorders>
              <w:top w:val="nil"/>
              <w:left w:val="nil"/>
              <w:bottom w:val="single" w:sz="8" w:space="0" w:color="auto"/>
              <w:right w:val="single" w:sz="8" w:space="0" w:color="auto"/>
            </w:tcBorders>
            <w:shd w:val="clear" w:color="auto" w:fill="auto"/>
            <w:vAlign w:val="bottom"/>
            <w:hideMark/>
          </w:tcPr>
          <w:p w14:paraId="48DC744B"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6</w:t>
            </w:r>
          </w:p>
        </w:tc>
        <w:tc>
          <w:tcPr>
            <w:tcW w:w="0" w:type="auto"/>
            <w:tcBorders>
              <w:top w:val="nil"/>
              <w:left w:val="nil"/>
              <w:bottom w:val="single" w:sz="8" w:space="0" w:color="auto"/>
              <w:right w:val="single" w:sz="8" w:space="0" w:color="auto"/>
            </w:tcBorders>
            <w:shd w:val="clear" w:color="auto" w:fill="auto"/>
            <w:vAlign w:val="bottom"/>
            <w:hideMark/>
          </w:tcPr>
          <w:p w14:paraId="4C664892"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0</w:t>
            </w:r>
          </w:p>
        </w:tc>
      </w:tr>
      <w:tr w:rsidR="00740FF5" w:rsidRPr="00740FF5" w14:paraId="122810DF"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58A4A377" w14:textId="77777777" w:rsidR="00740FF5" w:rsidRPr="00740FF5" w:rsidRDefault="00740FF5" w:rsidP="003B7606">
            <w:pPr>
              <w:spacing w:after="0" w:line="240" w:lineRule="auto"/>
              <w:rPr>
                <w:rFonts w:ascii="Calibri" w:eastAsia="Times New Roman" w:hAnsi="Calibri" w:cs="Times New Roman"/>
                <w:b/>
                <w:bCs/>
                <w:color w:val="000000"/>
              </w:rPr>
            </w:pPr>
            <w:r w:rsidRPr="00740FF5">
              <w:rPr>
                <w:rFonts w:ascii="Calibri" w:eastAsia="Times New Roman" w:hAnsi="Calibri" w:cs="Times New Roman"/>
                <w:b/>
                <w:bCs/>
                <w:color w:val="000000"/>
                <w:lang w:val="ro-RO"/>
              </w:rPr>
              <w:t>Olt</w:t>
            </w:r>
          </w:p>
        </w:tc>
        <w:tc>
          <w:tcPr>
            <w:tcW w:w="0" w:type="auto"/>
            <w:tcBorders>
              <w:top w:val="nil"/>
              <w:left w:val="nil"/>
              <w:bottom w:val="single" w:sz="8" w:space="0" w:color="auto"/>
              <w:right w:val="single" w:sz="8" w:space="0" w:color="auto"/>
            </w:tcBorders>
            <w:shd w:val="clear" w:color="auto" w:fill="auto"/>
            <w:vAlign w:val="bottom"/>
            <w:hideMark/>
          </w:tcPr>
          <w:p w14:paraId="3F1FF787"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857</w:t>
            </w:r>
          </w:p>
        </w:tc>
        <w:tc>
          <w:tcPr>
            <w:tcW w:w="0" w:type="auto"/>
            <w:tcBorders>
              <w:top w:val="nil"/>
              <w:left w:val="nil"/>
              <w:bottom w:val="single" w:sz="8" w:space="0" w:color="auto"/>
              <w:right w:val="single" w:sz="8" w:space="0" w:color="auto"/>
            </w:tcBorders>
            <w:shd w:val="clear" w:color="auto" w:fill="auto"/>
            <w:vAlign w:val="bottom"/>
            <w:hideMark/>
          </w:tcPr>
          <w:p w14:paraId="4867D414"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1989</w:t>
            </w:r>
          </w:p>
        </w:tc>
        <w:tc>
          <w:tcPr>
            <w:tcW w:w="0" w:type="auto"/>
            <w:tcBorders>
              <w:top w:val="nil"/>
              <w:left w:val="nil"/>
              <w:bottom w:val="single" w:sz="8" w:space="0" w:color="auto"/>
              <w:right w:val="single" w:sz="8" w:space="0" w:color="auto"/>
            </w:tcBorders>
            <w:shd w:val="clear" w:color="auto" w:fill="auto"/>
            <w:vAlign w:val="bottom"/>
            <w:hideMark/>
          </w:tcPr>
          <w:p w14:paraId="523FDB88"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2148</w:t>
            </w:r>
          </w:p>
        </w:tc>
        <w:tc>
          <w:tcPr>
            <w:tcW w:w="0" w:type="auto"/>
            <w:tcBorders>
              <w:top w:val="nil"/>
              <w:left w:val="nil"/>
              <w:bottom w:val="single" w:sz="8" w:space="0" w:color="auto"/>
              <w:right w:val="single" w:sz="8" w:space="0" w:color="auto"/>
            </w:tcBorders>
            <w:shd w:val="clear" w:color="auto" w:fill="auto"/>
            <w:vAlign w:val="bottom"/>
            <w:hideMark/>
          </w:tcPr>
          <w:p w14:paraId="76D5C931"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3227</w:t>
            </w:r>
          </w:p>
        </w:tc>
        <w:tc>
          <w:tcPr>
            <w:tcW w:w="0" w:type="auto"/>
            <w:tcBorders>
              <w:top w:val="nil"/>
              <w:left w:val="nil"/>
              <w:bottom w:val="single" w:sz="8" w:space="0" w:color="auto"/>
              <w:right w:val="single" w:sz="8" w:space="0" w:color="auto"/>
            </w:tcBorders>
            <w:shd w:val="clear" w:color="auto" w:fill="auto"/>
            <w:vAlign w:val="bottom"/>
            <w:hideMark/>
          </w:tcPr>
          <w:p w14:paraId="02946660"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3933</w:t>
            </w:r>
          </w:p>
        </w:tc>
      </w:tr>
      <w:tr w:rsidR="00740FF5" w:rsidRPr="00740FF5" w14:paraId="68298B0F"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261C03FF" w14:textId="77777777" w:rsidR="00740FF5" w:rsidRPr="00740FF5" w:rsidRDefault="00740FF5" w:rsidP="003B7606">
            <w:pPr>
              <w:spacing w:after="0" w:line="240" w:lineRule="auto"/>
              <w:rPr>
                <w:rFonts w:ascii="Calibri" w:eastAsia="Times New Roman" w:hAnsi="Calibri" w:cs="Times New Roman"/>
                <w:b/>
                <w:bCs/>
                <w:color w:val="000000"/>
              </w:rPr>
            </w:pPr>
            <w:r w:rsidRPr="00740FF5">
              <w:rPr>
                <w:rFonts w:ascii="Calibri" w:eastAsia="Times New Roman" w:hAnsi="Calibri" w:cs="Times New Roman"/>
                <w:b/>
                <w:bCs/>
                <w:color w:val="000000"/>
                <w:lang w:val="ro-RO"/>
              </w:rPr>
              <w:t>Vâlcea</w:t>
            </w:r>
          </w:p>
        </w:tc>
        <w:tc>
          <w:tcPr>
            <w:tcW w:w="0" w:type="auto"/>
            <w:tcBorders>
              <w:top w:val="nil"/>
              <w:left w:val="nil"/>
              <w:bottom w:val="single" w:sz="8" w:space="0" w:color="auto"/>
              <w:right w:val="single" w:sz="8" w:space="0" w:color="auto"/>
            </w:tcBorders>
            <w:shd w:val="clear" w:color="auto" w:fill="auto"/>
            <w:vAlign w:val="bottom"/>
            <w:hideMark/>
          </w:tcPr>
          <w:p w14:paraId="1BD214F9"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311</w:t>
            </w:r>
          </w:p>
        </w:tc>
        <w:tc>
          <w:tcPr>
            <w:tcW w:w="0" w:type="auto"/>
            <w:tcBorders>
              <w:top w:val="nil"/>
              <w:left w:val="nil"/>
              <w:bottom w:val="single" w:sz="8" w:space="0" w:color="auto"/>
              <w:right w:val="single" w:sz="8" w:space="0" w:color="auto"/>
            </w:tcBorders>
            <w:shd w:val="clear" w:color="auto" w:fill="auto"/>
            <w:vAlign w:val="bottom"/>
            <w:hideMark/>
          </w:tcPr>
          <w:p w14:paraId="657B44EF"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447</w:t>
            </w:r>
          </w:p>
        </w:tc>
        <w:tc>
          <w:tcPr>
            <w:tcW w:w="0" w:type="auto"/>
            <w:tcBorders>
              <w:top w:val="nil"/>
              <w:left w:val="nil"/>
              <w:bottom w:val="single" w:sz="8" w:space="0" w:color="auto"/>
              <w:right w:val="single" w:sz="8" w:space="0" w:color="auto"/>
            </w:tcBorders>
            <w:shd w:val="clear" w:color="auto" w:fill="auto"/>
            <w:vAlign w:val="bottom"/>
            <w:hideMark/>
          </w:tcPr>
          <w:p w14:paraId="451072AB"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423</w:t>
            </w:r>
          </w:p>
        </w:tc>
        <w:tc>
          <w:tcPr>
            <w:tcW w:w="0" w:type="auto"/>
            <w:tcBorders>
              <w:top w:val="nil"/>
              <w:left w:val="nil"/>
              <w:bottom w:val="single" w:sz="8" w:space="0" w:color="auto"/>
              <w:right w:val="single" w:sz="8" w:space="0" w:color="auto"/>
            </w:tcBorders>
            <w:shd w:val="clear" w:color="auto" w:fill="auto"/>
            <w:vAlign w:val="bottom"/>
            <w:hideMark/>
          </w:tcPr>
          <w:p w14:paraId="230BEEE7"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235</w:t>
            </w:r>
          </w:p>
        </w:tc>
        <w:tc>
          <w:tcPr>
            <w:tcW w:w="0" w:type="auto"/>
            <w:tcBorders>
              <w:top w:val="nil"/>
              <w:left w:val="nil"/>
              <w:bottom w:val="single" w:sz="8" w:space="0" w:color="auto"/>
              <w:right w:val="single" w:sz="8" w:space="0" w:color="auto"/>
            </w:tcBorders>
            <w:shd w:val="clear" w:color="auto" w:fill="auto"/>
            <w:vAlign w:val="bottom"/>
            <w:hideMark/>
          </w:tcPr>
          <w:p w14:paraId="1BD8D329" w14:textId="77777777" w:rsidR="00740FF5" w:rsidRPr="00740FF5" w:rsidRDefault="00740FF5" w:rsidP="00AF2752">
            <w:pPr>
              <w:spacing w:after="0" w:line="240" w:lineRule="auto"/>
              <w:jc w:val="right"/>
              <w:rPr>
                <w:rFonts w:ascii="Calibri" w:eastAsia="Times New Roman" w:hAnsi="Calibri" w:cs="Times New Roman"/>
                <w:color w:val="000000"/>
              </w:rPr>
            </w:pPr>
            <w:r w:rsidRPr="00740FF5">
              <w:rPr>
                <w:rFonts w:ascii="Calibri" w:eastAsia="Times New Roman" w:hAnsi="Calibri" w:cs="Times New Roman"/>
                <w:color w:val="000000"/>
              </w:rPr>
              <w:t>497</w:t>
            </w:r>
          </w:p>
        </w:tc>
      </w:tr>
      <w:tr w:rsidR="00740FF5" w:rsidRPr="00740FF5" w14:paraId="57B35134" w14:textId="77777777" w:rsidTr="003B7606">
        <w:trPr>
          <w:trHeight w:val="287"/>
          <w:jc w:val="center"/>
        </w:trPr>
        <w:tc>
          <w:tcPr>
            <w:tcW w:w="0" w:type="auto"/>
            <w:tcBorders>
              <w:top w:val="nil"/>
              <w:left w:val="single" w:sz="8" w:space="0" w:color="auto"/>
              <w:bottom w:val="single" w:sz="8" w:space="0" w:color="auto"/>
              <w:right w:val="single" w:sz="8" w:space="0" w:color="auto"/>
            </w:tcBorders>
            <w:shd w:val="clear" w:color="000000" w:fill="F2F2F2"/>
            <w:hideMark/>
          </w:tcPr>
          <w:p w14:paraId="1CC89D03" w14:textId="77777777" w:rsidR="00740FF5" w:rsidRPr="00740FF5" w:rsidRDefault="00740FF5" w:rsidP="003B7606">
            <w:pPr>
              <w:spacing w:after="0" w:line="240" w:lineRule="auto"/>
              <w:rPr>
                <w:rFonts w:ascii="Calibri" w:eastAsia="Times New Roman" w:hAnsi="Calibri" w:cs="Times New Roman"/>
                <w:b/>
                <w:bCs/>
                <w:color w:val="000000"/>
              </w:rPr>
            </w:pPr>
            <w:r w:rsidRPr="00740FF5">
              <w:rPr>
                <w:rFonts w:ascii="Calibri" w:eastAsia="Times New Roman" w:hAnsi="Calibri" w:cs="Times New Roman"/>
                <w:b/>
                <w:bCs/>
                <w:color w:val="000000"/>
                <w:lang w:val="ro-RO"/>
              </w:rPr>
              <w:t>Sud Vest Oltenia</w:t>
            </w:r>
          </w:p>
        </w:tc>
        <w:tc>
          <w:tcPr>
            <w:tcW w:w="0" w:type="auto"/>
            <w:tcBorders>
              <w:top w:val="nil"/>
              <w:left w:val="nil"/>
              <w:bottom w:val="single" w:sz="8" w:space="0" w:color="auto"/>
              <w:right w:val="single" w:sz="8" w:space="0" w:color="auto"/>
            </w:tcBorders>
            <w:shd w:val="clear" w:color="000000" w:fill="F2F2F2"/>
            <w:vAlign w:val="bottom"/>
            <w:hideMark/>
          </w:tcPr>
          <w:p w14:paraId="573C3868" w14:textId="77777777" w:rsidR="00740FF5" w:rsidRPr="00740FF5" w:rsidRDefault="00740FF5" w:rsidP="00AF2752">
            <w:pPr>
              <w:spacing w:after="0" w:line="240" w:lineRule="auto"/>
              <w:jc w:val="right"/>
              <w:rPr>
                <w:rFonts w:ascii="Calibri" w:eastAsia="Times New Roman" w:hAnsi="Calibri" w:cs="Times New Roman"/>
                <w:b/>
                <w:bCs/>
                <w:color w:val="000000"/>
              </w:rPr>
            </w:pPr>
            <w:r w:rsidRPr="00740FF5">
              <w:rPr>
                <w:rFonts w:ascii="Calibri" w:eastAsia="Times New Roman" w:hAnsi="Calibri" w:cs="Times New Roman"/>
                <w:b/>
                <w:bCs/>
                <w:color w:val="000000"/>
              </w:rPr>
              <w:t>2017</w:t>
            </w:r>
          </w:p>
        </w:tc>
        <w:tc>
          <w:tcPr>
            <w:tcW w:w="0" w:type="auto"/>
            <w:tcBorders>
              <w:top w:val="nil"/>
              <w:left w:val="nil"/>
              <w:bottom w:val="single" w:sz="8" w:space="0" w:color="auto"/>
              <w:right w:val="single" w:sz="8" w:space="0" w:color="auto"/>
            </w:tcBorders>
            <w:shd w:val="clear" w:color="000000" w:fill="F2F2F2"/>
            <w:vAlign w:val="bottom"/>
            <w:hideMark/>
          </w:tcPr>
          <w:p w14:paraId="3C4CD016" w14:textId="77777777" w:rsidR="00740FF5" w:rsidRPr="00740FF5" w:rsidRDefault="00740FF5" w:rsidP="00AF2752">
            <w:pPr>
              <w:spacing w:after="0" w:line="240" w:lineRule="auto"/>
              <w:jc w:val="right"/>
              <w:rPr>
                <w:rFonts w:ascii="Calibri" w:eastAsia="Times New Roman" w:hAnsi="Calibri" w:cs="Times New Roman"/>
                <w:b/>
                <w:bCs/>
                <w:color w:val="000000"/>
              </w:rPr>
            </w:pPr>
            <w:r w:rsidRPr="00740FF5">
              <w:rPr>
                <w:rFonts w:ascii="Calibri" w:eastAsia="Times New Roman" w:hAnsi="Calibri" w:cs="Times New Roman"/>
                <w:b/>
                <w:bCs/>
                <w:color w:val="000000"/>
              </w:rPr>
              <w:t>2579</w:t>
            </w:r>
          </w:p>
        </w:tc>
        <w:tc>
          <w:tcPr>
            <w:tcW w:w="0" w:type="auto"/>
            <w:tcBorders>
              <w:top w:val="nil"/>
              <w:left w:val="nil"/>
              <w:bottom w:val="single" w:sz="8" w:space="0" w:color="auto"/>
              <w:right w:val="single" w:sz="8" w:space="0" w:color="auto"/>
            </w:tcBorders>
            <w:shd w:val="clear" w:color="000000" w:fill="F2F2F2"/>
            <w:vAlign w:val="bottom"/>
            <w:hideMark/>
          </w:tcPr>
          <w:p w14:paraId="69D7C1D1" w14:textId="77777777" w:rsidR="00740FF5" w:rsidRPr="00740FF5" w:rsidRDefault="00740FF5" w:rsidP="00AF2752">
            <w:pPr>
              <w:spacing w:after="0" w:line="240" w:lineRule="auto"/>
              <w:jc w:val="right"/>
              <w:rPr>
                <w:rFonts w:ascii="Calibri" w:eastAsia="Times New Roman" w:hAnsi="Calibri" w:cs="Times New Roman"/>
                <w:b/>
                <w:bCs/>
                <w:color w:val="000000"/>
              </w:rPr>
            </w:pPr>
            <w:r w:rsidRPr="00740FF5">
              <w:rPr>
                <w:rFonts w:ascii="Calibri" w:eastAsia="Times New Roman" w:hAnsi="Calibri" w:cs="Times New Roman"/>
                <w:b/>
                <w:bCs/>
                <w:color w:val="000000"/>
              </w:rPr>
              <w:t>2749</w:t>
            </w:r>
          </w:p>
        </w:tc>
        <w:tc>
          <w:tcPr>
            <w:tcW w:w="0" w:type="auto"/>
            <w:tcBorders>
              <w:top w:val="nil"/>
              <w:left w:val="nil"/>
              <w:bottom w:val="single" w:sz="8" w:space="0" w:color="auto"/>
              <w:right w:val="single" w:sz="8" w:space="0" w:color="auto"/>
            </w:tcBorders>
            <w:shd w:val="clear" w:color="000000" w:fill="F2F2F2"/>
            <w:vAlign w:val="bottom"/>
            <w:hideMark/>
          </w:tcPr>
          <w:p w14:paraId="1533695D" w14:textId="77777777" w:rsidR="00740FF5" w:rsidRPr="00740FF5" w:rsidRDefault="00740FF5" w:rsidP="00AF2752">
            <w:pPr>
              <w:spacing w:after="0" w:line="240" w:lineRule="auto"/>
              <w:jc w:val="right"/>
              <w:rPr>
                <w:rFonts w:ascii="Calibri" w:eastAsia="Times New Roman" w:hAnsi="Calibri" w:cs="Times New Roman"/>
                <w:b/>
                <w:bCs/>
                <w:color w:val="000000"/>
              </w:rPr>
            </w:pPr>
            <w:r w:rsidRPr="00740FF5">
              <w:rPr>
                <w:rFonts w:ascii="Calibri" w:eastAsia="Times New Roman" w:hAnsi="Calibri" w:cs="Times New Roman"/>
                <w:b/>
                <w:bCs/>
                <w:color w:val="000000"/>
              </w:rPr>
              <w:t>3563</w:t>
            </w:r>
          </w:p>
        </w:tc>
        <w:tc>
          <w:tcPr>
            <w:tcW w:w="0" w:type="auto"/>
            <w:tcBorders>
              <w:top w:val="nil"/>
              <w:left w:val="nil"/>
              <w:bottom w:val="single" w:sz="8" w:space="0" w:color="auto"/>
              <w:right w:val="single" w:sz="8" w:space="0" w:color="auto"/>
            </w:tcBorders>
            <w:shd w:val="clear" w:color="000000" w:fill="F2F2F2"/>
            <w:vAlign w:val="bottom"/>
            <w:hideMark/>
          </w:tcPr>
          <w:p w14:paraId="705DC09E" w14:textId="77777777" w:rsidR="00740FF5" w:rsidRPr="00740FF5" w:rsidRDefault="00740FF5" w:rsidP="00AF2752">
            <w:pPr>
              <w:spacing w:after="0" w:line="240" w:lineRule="auto"/>
              <w:jc w:val="right"/>
              <w:rPr>
                <w:rFonts w:ascii="Calibri" w:eastAsia="Times New Roman" w:hAnsi="Calibri" w:cs="Times New Roman"/>
                <w:b/>
                <w:bCs/>
                <w:color w:val="000000"/>
              </w:rPr>
            </w:pPr>
            <w:r w:rsidRPr="00740FF5">
              <w:rPr>
                <w:rFonts w:ascii="Calibri" w:eastAsia="Times New Roman" w:hAnsi="Calibri" w:cs="Times New Roman"/>
                <w:b/>
                <w:bCs/>
                <w:color w:val="000000"/>
              </w:rPr>
              <w:t>4430</w:t>
            </w:r>
          </w:p>
        </w:tc>
      </w:tr>
    </w:tbl>
    <w:p w14:paraId="153F0FA2" w14:textId="77777777" w:rsidR="00740FF5" w:rsidRDefault="00740FF5" w:rsidP="00740FF5">
      <w:pPr>
        <w:rPr>
          <w:b/>
          <w:lang w:val="ro-RO"/>
        </w:rPr>
      </w:pPr>
    </w:p>
    <w:p w14:paraId="2F47883A" w14:textId="77777777" w:rsidR="000873BB" w:rsidRDefault="000873BB" w:rsidP="00740FF5">
      <w:pPr>
        <w:rPr>
          <w:b/>
          <w:lang w:val="ro-RO"/>
        </w:rPr>
      </w:pPr>
    </w:p>
    <w:p w14:paraId="6641F2C2" w14:textId="77777777" w:rsidR="000873BB" w:rsidRPr="00740FF5" w:rsidRDefault="000873BB" w:rsidP="003B7606">
      <w:pPr>
        <w:jc w:val="center"/>
        <w:rPr>
          <w:b/>
          <w:lang w:val="ro-RO"/>
        </w:rPr>
      </w:pPr>
      <w:r w:rsidRPr="000873BB">
        <w:rPr>
          <w:b/>
          <w:noProof/>
          <w:lang w:eastAsia="en-US"/>
        </w:rPr>
        <w:lastRenderedPageBreak/>
        <w:drawing>
          <wp:inline distT="0" distB="0" distL="0" distR="0" wp14:anchorId="47B1A22C" wp14:editId="04A74FF3">
            <wp:extent cx="5981700" cy="2743200"/>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B0AE694" w14:textId="77777777" w:rsidR="00D16398" w:rsidRDefault="00D16398" w:rsidP="00D16398">
      <w:pPr>
        <w:pStyle w:val="ListParagraph"/>
        <w:numPr>
          <w:ilvl w:val="0"/>
          <w:numId w:val="1"/>
        </w:numPr>
        <w:rPr>
          <w:b/>
          <w:lang w:val="ro-RO"/>
        </w:rPr>
      </w:pPr>
      <w:r w:rsidRPr="00D16398">
        <w:rPr>
          <w:b/>
          <w:lang w:val="ro-RO"/>
        </w:rPr>
        <w:t>Produse alimentare, bauturi si tutun</w:t>
      </w:r>
    </w:p>
    <w:p w14:paraId="3C3C7709" w14:textId="7A008875" w:rsidR="00D96108" w:rsidRPr="00D96108" w:rsidRDefault="00D96108" w:rsidP="00D96108">
      <w:pPr>
        <w:spacing w:after="0"/>
        <w:ind w:right="440"/>
        <w:rPr>
          <w:lang w:val="ro-RO"/>
        </w:rPr>
      </w:pPr>
      <w:r w:rsidRPr="00D96108">
        <w:rPr>
          <w:lang w:val="ro-RO"/>
        </w:rPr>
        <w:t xml:space="preserve">                                                                   </w:t>
      </w:r>
      <w:r>
        <w:rPr>
          <w:lang w:val="ro-RO"/>
        </w:rPr>
        <w:t xml:space="preserve">             </w:t>
      </w:r>
      <w:r w:rsidRPr="00D96108">
        <w:rPr>
          <w:lang w:val="ro-RO"/>
        </w:rPr>
        <w:t xml:space="preserve">             </w:t>
      </w:r>
      <w:r w:rsidR="003B7606">
        <w:rPr>
          <w:lang w:val="ro-RO"/>
        </w:rPr>
        <w:t xml:space="preserve">                                  </w:t>
      </w:r>
      <w:r w:rsidRPr="00D96108">
        <w:rPr>
          <w:lang w:val="ro-RO"/>
        </w:rPr>
        <w:t xml:space="preserve">   -Mii euro-</w:t>
      </w:r>
    </w:p>
    <w:tbl>
      <w:tblPr>
        <w:tblW w:w="0" w:type="auto"/>
        <w:jc w:val="center"/>
        <w:tblLook w:val="04A0" w:firstRow="1" w:lastRow="0" w:firstColumn="1" w:lastColumn="0" w:noHBand="0" w:noVBand="1"/>
      </w:tblPr>
      <w:tblGrid>
        <w:gridCol w:w="1731"/>
        <w:gridCol w:w="663"/>
        <w:gridCol w:w="663"/>
        <w:gridCol w:w="774"/>
        <w:gridCol w:w="774"/>
        <w:gridCol w:w="774"/>
      </w:tblGrid>
      <w:tr w:rsidR="00D96108" w:rsidRPr="00D96108" w14:paraId="033886DE" w14:textId="77777777" w:rsidTr="003B7606">
        <w:trPr>
          <w:trHeight w:val="315"/>
          <w:jc w:val="center"/>
        </w:trPr>
        <w:tc>
          <w:tcPr>
            <w:tcW w:w="0" w:type="auto"/>
            <w:tcBorders>
              <w:top w:val="single" w:sz="8" w:space="0" w:color="auto"/>
              <w:left w:val="single" w:sz="8" w:space="0" w:color="auto"/>
              <w:bottom w:val="single" w:sz="8" w:space="0" w:color="auto"/>
              <w:right w:val="single" w:sz="8" w:space="0" w:color="auto"/>
            </w:tcBorders>
            <w:shd w:val="clear" w:color="auto" w:fill="auto"/>
            <w:hideMark/>
          </w:tcPr>
          <w:p w14:paraId="76AF61BE" w14:textId="77777777" w:rsidR="00D96108" w:rsidRPr="00D96108" w:rsidRDefault="00D96108" w:rsidP="00D96108">
            <w:pPr>
              <w:spacing w:after="0" w:line="240" w:lineRule="auto"/>
              <w:rPr>
                <w:rFonts w:ascii="Calibri" w:eastAsia="Times New Roman" w:hAnsi="Calibri" w:cs="Times New Roman"/>
                <w:b/>
                <w:bCs/>
                <w:color w:val="000000"/>
              </w:rPr>
            </w:pPr>
            <w:r w:rsidRPr="00D96108">
              <w:rPr>
                <w:rFonts w:ascii="Calibri" w:eastAsia="Times New Roman" w:hAnsi="Calibri" w:cs="Times New Roman"/>
                <w:b/>
                <w:bCs/>
                <w:color w:val="000000"/>
                <w:lang w:val="ro-RO"/>
              </w:rPr>
              <w:t> </w:t>
            </w:r>
          </w:p>
        </w:tc>
        <w:tc>
          <w:tcPr>
            <w:tcW w:w="0" w:type="auto"/>
            <w:tcBorders>
              <w:top w:val="single" w:sz="8" w:space="0" w:color="auto"/>
              <w:left w:val="nil"/>
              <w:bottom w:val="single" w:sz="8" w:space="0" w:color="auto"/>
              <w:right w:val="single" w:sz="8" w:space="0" w:color="auto"/>
            </w:tcBorders>
            <w:shd w:val="clear" w:color="000000" w:fill="D8D8D8"/>
            <w:hideMark/>
          </w:tcPr>
          <w:p w14:paraId="4145AF2F" w14:textId="77777777" w:rsidR="00D96108" w:rsidRPr="00D96108" w:rsidRDefault="00D96108" w:rsidP="003B7606">
            <w:pPr>
              <w:spacing w:after="0" w:line="240" w:lineRule="auto"/>
              <w:jc w:val="center"/>
              <w:rPr>
                <w:rFonts w:ascii="Calibri" w:eastAsia="Times New Roman" w:hAnsi="Calibri" w:cs="Times New Roman"/>
                <w:b/>
                <w:bCs/>
                <w:color w:val="000000"/>
              </w:rPr>
            </w:pPr>
            <w:r w:rsidRPr="00D96108">
              <w:rPr>
                <w:rFonts w:ascii="Calibri" w:eastAsia="Times New Roman" w:hAnsi="Calibri" w:cs="Times New Roman"/>
                <w:b/>
                <w:bCs/>
                <w:color w:val="000000"/>
                <w:lang w:val="ro-RO"/>
              </w:rPr>
              <w:t>2014</w:t>
            </w:r>
          </w:p>
        </w:tc>
        <w:tc>
          <w:tcPr>
            <w:tcW w:w="0" w:type="auto"/>
            <w:tcBorders>
              <w:top w:val="single" w:sz="8" w:space="0" w:color="auto"/>
              <w:left w:val="nil"/>
              <w:bottom w:val="single" w:sz="8" w:space="0" w:color="auto"/>
              <w:right w:val="single" w:sz="8" w:space="0" w:color="auto"/>
            </w:tcBorders>
            <w:shd w:val="clear" w:color="000000" w:fill="D8D8D8"/>
            <w:hideMark/>
          </w:tcPr>
          <w:p w14:paraId="295E6CFA" w14:textId="77777777" w:rsidR="00D96108" w:rsidRPr="00D96108" w:rsidRDefault="00D96108" w:rsidP="003B7606">
            <w:pPr>
              <w:spacing w:after="0" w:line="240" w:lineRule="auto"/>
              <w:jc w:val="center"/>
              <w:rPr>
                <w:rFonts w:ascii="Calibri" w:eastAsia="Times New Roman" w:hAnsi="Calibri" w:cs="Times New Roman"/>
                <w:b/>
                <w:bCs/>
                <w:color w:val="000000"/>
              </w:rPr>
            </w:pPr>
            <w:r w:rsidRPr="00D96108">
              <w:rPr>
                <w:rFonts w:ascii="Calibri" w:eastAsia="Times New Roman" w:hAnsi="Calibri" w:cs="Times New Roman"/>
                <w:b/>
                <w:bCs/>
                <w:color w:val="000000"/>
                <w:lang w:val="ro-RO"/>
              </w:rPr>
              <w:t>2015</w:t>
            </w:r>
          </w:p>
        </w:tc>
        <w:tc>
          <w:tcPr>
            <w:tcW w:w="0" w:type="auto"/>
            <w:tcBorders>
              <w:top w:val="single" w:sz="8" w:space="0" w:color="auto"/>
              <w:left w:val="nil"/>
              <w:bottom w:val="single" w:sz="8" w:space="0" w:color="auto"/>
              <w:right w:val="single" w:sz="8" w:space="0" w:color="auto"/>
            </w:tcBorders>
            <w:shd w:val="clear" w:color="000000" w:fill="D8D8D8"/>
            <w:hideMark/>
          </w:tcPr>
          <w:p w14:paraId="26877090" w14:textId="77777777" w:rsidR="00D96108" w:rsidRPr="00D96108" w:rsidRDefault="00D96108" w:rsidP="003B7606">
            <w:pPr>
              <w:spacing w:after="0" w:line="240" w:lineRule="auto"/>
              <w:jc w:val="center"/>
              <w:rPr>
                <w:rFonts w:ascii="Calibri" w:eastAsia="Times New Roman" w:hAnsi="Calibri" w:cs="Times New Roman"/>
                <w:b/>
                <w:bCs/>
                <w:color w:val="000000"/>
              </w:rPr>
            </w:pPr>
            <w:r w:rsidRPr="00D96108">
              <w:rPr>
                <w:rFonts w:ascii="Calibri" w:eastAsia="Times New Roman" w:hAnsi="Calibri" w:cs="Times New Roman"/>
                <w:b/>
                <w:bCs/>
                <w:color w:val="000000"/>
                <w:lang w:val="ro-RO"/>
              </w:rPr>
              <w:t>2016</w:t>
            </w:r>
          </w:p>
        </w:tc>
        <w:tc>
          <w:tcPr>
            <w:tcW w:w="0" w:type="auto"/>
            <w:tcBorders>
              <w:top w:val="single" w:sz="8" w:space="0" w:color="auto"/>
              <w:left w:val="nil"/>
              <w:bottom w:val="single" w:sz="8" w:space="0" w:color="auto"/>
              <w:right w:val="single" w:sz="8" w:space="0" w:color="auto"/>
            </w:tcBorders>
            <w:shd w:val="clear" w:color="000000" w:fill="D8D8D8"/>
            <w:hideMark/>
          </w:tcPr>
          <w:p w14:paraId="34F61191" w14:textId="77777777" w:rsidR="00D96108" w:rsidRPr="00D96108" w:rsidRDefault="00D96108" w:rsidP="003B7606">
            <w:pPr>
              <w:spacing w:after="0" w:line="240" w:lineRule="auto"/>
              <w:jc w:val="center"/>
              <w:rPr>
                <w:rFonts w:ascii="Calibri" w:eastAsia="Times New Roman" w:hAnsi="Calibri" w:cs="Times New Roman"/>
                <w:b/>
                <w:bCs/>
                <w:color w:val="000000"/>
              </w:rPr>
            </w:pPr>
            <w:r w:rsidRPr="00D96108">
              <w:rPr>
                <w:rFonts w:ascii="Calibri" w:eastAsia="Times New Roman" w:hAnsi="Calibri" w:cs="Times New Roman"/>
                <w:b/>
                <w:bCs/>
                <w:color w:val="000000"/>
                <w:lang w:val="ro-RO"/>
              </w:rPr>
              <w:t>2017</w:t>
            </w:r>
          </w:p>
        </w:tc>
        <w:tc>
          <w:tcPr>
            <w:tcW w:w="0" w:type="auto"/>
            <w:tcBorders>
              <w:top w:val="single" w:sz="8" w:space="0" w:color="auto"/>
              <w:left w:val="nil"/>
              <w:bottom w:val="single" w:sz="8" w:space="0" w:color="auto"/>
              <w:right w:val="single" w:sz="8" w:space="0" w:color="auto"/>
            </w:tcBorders>
            <w:shd w:val="clear" w:color="000000" w:fill="D8D8D8"/>
            <w:hideMark/>
          </w:tcPr>
          <w:p w14:paraId="5F0CA591" w14:textId="77777777" w:rsidR="00D96108" w:rsidRPr="00D96108" w:rsidRDefault="00D96108" w:rsidP="003B7606">
            <w:pPr>
              <w:spacing w:after="0" w:line="240" w:lineRule="auto"/>
              <w:jc w:val="center"/>
              <w:rPr>
                <w:rFonts w:ascii="Calibri" w:eastAsia="Times New Roman" w:hAnsi="Calibri" w:cs="Times New Roman"/>
                <w:b/>
                <w:bCs/>
                <w:color w:val="000000"/>
              </w:rPr>
            </w:pPr>
            <w:r w:rsidRPr="00D96108">
              <w:rPr>
                <w:rFonts w:ascii="Calibri" w:eastAsia="Times New Roman" w:hAnsi="Calibri" w:cs="Times New Roman"/>
                <w:b/>
                <w:bCs/>
                <w:color w:val="000000"/>
                <w:lang w:val="ro-RO"/>
              </w:rPr>
              <w:t>2018</w:t>
            </w:r>
          </w:p>
        </w:tc>
      </w:tr>
      <w:tr w:rsidR="00D96108" w:rsidRPr="00D96108" w14:paraId="2EC34C48"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2A9AA84C" w14:textId="77777777" w:rsidR="00D96108" w:rsidRPr="00D96108" w:rsidRDefault="00D96108" w:rsidP="00D96108">
            <w:pPr>
              <w:spacing w:after="0" w:line="240" w:lineRule="auto"/>
              <w:rPr>
                <w:rFonts w:ascii="Calibri" w:eastAsia="Times New Roman" w:hAnsi="Calibri" w:cs="Times New Roman"/>
                <w:b/>
                <w:bCs/>
                <w:color w:val="000000"/>
              </w:rPr>
            </w:pPr>
            <w:r w:rsidRPr="00D96108">
              <w:rPr>
                <w:rFonts w:ascii="Calibri" w:eastAsia="Times New Roman" w:hAnsi="Calibri" w:cs="Times New Roman"/>
                <w:b/>
                <w:bCs/>
                <w:color w:val="000000"/>
                <w:lang w:val="ro-RO"/>
              </w:rPr>
              <w:t>Dolj</w:t>
            </w:r>
          </w:p>
        </w:tc>
        <w:tc>
          <w:tcPr>
            <w:tcW w:w="0" w:type="auto"/>
            <w:tcBorders>
              <w:top w:val="nil"/>
              <w:left w:val="nil"/>
              <w:bottom w:val="single" w:sz="8" w:space="0" w:color="auto"/>
              <w:right w:val="single" w:sz="8" w:space="0" w:color="auto"/>
            </w:tcBorders>
            <w:shd w:val="clear" w:color="auto" w:fill="auto"/>
            <w:vAlign w:val="bottom"/>
            <w:hideMark/>
          </w:tcPr>
          <w:p w14:paraId="0A37478D"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4642</w:t>
            </w:r>
          </w:p>
        </w:tc>
        <w:tc>
          <w:tcPr>
            <w:tcW w:w="0" w:type="auto"/>
            <w:tcBorders>
              <w:top w:val="nil"/>
              <w:left w:val="nil"/>
              <w:bottom w:val="single" w:sz="8" w:space="0" w:color="auto"/>
              <w:right w:val="single" w:sz="8" w:space="0" w:color="auto"/>
            </w:tcBorders>
            <w:shd w:val="clear" w:color="auto" w:fill="auto"/>
            <w:vAlign w:val="bottom"/>
            <w:hideMark/>
          </w:tcPr>
          <w:p w14:paraId="05C0B1D6"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2006</w:t>
            </w:r>
          </w:p>
        </w:tc>
        <w:tc>
          <w:tcPr>
            <w:tcW w:w="0" w:type="auto"/>
            <w:tcBorders>
              <w:top w:val="nil"/>
              <w:left w:val="nil"/>
              <w:bottom w:val="single" w:sz="8" w:space="0" w:color="auto"/>
              <w:right w:val="single" w:sz="8" w:space="0" w:color="auto"/>
            </w:tcBorders>
            <w:shd w:val="clear" w:color="auto" w:fill="auto"/>
            <w:vAlign w:val="bottom"/>
            <w:hideMark/>
          </w:tcPr>
          <w:p w14:paraId="4C730867"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4388</w:t>
            </w:r>
          </w:p>
        </w:tc>
        <w:tc>
          <w:tcPr>
            <w:tcW w:w="0" w:type="auto"/>
            <w:tcBorders>
              <w:top w:val="nil"/>
              <w:left w:val="nil"/>
              <w:bottom w:val="single" w:sz="8" w:space="0" w:color="auto"/>
              <w:right w:val="single" w:sz="8" w:space="0" w:color="auto"/>
            </w:tcBorders>
            <w:shd w:val="clear" w:color="auto" w:fill="auto"/>
            <w:vAlign w:val="bottom"/>
            <w:hideMark/>
          </w:tcPr>
          <w:p w14:paraId="741630F4"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6126</w:t>
            </w:r>
          </w:p>
        </w:tc>
        <w:tc>
          <w:tcPr>
            <w:tcW w:w="0" w:type="auto"/>
            <w:tcBorders>
              <w:top w:val="nil"/>
              <w:left w:val="nil"/>
              <w:bottom w:val="single" w:sz="8" w:space="0" w:color="auto"/>
              <w:right w:val="single" w:sz="8" w:space="0" w:color="auto"/>
            </w:tcBorders>
            <w:shd w:val="clear" w:color="auto" w:fill="auto"/>
            <w:vAlign w:val="bottom"/>
            <w:hideMark/>
          </w:tcPr>
          <w:p w14:paraId="1261032B"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7423</w:t>
            </w:r>
          </w:p>
        </w:tc>
      </w:tr>
      <w:tr w:rsidR="00D96108" w:rsidRPr="00D96108" w14:paraId="5239B9D9"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155240D3" w14:textId="77777777" w:rsidR="00D96108" w:rsidRPr="00D96108" w:rsidRDefault="00D96108" w:rsidP="00D96108">
            <w:pPr>
              <w:spacing w:after="0" w:line="240" w:lineRule="auto"/>
              <w:rPr>
                <w:rFonts w:ascii="Calibri" w:eastAsia="Times New Roman" w:hAnsi="Calibri" w:cs="Times New Roman"/>
                <w:b/>
                <w:bCs/>
                <w:color w:val="000000"/>
              </w:rPr>
            </w:pPr>
            <w:r w:rsidRPr="00D96108">
              <w:rPr>
                <w:rFonts w:ascii="Calibri" w:eastAsia="Times New Roman" w:hAnsi="Calibri" w:cs="Times New Roman"/>
                <w:b/>
                <w:bCs/>
                <w:color w:val="000000"/>
                <w:lang w:val="ro-RO"/>
              </w:rPr>
              <w:t>Gorj</w:t>
            </w:r>
          </w:p>
        </w:tc>
        <w:tc>
          <w:tcPr>
            <w:tcW w:w="0" w:type="auto"/>
            <w:tcBorders>
              <w:top w:val="nil"/>
              <w:left w:val="nil"/>
              <w:bottom w:val="single" w:sz="8" w:space="0" w:color="auto"/>
              <w:right w:val="single" w:sz="8" w:space="0" w:color="auto"/>
            </w:tcBorders>
            <w:shd w:val="clear" w:color="auto" w:fill="auto"/>
            <w:vAlign w:val="bottom"/>
            <w:hideMark/>
          </w:tcPr>
          <w:p w14:paraId="0F8D89E4"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368</w:t>
            </w:r>
          </w:p>
        </w:tc>
        <w:tc>
          <w:tcPr>
            <w:tcW w:w="0" w:type="auto"/>
            <w:tcBorders>
              <w:top w:val="nil"/>
              <w:left w:val="nil"/>
              <w:bottom w:val="single" w:sz="8" w:space="0" w:color="auto"/>
              <w:right w:val="single" w:sz="8" w:space="0" w:color="auto"/>
            </w:tcBorders>
            <w:shd w:val="clear" w:color="auto" w:fill="auto"/>
            <w:vAlign w:val="bottom"/>
            <w:hideMark/>
          </w:tcPr>
          <w:p w14:paraId="43EF9BE3"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262</w:t>
            </w:r>
          </w:p>
        </w:tc>
        <w:tc>
          <w:tcPr>
            <w:tcW w:w="0" w:type="auto"/>
            <w:tcBorders>
              <w:top w:val="nil"/>
              <w:left w:val="nil"/>
              <w:bottom w:val="single" w:sz="8" w:space="0" w:color="auto"/>
              <w:right w:val="single" w:sz="8" w:space="0" w:color="auto"/>
            </w:tcBorders>
            <w:shd w:val="clear" w:color="auto" w:fill="auto"/>
            <w:vAlign w:val="bottom"/>
            <w:hideMark/>
          </w:tcPr>
          <w:p w14:paraId="5A3C25CF"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428</w:t>
            </w:r>
          </w:p>
        </w:tc>
        <w:tc>
          <w:tcPr>
            <w:tcW w:w="0" w:type="auto"/>
            <w:tcBorders>
              <w:top w:val="nil"/>
              <w:left w:val="nil"/>
              <w:bottom w:val="single" w:sz="8" w:space="0" w:color="auto"/>
              <w:right w:val="single" w:sz="8" w:space="0" w:color="auto"/>
            </w:tcBorders>
            <w:shd w:val="clear" w:color="auto" w:fill="auto"/>
            <w:vAlign w:val="bottom"/>
            <w:hideMark/>
          </w:tcPr>
          <w:p w14:paraId="508367F1"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402</w:t>
            </w:r>
          </w:p>
        </w:tc>
        <w:tc>
          <w:tcPr>
            <w:tcW w:w="0" w:type="auto"/>
            <w:tcBorders>
              <w:top w:val="nil"/>
              <w:left w:val="nil"/>
              <w:bottom w:val="single" w:sz="8" w:space="0" w:color="auto"/>
              <w:right w:val="single" w:sz="8" w:space="0" w:color="auto"/>
            </w:tcBorders>
            <w:shd w:val="clear" w:color="auto" w:fill="auto"/>
            <w:vAlign w:val="bottom"/>
            <w:hideMark/>
          </w:tcPr>
          <w:p w14:paraId="5C37580C"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2</w:t>
            </w:r>
          </w:p>
        </w:tc>
      </w:tr>
      <w:tr w:rsidR="00D96108" w:rsidRPr="00D96108" w14:paraId="56942537" w14:textId="77777777" w:rsidTr="003B7606">
        <w:trPr>
          <w:trHeight w:val="255"/>
          <w:jc w:val="center"/>
        </w:trPr>
        <w:tc>
          <w:tcPr>
            <w:tcW w:w="0" w:type="auto"/>
            <w:tcBorders>
              <w:top w:val="nil"/>
              <w:left w:val="single" w:sz="8" w:space="0" w:color="auto"/>
              <w:bottom w:val="single" w:sz="8" w:space="0" w:color="auto"/>
              <w:right w:val="single" w:sz="8" w:space="0" w:color="auto"/>
            </w:tcBorders>
            <w:shd w:val="clear" w:color="auto" w:fill="auto"/>
            <w:hideMark/>
          </w:tcPr>
          <w:p w14:paraId="0B9B8C7B" w14:textId="77777777" w:rsidR="00D96108" w:rsidRPr="00D96108" w:rsidRDefault="00D96108" w:rsidP="00D96108">
            <w:pPr>
              <w:spacing w:after="0" w:line="240" w:lineRule="auto"/>
              <w:rPr>
                <w:rFonts w:ascii="Calibri" w:eastAsia="Times New Roman" w:hAnsi="Calibri" w:cs="Times New Roman"/>
                <w:b/>
                <w:bCs/>
                <w:color w:val="000000"/>
              </w:rPr>
            </w:pPr>
            <w:r w:rsidRPr="00D96108">
              <w:rPr>
                <w:rFonts w:ascii="Calibri" w:eastAsia="Times New Roman" w:hAnsi="Calibri" w:cs="Times New Roman"/>
                <w:b/>
                <w:bCs/>
                <w:color w:val="000000"/>
                <w:lang w:val="ro-RO"/>
              </w:rPr>
              <w:t>Mehedinți</w:t>
            </w:r>
          </w:p>
        </w:tc>
        <w:tc>
          <w:tcPr>
            <w:tcW w:w="0" w:type="auto"/>
            <w:tcBorders>
              <w:top w:val="nil"/>
              <w:left w:val="nil"/>
              <w:bottom w:val="single" w:sz="8" w:space="0" w:color="auto"/>
              <w:right w:val="single" w:sz="8" w:space="0" w:color="auto"/>
            </w:tcBorders>
            <w:shd w:val="clear" w:color="auto" w:fill="auto"/>
            <w:vAlign w:val="bottom"/>
            <w:hideMark/>
          </w:tcPr>
          <w:p w14:paraId="69690B92"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89</w:t>
            </w:r>
          </w:p>
        </w:tc>
        <w:tc>
          <w:tcPr>
            <w:tcW w:w="0" w:type="auto"/>
            <w:tcBorders>
              <w:top w:val="nil"/>
              <w:left w:val="nil"/>
              <w:bottom w:val="single" w:sz="8" w:space="0" w:color="auto"/>
              <w:right w:val="single" w:sz="8" w:space="0" w:color="auto"/>
            </w:tcBorders>
            <w:shd w:val="clear" w:color="auto" w:fill="auto"/>
            <w:vAlign w:val="bottom"/>
            <w:hideMark/>
          </w:tcPr>
          <w:p w14:paraId="7DEDC56A"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145</w:t>
            </w:r>
          </w:p>
        </w:tc>
        <w:tc>
          <w:tcPr>
            <w:tcW w:w="0" w:type="auto"/>
            <w:tcBorders>
              <w:top w:val="nil"/>
              <w:left w:val="nil"/>
              <w:bottom w:val="single" w:sz="8" w:space="0" w:color="auto"/>
              <w:right w:val="single" w:sz="8" w:space="0" w:color="auto"/>
            </w:tcBorders>
            <w:shd w:val="clear" w:color="auto" w:fill="auto"/>
            <w:vAlign w:val="bottom"/>
            <w:hideMark/>
          </w:tcPr>
          <w:p w14:paraId="25BB6A7F"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128</w:t>
            </w:r>
          </w:p>
        </w:tc>
        <w:tc>
          <w:tcPr>
            <w:tcW w:w="0" w:type="auto"/>
            <w:tcBorders>
              <w:top w:val="nil"/>
              <w:left w:val="nil"/>
              <w:bottom w:val="single" w:sz="8" w:space="0" w:color="auto"/>
              <w:right w:val="single" w:sz="8" w:space="0" w:color="auto"/>
            </w:tcBorders>
            <w:shd w:val="clear" w:color="auto" w:fill="auto"/>
            <w:vAlign w:val="bottom"/>
            <w:hideMark/>
          </w:tcPr>
          <w:p w14:paraId="21F14EB3"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85</w:t>
            </w:r>
          </w:p>
        </w:tc>
        <w:tc>
          <w:tcPr>
            <w:tcW w:w="0" w:type="auto"/>
            <w:tcBorders>
              <w:top w:val="nil"/>
              <w:left w:val="nil"/>
              <w:bottom w:val="single" w:sz="8" w:space="0" w:color="auto"/>
              <w:right w:val="single" w:sz="8" w:space="0" w:color="auto"/>
            </w:tcBorders>
            <w:shd w:val="clear" w:color="auto" w:fill="auto"/>
            <w:vAlign w:val="bottom"/>
            <w:hideMark/>
          </w:tcPr>
          <w:p w14:paraId="4164E439"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0</w:t>
            </w:r>
          </w:p>
        </w:tc>
      </w:tr>
      <w:tr w:rsidR="00D96108" w:rsidRPr="00D96108" w14:paraId="3DBFBEBB"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0C6485E7" w14:textId="77777777" w:rsidR="00D96108" w:rsidRPr="00D96108" w:rsidRDefault="00D96108" w:rsidP="00D96108">
            <w:pPr>
              <w:spacing w:after="0" w:line="240" w:lineRule="auto"/>
              <w:rPr>
                <w:rFonts w:ascii="Calibri" w:eastAsia="Times New Roman" w:hAnsi="Calibri" w:cs="Times New Roman"/>
                <w:b/>
                <w:bCs/>
                <w:color w:val="000000"/>
              </w:rPr>
            </w:pPr>
            <w:r w:rsidRPr="00D96108">
              <w:rPr>
                <w:rFonts w:ascii="Calibri" w:eastAsia="Times New Roman" w:hAnsi="Calibri" w:cs="Times New Roman"/>
                <w:b/>
                <w:bCs/>
                <w:color w:val="000000"/>
                <w:lang w:val="ro-RO"/>
              </w:rPr>
              <w:t>Olt</w:t>
            </w:r>
          </w:p>
        </w:tc>
        <w:tc>
          <w:tcPr>
            <w:tcW w:w="0" w:type="auto"/>
            <w:tcBorders>
              <w:top w:val="nil"/>
              <w:left w:val="nil"/>
              <w:bottom w:val="single" w:sz="8" w:space="0" w:color="auto"/>
              <w:right w:val="single" w:sz="8" w:space="0" w:color="auto"/>
            </w:tcBorders>
            <w:shd w:val="clear" w:color="auto" w:fill="auto"/>
            <w:vAlign w:val="bottom"/>
            <w:hideMark/>
          </w:tcPr>
          <w:p w14:paraId="07719702"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1403</w:t>
            </w:r>
          </w:p>
        </w:tc>
        <w:tc>
          <w:tcPr>
            <w:tcW w:w="0" w:type="auto"/>
            <w:tcBorders>
              <w:top w:val="nil"/>
              <w:left w:val="nil"/>
              <w:bottom w:val="single" w:sz="8" w:space="0" w:color="auto"/>
              <w:right w:val="single" w:sz="8" w:space="0" w:color="auto"/>
            </w:tcBorders>
            <w:shd w:val="clear" w:color="auto" w:fill="auto"/>
            <w:vAlign w:val="bottom"/>
            <w:hideMark/>
          </w:tcPr>
          <w:p w14:paraId="2BBAE206"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2268</w:t>
            </w:r>
          </w:p>
        </w:tc>
        <w:tc>
          <w:tcPr>
            <w:tcW w:w="0" w:type="auto"/>
            <w:tcBorders>
              <w:top w:val="nil"/>
              <w:left w:val="nil"/>
              <w:bottom w:val="single" w:sz="8" w:space="0" w:color="auto"/>
              <w:right w:val="single" w:sz="8" w:space="0" w:color="auto"/>
            </w:tcBorders>
            <w:shd w:val="clear" w:color="auto" w:fill="auto"/>
            <w:vAlign w:val="bottom"/>
            <w:hideMark/>
          </w:tcPr>
          <w:p w14:paraId="3B7DBFCB"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2246</w:t>
            </w:r>
          </w:p>
        </w:tc>
        <w:tc>
          <w:tcPr>
            <w:tcW w:w="0" w:type="auto"/>
            <w:tcBorders>
              <w:top w:val="nil"/>
              <w:left w:val="nil"/>
              <w:bottom w:val="single" w:sz="8" w:space="0" w:color="auto"/>
              <w:right w:val="single" w:sz="8" w:space="0" w:color="auto"/>
            </w:tcBorders>
            <w:shd w:val="clear" w:color="auto" w:fill="auto"/>
            <w:vAlign w:val="bottom"/>
            <w:hideMark/>
          </w:tcPr>
          <w:p w14:paraId="6233B0C0"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2342</w:t>
            </w:r>
          </w:p>
        </w:tc>
        <w:tc>
          <w:tcPr>
            <w:tcW w:w="0" w:type="auto"/>
            <w:tcBorders>
              <w:top w:val="nil"/>
              <w:left w:val="nil"/>
              <w:bottom w:val="single" w:sz="8" w:space="0" w:color="auto"/>
              <w:right w:val="single" w:sz="8" w:space="0" w:color="auto"/>
            </w:tcBorders>
            <w:shd w:val="clear" w:color="auto" w:fill="auto"/>
            <w:vAlign w:val="bottom"/>
            <w:hideMark/>
          </w:tcPr>
          <w:p w14:paraId="7410A611"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2428</w:t>
            </w:r>
          </w:p>
        </w:tc>
      </w:tr>
      <w:tr w:rsidR="00D96108" w:rsidRPr="00D96108" w14:paraId="7F483B8E"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0004DCC9" w14:textId="77777777" w:rsidR="00D96108" w:rsidRPr="00D96108" w:rsidRDefault="00D96108" w:rsidP="00D96108">
            <w:pPr>
              <w:spacing w:after="0" w:line="240" w:lineRule="auto"/>
              <w:rPr>
                <w:rFonts w:ascii="Calibri" w:eastAsia="Times New Roman" w:hAnsi="Calibri" w:cs="Times New Roman"/>
                <w:b/>
                <w:bCs/>
                <w:color w:val="000000"/>
              </w:rPr>
            </w:pPr>
            <w:r w:rsidRPr="00D96108">
              <w:rPr>
                <w:rFonts w:ascii="Calibri" w:eastAsia="Times New Roman" w:hAnsi="Calibri" w:cs="Times New Roman"/>
                <w:b/>
                <w:bCs/>
                <w:color w:val="000000"/>
                <w:lang w:val="ro-RO"/>
              </w:rPr>
              <w:t>Vâlcea</w:t>
            </w:r>
          </w:p>
        </w:tc>
        <w:tc>
          <w:tcPr>
            <w:tcW w:w="0" w:type="auto"/>
            <w:tcBorders>
              <w:top w:val="nil"/>
              <w:left w:val="nil"/>
              <w:bottom w:val="single" w:sz="8" w:space="0" w:color="auto"/>
              <w:right w:val="single" w:sz="8" w:space="0" w:color="auto"/>
            </w:tcBorders>
            <w:shd w:val="clear" w:color="auto" w:fill="auto"/>
            <w:vAlign w:val="bottom"/>
            <w:hideMark/>
          </w:tcPr>
          <w:p w14:paraId="5596BE1F"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3489</w:t>
            </w:r>
          </w:p>
        </w:tc>
        <w:tc>
          <w:tcPr>
            <w:tcW w:w="0" w:type="auto"/>
            <w:tcBorders>
              <w:top w:val="nil"/>
              <w:left w:val="nil"/>
              <w:bottom w:val="single" w:sz="8" w:space="0" w:color="auto"/>
              <w:right w:val="single" w:sz="8" w:space="0" w:color="auto"/>
            </w:tcBorders>
            <w:shd w:val="clear" w:color="auto" w:fill="auto"/>
            <w:vAlign w:val="bottom"/>
            <w:hideMark/>
          </w:tcPr>
          <w:p w14:paraId="13088076"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4187</w:t>
            </w:r>
          </w:p>
        </w:tc>
        <w:tc>
          <w:tcPr>
            <w:tcW w:w="0" w:type="auto"/>
            <w:tcBorders>
              <w:top w:val="nil"/>
              <w:left w:val="nil"/>
              <w:bottom w:val="single" w:sz="8" w:space="0" w:color="auto"/>
              <w:right w:val="single" w:sz="8" w:space="0" w:color="auto"/>
            </w:tcBorders>
            <w:shd w:val="clear" w:color="auto" w:fill="auto"/>
            <w:vAlign w:val="bottom"/>
            <w:hideMark/>
          </w:tcPr>
          <w:p w14:paraId="4834DDFF"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5477</w:t>
            </w:r>
          </w:p>
        </w:tc>
        <w:tc>
          <w:tcPr>
            <w:tcW w:w="0" w:type="auto"/>
            <w:tcBorders>
              <w:top w:val="nil"/>
              <w:left w:val="nil"/>
              <w:bottom w:val="single" w:sz="8" w:space="0" w:color="auto"/>
              <w:right w:val="single" w:sz="8" w:space="0" w:color="auto"/>
            </w:tcBorders>
            <w:shd w:val="clear" w:color="auto" w:fill="auto"/>
            <w:vAlign w:val="bottom"/>
            <w:hideMark/>
          </w:tcPr>
          <w:p w14:paraId="2F356325"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5734</w:t>
            </w:r>
          </w:p>
        </w:tc>
        <w:tc>
          <w:tcPr>
            <w:tcW w:w="0" w:type="auto"/>
            <w:tcBorders>
              <w:top w:val="nil"/>
              <w:left w:val="nil"/>
              <w:bottom w:val="single" w:sz="8" w:space="0" w:color="auto"/>
              <w:right w:val="single" w:sz="8" w:space="0" w:color="auto"/>
            </w:tcBorders>
            <w:shd w:val="clear" w:color="auto" w:fill="auto"/>
            <w:vAlign w:val="bottom"/>
            <w:hideMark/>
          </w:tcPr>
          <w:p w14:paraId="2E293E4F" w14:textId="77777777" w:rsidR="00D96108" w:rsidRPr="00D96108" w:rsidRDefault="00D96108" w:rsidP="00AF2752">
            <w:pPr>
              <w:spacing w:after="0" w:line="240" w:lineRule="auto"/>
              <w:jc w:val="right"/>
              <w:rPr>
                <w:rFonts w:ascii="Calibri" w:eastAsia="Times New Roman" w:hAnsi="Calibri" w:cs="Times New Roman"/>
                <w:color w:val="000000"/>
              </w:rPr>
            </w:pPr>
            <w:r w:rsidRPr="00D96108">
              <w:rPr>
                <w:rFonts w:ascii="Calibri" w:eastAsia="Times New Roman" w:hAnsi="Calibri" w:cs="Times New Roman"/>
                <w:color w:val="000000"/>
              </w:rPr>
              <w:t>6533</w:t>
            </w:r>
          </w:p>
        </w:tc>
      </w:tr>
      <w:tr w:rsidR="00D96108" w:rsidRPr="00D96108" w14:paraId="6031C17B" w14:textId="77777777" w:rsidTr="003B7606">
        <w:trPr>
          <w:trHeight w:val="218"/>
          <w:jc w:val="center"/>
        </w:trPr>
        <w:tc>
          <w:tcPr>
            <w:tcW w:w="0" w:type="auto"/>
            <w:tcBorders>
              <w:top w:val="nil"/>
              <w:left w:val="single" w:sz="8" w:space="0" w:color="auto"/>
              <w:bottom w:val="single" w:sz="8" w:space="0" w:color="auto"/>
              <w:right w:val="single" w:sz="8" w:space="0" w:color="auto"/>
            </w:tcBorders>
            <w:shd w:val="clear" w:color="000000" w:fill="F2F2F2"/>
            <w:hideMark/>
          </w:tcPr>
          <w:p w14:paraId="1121B525" w14:textId="77777777" w:rsidR="00D96108" w:rsidRPr="00D96108" w:rsidRDefault="00D96108" w:rsidP="00D96108">
            <w:pPr>
              <w:spacing w:after="0" w:line="240" w:lineRule="auto"/>
              <w:rPr>
                <w:rFonts w:ascii="Calibri" w:eastAsia="Times New Roman" w:hAnsi="Calibri" w:cs="Times New Roman"/>
                <w:b/>
                <w:bCs/>
                <w:color w:val="000000"/>
              </w:rPr>
            </w:pPr>
            <w:r w:rsidRPr="00D96108">
              <w:rPr>
                <w:rFonts w:ascii="Calibri" w:eastAsia="Times New Roman" w:hAnsi="Calibri" w:cs="Times New Roman"/>
                <w:b/>
                <w:bCs/>
                <w:color w:val="000000"/>
                <w:lang w:val="ro-RO"/>
              </w:rPr>
              <w:t>Sud Vest Oltenia</w:t>
            </w:r>
          </w:p>
        </w:tc>
        <w:tc>
          <w:tcPr>
            <w:tcW w:w="0" w:type="auto"/>
            <w:tcBorders>
              <w:top w:val="nil"/>
              <w:left w:val="nil"/>
              <w:bottom w:val="single" w:sz="8" w:space="0" w:color="auto"/>
              <w:right w:val="single" w:sz="8" w:space="0" w:color="auto"/>
            </w:tcBorders>
            <w:shd w:val="clear" w:color="000000" w:fill="F2F2F2"/>
            <w:vAlign w:val="bottom"/>
            <w:hideMark/>
          </w:tcPr>
          <w:p w14:paraId="552EF7F9" w14:textId="77777777" w:rsidR="00D96108" w:rsidRPr="00D96108" w:rsidRDefault="00D96108" w:rsidP="00AF2752">
            <w:pPr>
              <w:spacing w:after="0" w:line="240" w:lineRule="auto"/>
              <w:jc w:val="right"/>
              <w:rPr>
                <w:rFonts w:ascii="Calibri" w:eastAsia="Times New Roman" w:hAnsi="Calibri" w:cs="Times New Roman"/>
                <w:b/>
                <w:bCs/>
                <w:color w:val="000000"/>
              </w:rPr>
            </w:pPr>
            <w:r w:rsidRPr="00D96108">
              <w:rPr>
                <w:rFonts w:ascii="Calibri" w:eastAsia="Times New Roman" w:hAnsi="Calibri" w:cs="Times New Roman"/>
                <w:b/>
                <w:bCs/>
                <w:color w:val="000000"/>
              </w:rPr>
              <w:t>9991</w:t>
            </w:r>
          </w:p>
        </w:tc>
        <w:tc>
          <w:tcPr>
            <w:tcW w:w="0" w:type="auto"/>
            <w:tcBorders>
              <w:top w:val="nil"/>
              <w:left w:val="nil"/>
              <w:bottom w:val="single" w:sz="8" w:space="0" w:color="auto"/>
              <w:right w:val="single" w:sz="8" w:space="0" w:color="auto"/>
            </w:tcBorders>
            <w:shd w:val="clear" w:color="000000" w:fill="F2F2F2"/>
            <w:vAlign w:val="bottom"/>
            <w:hideMark/>
          </w:tcPr>
          <w:p w14:paraId="05EBF9C1" w14:textId="77777777" w:rsidR="00D96108" w:rsidRPr="00D96108" w:rsidRDefault="00D96108" w:rsidP="00AF2752">
            <w:pPr>
              <w:spacing w:after="0" w:line="240" w:lineRule="auto"/>
              <w:jc w:val="right"/>
              <w:rPr>
                <w:rFonts w:ascii="Calibri" w:eastAsia="Times New Roman" w:hAnsi="Calibri" w:cs="Times New Roman"/>
                <w:b/>
                <w:bCs/>
                <w:color w:val="000000"/>
              </w:rPr>
            </w:pPr>
            <w:r w:rsidRPr="00D96108">
              <w:rPr>
                <w:rFonts w:ascii="Calibri" w:eastAsia="Times New Roman" w:hAnsi="Calibri" w:cs="Times New Roman"/>
                <w:b/>
                <w:bCs/>
                <w:color w:val="000000"/>
              </w:rPr>
              <w:t>8868</w:t>
            </w:r>
          </w:p>
        </w:tc>
        <w:tc>
          <w:tcPr>
            <w:tcW w:w="0" w:type="auto"/>
            <w:tcBorders>
              <w:top w:val="nil"/>
              <w:left w:val="nil"/>
              <w:bottom w:val="single" w:sz="8" w:space="0" w:color="auto"/>
              <w:right w:val="single" w:sz="8" w:space="0" w:color="auto"/>
            </w:tcBorders>
            <w:shd w:val="clear" w:color="000000" w:fill="F2F2F2"/>
            <w:vAlign w:val="bottom"/>
            <w:hideMark/>
          </w:tcPr>
          <w:p w14:paraId="48D922FA" w14:textId="77777777" w:rsidR="00D96108" w:rsidRPr="00D96108" w:rsidRDefault="00D96108" w:rsidP="00AF2752">
            <w:pPr>
              <w:spacing w:after="0" w:line="240" w:lineRule="auto"/>
              <w:jc w:val="right"/>
              <w:rPr>
                <w:rFonts w:ascii="Calibri" w:eastAsia="Times New Roman" w:hAnsi="Calibri" w:cs="Times New Roman"/>
                <w:b/>
                <w:bCs/>
                <w:color w:val="000000"/>
              </w:rPr>
            </w:pPr>
            <w:r w:rsidRPr="00D96108">
              <w:rPr>
                <w:rFonts w:ascii="Calibri" w:eastAsia="Times New Roman" w:hAnsi="Calibri" w:cs="Times New Roman"/>
                <w:b/>
                <w:bCs/>
                <w:color w:val="000000"/>
              </w:rPr>
              <w:t>12667</w:t>
            </w:r>
          </w:p>
        </w:tc>
        <w:tc>
          <w:tcPr>
            <w:tcW w:w="0" w:type="auto"/>
            <w:tcBorders>
              <w:top w:val="nil"/>
              <w:left w:val="nil"/>
              <w:bottom w:val="single" w:sz="8" w:space="0" w:color="auto"/>
              <w:right w:val="single" w:sz="8" w:space="0" w:color="auto"/>
            </w:tcBorders>
            <w:shd w:val="clear" w:color="000000" w:fill="F2F2F2"/>
            <w:vAlign w:val="bottom"/>
            <w:hideMark/>
          </w:tcPr>
          <w:p w14:paraId="4D1F9DB2" w14:textId="77777777" w:rsidR="00D96108" w:rsidRPr="00D96108" w:rsidRDefault="00D96108" w:rsidP="00AF2752">
            <w:pPr>
              <w:spacing w:after="0" w:line="240" w:lineRule="auto"/>
              <w:jc w:val="right"/>
              <w:rPr>
                <w:rFonts w:ascii="Calibri" w:eastAsia="Times New Roman" w:hAnsi="Calibri" w:cs="Times New Roman"/>
                <w:b/>
                <w:bCs/>
                <w:color w:val="000000"/>
              </w:rPr>
            </w:pPr>
            <w:r w:rsidRPr="00D96108">
              <w:rPr>
                <w:rFonts w:ascii="Calibri" w:eastAsia="Times New Roman" w:hAnsi="Calibri" w:cs="Times New Roman"/>
                <w:b/>
                <w:bCs/>
                <w:color w:val="000000"/>
              </w:rPr>
              <w:t>14689</w:t>
            </w:r>
          </w:p>
        </w:tc>
        <w:tc>
          <w:tcPr>
            <w:tcW w:w="0" w:type="auto"/>
            <w:tcBorders>
              <w:top w:val="nil"/>
              <w:left w:val="nil"/>
              <w:bottom w:val="single" w:sz="8" w:space="0" w:color="auto"/>
              <w:right w:val="single" w:sz="8" w:space="0" w:color="auto"/>
            </w:tcBorders>
            <w:shd w:val="clear" w:color="000000" w:fill="F2F2F2"/>
            <w:vAlign w:val="bottom"/>
            <w:hideMark/>
          </w:tcPr>
          <w:p w14:paraId="50F19D70" w14:textId="77777777" w:rsidR="00D96108" w:rsidRPr="00D96108" w:rsidRDefault="00D96108" w:rsidP="00AF2752">
            <w:pPr>
              <w:spacing w:after="0" w:line="240" w:lineRule="auto"/>
              <w:jc w:val="right"/>
              <w:rPr>
                <w:rFonts w:ascii="Calibri" w:eastAsia="Times New Roman" w:hAnsi="Calibri" w:cs="Times New Roman"/>
                <w:b/>
                <w:bCs/>
                <w:color w:val="000000"/>
              </w:rPr>
            </w:pPr>
            <w:r w:rsidRPr="00D96108">
              <w:rPr>
                <w:rFonts w:ascii="Calibri" w:eastAsia="Times New Roman" w:hAnsi="Calibri" w:cs="Times New Roman"/>
                <w:b/>
                <w:bCs/>
                <w:color w:val="000000"/>
              </w:rPr>
              <w:t>16386</w:t>
            </w:r>
          </w:p>
        </w:tc>
      </w:tr>
    </w:tbl>
    <w:p w14:paraId="6FD865D2" w14:textId="77777777" w:rsidR="000873BB" w:rsidRDefault="000873BB" w:rsidP="000873BB">
      <w:pPr>
        <w:rPr>
          <w:b/>
          <w:lang w:val="ro-RO"/>
        </w:rPr>
      </w:pPr>
    </w:p>
    <w:p w14:paraId="5BC716D5" w14:textId="77777777" w:rsidR="00D96108" w:rsidRDefault="00EE7E3E" w:rsidP="00E5127D">
      <w:pPr>
        <w:jc w:val="center"/>
        <w:rPr>
          <w:b/>
          <w:lang w:val="ro-RO"/>
        </w:rPr>
      </w:pPr>
      <w:r w:rsidRPr="00EE7E3E">
        <w:rPr>
          <w:b/>
          <w:noProof/>
          <w:lang w:eastAsia="en-US"/>
        </w:rPr>
        <w:drawing>
          <wp:inline distT="0" distB="0" distL="0" distR="0" wp14:anchorId="21B2C837" wp14:editId="62B79C87">
            <wp:extent cx="5905500" cy="2743200"/>
            <wp:effectExtent l="0" t="0" r="0"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FC3D8CB" w14:textId="77777777" w:rsidR="00DA5C84" w:rsidRPr="003B7606" w:rsidRDefault="00DA5C84" w:rsidP="00DA5C84">
      <w:pPr>
        <w:pStyle w:val="Subtitle"/>
        <w:rPr>
          <w:rFonts w:asciiTheme="minorHAnsi" w:hAnsiTheme="minorHAnsi"/>
          <w:color w:val="auto"/>
          <w:lang w:val="ro-RO"/>
        </w:rPr>
      </w:pPr>
      <w:r w:rsidRPr="003B7606">
        <w:rPr>
          <w:rFonts w:asciiTheme="minorHAnsi" w:hAnsiTheme="minorHAnsi"/>
          <w:color w:val="auto"/>
          <w:lang w:val="ro-RO"/>
        </w:rPr>
        <w:lastRenderedPageBreak/>
        <w:t>9. Importuri CIF</w:t>
      </w:r>
      <w:r w:rsidRPr="003B7606">
        <w:rPr>
          <w:rStyle w:val="FootnoteReference"/>
          <w:rFonts w:asciiTheme="minorHAnsi" w:hAnsiTheme="minorHAnsi"/>
          <w:color w:val="auto"/>
          <w:lang w:val="ro-RO"/>
        </w:rPr>
        <w:footnoteReference w:id="2"/>
      </w:r>
    </w:p>
    <w:p w14:paraId="1760E7C6" w14:textId="77777777" w:rsidR="00512556" w:rsidRPr="00512556" w:rsidRDefault="00512556" w:rsidP="00512556">
      <w:pPr>
        <w:spacing w:after="0"/>
        <w:jc w:val="right"/>
        <w:rPr>
          <w:lang w:val="ro-RO" w:eastAsia="ja-JP"/>
        </w:rPr>
      </w:pPr>
      <w:r>
        <w:rPr>
          <w:lang w:val="ro-RO" w:eastAsia="ja-JP"/>
        </w:rPr>
        <w:t>-mii euro-</w:t>
      </w:r>
    </w:p>
    <w:tbl>
      <w:tblPr>
        <w:tblW w:w="5000" w:type="pct"/>
        <w:jc w:val="center"/>
        <w:tblLook w:val="04A0" w:firstRow="1" w:lastRow="0" w:firstColumn="1" w:lastColumn="0" w:noHBand="0" w:noVBand="1"/>
      </w:tblPr>
      <w:tblGrid>
        <w:gridCol w:w="1904"/>
        <w:gridCol w:w="975"/>
        <w:gridCol w:w="974"/>
        <w:gridCol w:w="850"/>
        <w:gridCol w:w="974"/>
        <w:gridCol w:w="974"/>
        <w:gridCol w:w="974"/>
        <w:gridCol w:w="974"/>
        <w:gridCol w:w="972"/>
      </w:tblGrid>
      <w:tr w:rsidR="00512556" w:rsidRPr="00512556" w14:paraId="78BC5CE4" w14:textId="77777777" w:rsidTr="00AF2752">
        <w:trPr>
          <w:trHeight w:val="315"/>
          <w:jc w:val="center"/>
        </w:trPr>
        <w:tc>
          <w:tcPr>
            <w:tcW w:w="994" w:type="pct"/>
            <w:tcBorders>
              <w:top w:val="single" w:sz="8" w:space="0" w:color="auto"/>
              <w:left w:val="single" w:sz="8" w:space="0" w:color="auto"/>
              <w:bottom w:val="single" w:sz="8" w:space="0" w:color="auto"/>
              <w:right w:val="single" w:sz="8" w:space="0" w:color="auto"/>
            </w:tcBorders>
            <w:shd w:val="clear" w:color="auto" w:fill="auto"/>
            <w:hideMark/>
          </w:tcPr>
          <w:p w14:paraId="7BA84C80" w14:textId="77777777" w:rsidR="00512556" w:rsidRPr="00512556" w:rsidRDefault="00512556" w:rsidP="00512556">
            <w:pPr>
              <w:spacing w:after="0" w:line="240" w:lineRule="auto"/>
              <w:rPr>
                <w:rFonts w:ascii="Calibri" w:eastAsia="Times New Roman" w:hAnsi="Calibri" w:cs="Times New Roman"/>
                <w:b/>
                <w:bCs/>
                <w:color w:val="000000"/>
              </w:rPr>
            </w:pPr>
            <w:r w:rsidRPr="00512556">
              <w:rPr>
                <w:rFonts w:ascii="Calibri" w:eastAsia="Times New Roman" w:hAnsi="Calibri" w:cs="Times New Roman"/>
                <w:b/>
                <w:bCs/>
                <w:color w:val="000000"/>
                <w:lang w:val="ro-RO"/>
              </w:rPr>
              <w:t> </w:t>
            </w:r>
          </w:p>
        </w:tc>
        <w:tc>
          <w:tcPr>
            <w:tcW w:w="509" w:type="pct"/>
            <w:tcBorders>
              <w:top w:val="single" w:sz="8" w:space="0" w:color="auto"/>
              <w:left w:val="nil"/>
              <w:bottom w:val="single" w:sz="8" w:space="0" w:color="auto"/>
              <w:right w:val="single" w:sz="8" w:space="0" w:color="auto"/>
            </w:tcBorders>
            <w:shd w:val="clear" w:color="000000" w:fill="D8D8D8"/>
            <w:hideMark/>
          </w:tcPr>
          <w:p w14:paraId="028BC5D6" w14:textId="77777777" w:rsidR="00512556" w:rsidRPr="00512556" w:rsidRDefault="00512556" w:rsidP="003B7606">
            <w:pPr>
              <w:spacing w:after="0" w:line="240" w:lineRule="auto"/>
              <w:jc w:val="center"/>
              <w:rPr>
                <w:rFonts w:ascii="Calibri" w:eastAsia="Times New Roman" w:hAnsi="Calibri" w:cs="Times New Roman"/>
                <w:b/>
                <w:bCs/>
                <w:color w:val="000000"/>
              </w:rPr>
            </w:pPr>
            <w:r w:rsidRPr="00512556">
              <w:rPr>
                <w:rFonts w:ascii="Calibri" w:eastAsia="Times New Roman" w:hAnsi="Calibri" w:cs="Times New Roman"/>
                <w:b/>
                <w:bCs/>
                <w:color w:val="000000"/>
                <w:lang w:val="ro-RO"/>
              </w:rPr>
              <w:t>2011</w:t>
            </w:r>
          </w:p>
        </w:tc>
        <w:tc>
          <w:tcPr>
            <w:tcW w:w="509" w:type="pct"/>
            <w:tcBorders>
              <w:top w:val="single" w:sz="8" w:space="0" w:color="auto"/>
              <w:left w:val="nil"/>
              <w:bottom w:val="single" w:sz="8" w:space="0" w:color="auto"/>
              <w:right w:val="single" w:sz="8" w:space="0" w:color="auto"/>
            </w:tcBorders>
            <w:shd w:val="clear" w:color="000000" w:fill="D8D8D8"/>
            <w:hideMark/>
          </w:tcPr>
          <w:p w14:paraId="4731559E" w14:textId="77777777" w:rsidR="00512556" w:rsidRPr="00512556" w:rsidRDefault="00512556" w:rsidP="003B7606">
            <w:pPr>
              <w:spacing w:after="0" w:line="240" w:lineRule="auto"/>
              <w:jc w:val="center"/>
              <w:rPr>
                <w:rFonts w:ascii="Calibri" w:eastAsia="Times New Roman" w:hAnsi="Calibri" w:cs="Times New Roman"/>
                <w:b/>
                <w:bCs/>
                <w:color w:val="000000"/>
              </w:rPr>
            </w:pPr>
            <w:r w:rsidRPr="00512556">
              <w:rPr>
                <w:rFonts w:ascii="Calibri" w:eastAsia="Times New Roman" w:hAnsi="Calibri" w:cs="Times New Roman"/>
                <w:b/>
                <w:bCs/>
                <w:color w:val="000000"/>
                <w:lang w:val="ro-RO"/>
              </w:rPr>
              <w:t>2012</w:t>
            </w:r>
          </w:p>
        </w:tc>
        <w:tc>
          <w:tcPr>
            <w:tcW w:w="444" w:type="pct"/>
            <w:tcBorders>
              <w:top w:val="single" w:sz="8" w:space="0" w:color="auto"/>
              <w:left w:val="nil"/>
              <w:bottom w:val="single" w:sz="8" w:space="0" w:color="auto"/>
              <w:right w:val="single" w:sz="8" w:space="0" w:color="auto"/>
            </w:tcBorders>
            <w:shd w:val="clear" w:color="000000" w:fill="D8D8D8"/>
            <w:hideMark/>
          </w:tcPr>
          <w:p w14:paraId="4AAE750D" w14:textId="77777777" w:rsidR="00512556" w:rsidRPr="00512556" w:rsidRDefault="00512556" w:rsidP="003B7606">
            <w:pPr>
              <w:spacing w:after="0" w:line="240" w:lineRule="auto"/>
              <w:jc w:val="center"/>
              <w:rPr>
                <w:rFonts w:ascii="Calibri" w:eastAsia="Times New Roman" w:hAnsi="Calibri" w:cs="Times New Roman"/>
                <w:b/>
                <w:bCs/>
                <w:color w:val="000000"/>
              </w:rPr>
            </w:pPr>
            <w:r w:rsidRPr="00512556">
              <w:rPr>
                <w:rFonts w:ascii="Calibri" w:eastAsia="Times New Roman" w:hAnsi="Calibri" w:cs="Times New Roman"/>
                <w:b/>
                <w:bCs/>
                <w:color w:val="000000"/>
                <w:lang w:val="ro-RO"/>
              </w:rPr>
              <w:t>2013</w:t>
            </w:r>
          </w:p>
        </w:tc>
        <w:tc>
          <w:tcPr>
            <w:tcW w:w="509" w:type="pct"/>
            <w:tcBorders>
              <w:top w:val="single" w:sz="8" w:space="0" w:color="auto"/>
              <w:left w:val="nil"/>
              <w:bottom w:val="single" w:sz="8" w:space="0" w:color="auto"/>
              <w:right w:val="single" w:sz="8" w:space="0" w:color="auto"/>
            </w:tcBorders>
            <w:shd w:val="clear" w:color="000000" w:fill="D8D8D8"/>
            <w:hideMark/>
          </w:tcPr>
          <w:p w14:paraId="21CD5EB9" w14:textId="77777777" w:rsidR="00512556" w:rsidRPr="00512556" w:rsidRDefault="00512556" w:rsidP="003B7606">
            <w:pPr>
              <w:spacing w:after="0" w:line="240" w:lineRule="auto"/>
              <w:jc w:val="center"/>
              <w:rPr>
                <w:rFonts w:ascii="Calibri" w:eastAsia="Times New Roman" w:hAnsi="Calibri" w:cs="Times New Roman"/>
                <w:b/>
                <w:bCs/>
                <w:color w:val="000000"/>
              </w:rPr>
            </w:pPr>
            <w:r w:rsidRPr="00512556">
              <w:rPr>
                <w:rFonts w:ascii="Calibri" w:eastAsia="Times New Roman" w:hAnsi="Calibri" w:cs="Times New Roman"/>
                <w:b/>
                <w:bCs/>
                <w:color w:val="000000"/>
                <w:lang w:val="ro-RO"/>
              </w:rPr>
              <w:t>2014</w:t>
            </w:r>
          </w:p>
        </w:tc>
        <w:tc>
          <w:tcPr>
            <w:tcW w:w="509" w:type="pct"/>
            <w:tcBorders>
              <w:top w:val="single" w:sz="8" w:space="0" w:color="auto"/>
              <w:left w:val="nil"/>
              <w:bottom w:val="single" w:sz="8" w:space="0" w:color="auto"/>
              <w:right w:val="single" w:sz="8" w:space="0" w:color="auto"/>
            </w:tcBorders>
            <w:shd w:val="clear" w:color="000000" w:fill="D8D8D8"/>
            <w:hideMark/>
          </w:tcPr>
          <w:p w14:paraId="5EB7A15E" w14:textId="77777777" w:rsidR="00512556" w:rsidRPr="00512556" w:rsidRDefault="00512556" w:rsidP="003B7606">
            <w:pPr>
              <w:spacing w:after="0" w:line="240" w:lineRule="auto"/>
              <w:jc w:val="center"/>
              <w:rPr>
                <w:rFonts w:ascii="Calibri" w:eastAsia="Times New Roman" w:hAnsi="Calibri" w:cs="Times New Roman"/>
                <w:b/>
                <w:bCs/>
                <w:color w:val="000000"/>
              </w:rPr>
            </w:pPr>
            <w:r w:rsidRPr="00512556">
              <w:rPr>
                <w:rFonts w:ascii="Calibri" w:eastAsia="Times New Roman" w:hAnsi="Calibri" w:cs="Times New Roman"/>
                <w:b/>
                <w:bCs/>
                <w:color w:val="000000"/>
                <w:lang w:val="ro-RO"/>
              </w:rPr>
              <w:t>2015</w:t>
            </w:r>
          </w:p>
        </w:tc>
        <w:tc>
          <w:tcPr>
            <w:tcW w:w="509" w:type="pct"/>
            <w:tcBorders>
              <w:top w:val="single" w:sz="8" w:space="0" w:color="auto"/>
              <w:left w:val="nil"/>
              <w:bottom w:val="single" w:sz="8" w:space="0" w:color="auto"/>
              <w:right w:val="single" w:sz="8" w:space="0" w:color="auto"/>
            </w:tcBorders>
            <w:shd w:val="clear" w:color="000000" w:fill="D8D8D8"/>
            <w:hideMark/>
          </w:tcPr>
          <w:p w14:paraId="45B67BE6" w14:textId="77777777" w:rsidR="00512556" w:rsidRPr="00512556" w:rsidRDefault="00512556" w:rsidP="003B7606">
            <w:pPr>
              <w:spacing w:after="0" w:line="240" w:lineRule="auto"/>
              <w:jc w:val="center"/>
              <w:rPr>
                <w:rFonts w:ascii="Calibri" w:eastAsia="Times New Roman" w:hAnsi="Calibri" w:cs="Times New Roman"/>
                <w:b/>
                <w:bCs/>
                <w:color w:val="000000"/>
              </w:rPr>
            </w:pPr>
            <w:r w:rsidRPr="00512556">
              <w:rPr>
                <w:rFonts w:ascii="Calibri" w:eastAsia="Times New Roman" w:hAnsi="Calibri" w:cs="Times New Roman"/>
                <w:b/>
                <w:bCs/>
                <w:color w:val="000000"/>
                <w:lang w:val="ro-RO"/>
              </w:rPr>
              <w:t>2016</w:t>
            </w:r>
          </w:p>
        </w:tc>
        <w:tc>
          <w:tcPr>
            <w:tcW w:w="509" w:type="pct"/>
            <w:tcBorders>
              <w:top w:val="single" w:sz="8" w:space="0" w:color="auto"/>
              <w:left w:val="nil"/>
              <w:bottom w:val="single" w:sz="8" w:space="0" w:color="auto"/>
              <w:right w:val="single" w:sz="8" w:space="0" w:color="auto"/>
            </w:tcBorders>
            <w:shd w:val="clear" w:color="000000" w:fill="D8D8D8"/>
            <w:hideMark/>
          </w:tcPr>
          <w:p w14:paraId="04BBFDDA" w14:textId="77777777" w:rsidR="00512556" w:rsidRPr="00512556" w:rsidRDefault="00512556" w:rsidP="003B7606">
            <w:pPr>
              <w:spacing w:after="0" w:line="240" w:lineRule="auto"/>
              <w:jc w:val="center"/>
              <w:rPr>
                <w:rFonts w:ascii="Calibri" w:eastAsia="Times New Roman" w:hAnsi="Calibri" w:cs="Times New Roman"/>
                <w:b/>
                <w:bCs/>
                <w:color w:val="000000"/>
              </w:rPr>
            </w:pPr>
            <w:r w:rsidRPr="00512556">
              <w:rPr>
                <w:rFonts w:ascii="Calibri" w:eastAsia="Times New Roman" w:hAnsi="Calibri" w:cs="Times New Roman"/>
                <w:b/>
                <w:bCs/>
                <w:color w:val="000000"/>
                <w:lang w:val="ro-RO"/>
              </w:rPr>
              <w:t>2017</w:t>
            </w:r>
          </w:p>
        </w:tc>
        <w:tc>
          <w:tcPr>
            <w:tcW w:w="508" w:type="pct"/>
            <w:tcBorders>
              <w:top w:val="single" w:sz="8" w:space="0" w:color="auto"/>
              <w:left w:val="nil"/>
              <w:bottom w:val="single" w:sz="8" w:space="0" w:color="auto"/>
              <w:right w:val="single" w:sz="8" w:space="0" w:color="auto"/>
            </w:tcBorders>
            <w:shd w:val="clear" w:color="000000" w:fill="D8D8D8"/>
            <w:hideMark/>
          </w:tcPr>
          <w:p w14:paraId="3B0638C3" w14:textId="77777777" w:rsidR="00512556" w:rsidRPr="00512556" w:rsidRDefault="00512556" w:rsidP="003B7606">
            <w:pPr>
              <w:spacing w:after="0" w:line="240" w:lineRule="auto"/>
              <w:jc w:val="center"/>
              <w:rPr>
                <w:rFonts w:ascii="Calibri" w:eastAsia="Times New Roman" w:hAnsi="Calibri" w:cs="Times New Roman"/>
                <w:b/>
                <w:bCs/>
                <w:color w:val="000000"/>
              </w:rPr>
            </w:pPr>
            <w:r w:rsidRPr="00512556">
              <w:rPr>
                <w:rFonts w:ascii="Calibri" w:eastAsia="Times New Roman" w:hAnsi="Calibri" w:cs="Times New Roman"/>
                <w:b/>
                <w:bCs/>
                <w:color w:val="000000"/>
                <w:lang w:val="ro-RO"/>
              </w:rPr>
              <w:t>2018</w:t>
            </w:r>
          </w:p>
        </w:tc>
      </w:tr>
      <w:tr w:rsidR="00512556" w:rsidRPr="00512556" w14:paraId="3E7475BF" w14:textId="77777777" w:rsidTr="00AF2752">
        <w:trPr>
          <w:trHeight w:val="315"/>
          <w:jc w:val="center"/>
        </w:trPr>
        <w:tc>
          <w:tcPr>
            <w:tcW w:w="994" w:type="pct"/>
            <w:tcBorders>
              <w:top w:val="nil"/>
              <w:left w:val="single" w:sz="8" w:space="0" w:color="auto"/>
              <w:bottom w:val="single" w:sz="8" w:space="0" w:color="auto"/>
              <w:right w:val="single" w:sz="8" w:space="0" w:color="auto"/>
            </w:tcBorders>
            <w:shd w:val="clear" w:color="auto" w:fill="auto"/>
            <w:hideMark/>
          </w:tcPr>
          <w:p w14:paraId="6D447EAD" w14:textId="77777777" w:rsidR="00512556" w:rsidRPr="00512556" w:rsidRDefault="00512556" w:rsidP="00512556">
            <w:pPr>
              <w:spacing w:after="0" w:line="240" w:lineRule="auto"/>
              <w:rPr>
                <w:rFonts w:ascii="Calibri" w:eastAsia="Times New Roman" w:hAnsi="Calibri" w:cs="Times New Roman"/>
                <w:b/>
                <w:bCs/>
                <w:color w:val="000000"/>
              </w:rPr>
            </w:pPr>
            <w:r w:rsidRPr="00512556">
              <w:rPr>
                <w:rFonts w:ascii="Calibri" w:eastAsia="Times New Roman" w:hAnsi="Calibri" w:cs="Times New Roman"/>
                <w:b/>
                <w:bCs/>
                <w:color w:val="000000"/>
                <w:lang w:val="ro-RO"/>
              </w:rPr>
              <w:t>Dolj</w:t>
            </w:r>
          </w:p>
        </w:tc>
        <w:tc>
          <w:tcPr>
            <w:tcW w:w="509" w:type="pct"/>
            <w:tcBorders>
              <w:top w:val="nil"/>
              <w:left w:val="nil"/>
              <w:bottom w:val="single" w:sz="8" w:space="0" w:color="auto"/>
              <w:right w:val="single" w:sz="8" w:space="0" w:color="auto"/>
            </w:tcBorders>
            <w:shd w:val="clear" w:color="auto" w:fill="auto"/>
            <w:vAlign w:val="bottom"/>
            <w:hideMark/>
          </w:tcPr>
          <w:p w14:paraId="77BCA9C1"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42390</w:t>
            </w:r>
          </w:p>
        </w:tc>
        <w:tc>
          <w:tcPr>
            <w:tcW w:w="509" w:type="pct"/>
            <w:tcBorders>
              <w:top w:val="nil"/>
              <w:left w:val="nil"/>
              <w:bottom w:val="single" w:sz="8" w:space="0" w:color="auto"/>
              <w:right w:val="single" w:sz="8" w:space="0" w:color="auto"/>
            </w:tcBorders>
            <w:shd w:val="clear" w:color="auto" w:fill="auto"/>
            <w:vAlign w:val="bottom"/>
            <w:hideMark/>
          </w:tcPr>
          <w:p w14:paraId="1BC95B82"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33200</w:t>
            </w:r>
          </w:p>
        </w:tc>
        <w:tc>
          <w:tcPr>
            <w:tcW w:w="444" w:type="pct"/>
            <w:tcBorders>
              <w:top w:val="nil"/>
              <w:left w:val="nil"/>
              <w:bottom w:val="single" w:sz="8" w:space="0" w:color="auto"/>
              <w:right w:val="single" w:sz="8" w:space="0" w:color="auto"/>
            </w:tcBorders>
            <w:shd w:val="clear" w:color="auto" w:fill="auto"/>
            <w:vAlign w:val="bottom"/>
            <w:hideMark/>
          </w:tcPr>
          <w:p w14:paraId="16C85096"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34283</w:t>
            </w:r>
          </w:p>
        </w:tc>
        <w:tc>
          <w:tcPr>
            <w:tcW w:w="509" w:type="pct"/>
            <w:tcBorders>
              <w:top w:val="nil"/>
              <w:left w:val="nil"/>
              <w:bottom w:val="single" w:sz="8" w:space="0" w:color="auto"/>
              <w:right w:val="single" w:sz="8" w:space="0" w:color="auto"/>
            </w:tcBorders>
            <w:shd w:val="clear" w:color="auto" w:fill="auto"/>
            <w:vAlign w:val="bottom"/>
            <w:hideMark/>
          </w:tcPr>
          <w:p w14:paraId="1DC8537A"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32778</w:t>
            </w:r>
          </w:p>
        </w:tc>
        <w:tc>
          <w:tcPr>
            <w:tcW w:w="509" w:type="pct"/>
            <w:tcBorders>
              <w:top w:val="nil"/>
              <w:left w:val="nil"/>
              <w:bottom w:val="single" w:sz="8" w:space="0" w:color="auto"/>
              <w:right w:val="single" w:sz="8" w:space="0" w:color="auto"/>
            </w:tcBorders>
            <w:shd w:val="clear" w:color="auto" w:fill="auto"/>
            <w:vAlign w:val="bottom"/>
            <w:hideMark/>
          </w:tcPr>
          <w:p w14:paraId="29371FA7"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37409</w:t>
            </w:r>
          </w:p>
        </w:tc>
        <w:tc>
          <w:tcPr>
            <w:tcW w:w="509" w:type="pct"/>
            <w:tcBorders>
              <w:top w:val="nil"/>
              <w:left w:val="nil"/>
              <w:bottom w:val="single" w:sz="8" w:space="0" w:color="auto"/>
              <w:right w:val="single" w:sz="8" w:space="0" w:color="auto"/>
            </w:tcBorders>
            <w:shd w:val="clear" w:color="auto" w:fill="auto"/>
            <w:vAlign w:val="bottom"/>
            <w:hideMark/>
          </w:tcPr>
          <w:p w14:paraId="42C60337"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46855</w:t>
            </w:r>
          </w:p>
        </w:tc>
        <w:tc>
          <w:tcPr>
            <w:tcW w:w="509" w:type="pct"/>
            <w:tcBorders>
              <w:top w:val="nil"/>
              <w:left w:val="nil"/>
              <w:bottom w:val="single" w:sz="8" w:space="0" w:color="auto"/>
              <w:right w:val="single" w:sz="8" w:space="0" w:color="auto"/>
            </w:tcBorders>
            <w:shd w:val="clear" w:color="auto" w:fill="auto"/>
            <w:vAlign w:val="bottom"/>
            <w:hideMark/>
          </w:tcPr>
          <w:p w14:paraId="41761BA3"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49330</w:t>
            </w:r>
          </w:p>
        </w:tc>
        <w:tc>
          <w:tcPr>
            <w:tcW w:w="508" w:type="pct"/>
            <w:tcBorders>
              <w:top w:val="nil"/>
              <w:left w:val="nil"/>
              <w:bottom w:val="single" w:sz="8" w:space="0" w:color="auto"/>
              <w:right w:val="single" w:sz="8" w:space="0" w:color="auto"/>
            </w:tcBorders>
            <w:shd w:val="clear" w:color="auto" w:fill="auto"/>
            <w:vAlign w:val="bottom"/>
            <w:hideMark/>
          </w:tcPr>
          <w:p w14:paraId="6B0F2111"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49562</w:t>
            </w:r>
          </w:p>
        </w:tc>
      </w:tr>
      <w:tr w:rsidR="00512556" w:rsidRPr="00512556" w14:paraId="4A386EA0" w14:textId="77777777" w:rsidTr="00AF2752">
        <w:trPr>
          <w:trHeight w:val="315"/>
          <w:jc w:val="center"/>
        </w:trPr>
        <w:tc>
          <w:tcPr>
            <w:tcW w:w="994" w:type="pct"/>
            <w:tcBorders>
              <w:top w:val="nil"/>
              <w:left w:val="single" w:sz="8" w:space="0" w:color="auto"/>
              <w:bottom w:val="single" w:sz="8" w:space="0" w:color="auto"/>
              <w:right w:val="single" w:sz="8" w:space="0" w:color="auto"/>
            </w:tcBorders>
            <w:shd w:val="clear" w:color="auto" w:fill="auto"/>
            <w:hideMark/>
          </w:tcPr>
          <w:p w14:paraId="14D601DF" w14:textId="77777777" w:rsidR="00512556" w:rsidRPr="00512556" w:rsidRDefault="00512556" w:rsidP="00512556">
            <w:pPr>
              <w:spacing w:after="0" w:line="240" w:lineRule="auto"/>
              <w:rPr>
                <w:rFonts w:ascii="Calibri" w:eastAsia="Times New Roman" w:hAnsi="Calibri" w:cs="Times New Roman"/>
                <w:b/>
                <w:bCs/>
                <w:color w:val="000000"/>
              </w:rPr>
            </w:pPr>
            <w:r w:rsidRPr="00512556">
              <w:rPr>
                <w:rFonts w:ascii="Calibri" w:eastAsia="Times New Roman" w:hAnsi="Calibri" w:cs="Times New Roman"/>
                <w:b/>
                <w:bCs/>
                <w:color w:val="000000"/>
                <w:lang w:val="ro-RO"/>
              </w:rPr>
              <w:t>Gorj</w:t>
            </w:r>
          </w:p>
        </w:tc>
        <w:tc>
          <w:tcPr>
            <w:tcW w:w="509" w:type="pct"/>
            <w:tcBorders>
              <w:top w:val="nil"/>
              <w:left w:val="nil"/>
              <w:bottom w:val="single" w:sz="8" w:space="0" w:color="auto"/>
              <w:right w:val="single" w:sz="8" w:space="0" w:color="auto"/>
            </w:tcBorders>
            <w:shd w:val="clear" w:color="auto" w:fill="auto"/>
            <w:vAlign w:val="bottom"/>
            <w:hideMark/>
          </w:tcPr>
          <w:p w14:paraId="7112878C"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7961</w:t>
            </w:r>
          </w:p>
        </w:tc>
        <w:tc>
          <w:tcPr>
            <w:tcW w:w="509" w:type="pct"/>
            <w:tcBorders>
              <w:top w:val="nil"/>
              <w:left w:val="nil"/>
              <w:bottom w:val="single" w:sz="8" w:space="0" w:color="auto"/>
              <w:right w:val="single" w:sz="8" w:space="0" w:color="auto"/>
            </w:tcBorders>
            <w:shd w:val="clear" w:color="auto" w:fill="auto"/>
            <w:vAlign w:val="bottom"/>
            <w:hideMark/>
          </w:tcPr>
          <w:p w14:paraId="6EE70742"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7628</w:t>
            </w:r>
          </w:p>
        </w:tc>
        <w:tc>
          <w:tcPr>
            <w:tcW w:w="444" w:type="pct"/>
            <w:tcBorders>
              <w:top w:val="nil"/>
              <w:left w:val="nil"/>
              <w:bottom w:val="single" w:sz="8" w:space="0" w:color="auto"/>
              <w:right w:val="single" w:sz="8" w:space="0" w:color="auto"/>
            </w:tcBorders>
            <w:shd w:val="clear" w:color="auto" w:fill="auto"/>
            <w:vAlign w:val="bottom"/>
            <w:hideMark/>
          </w:tcPr>
          <w:p w14:paraId="300E637E"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3514</w:t>
            </w:r>
          </w:p>
        </w:tc>
        <w:tc>
          <w:tcPr>
            <w:tcW w:w="509" w:type="pct"/>
            <w:tcBorders>
              <w:top w:val="nil"/>
              <w:left w:val="nil"/>
              <w:bottom w:val="single" w:sz="8" w:space="0" w:color="auto"/>
              <w:right w:val="single" w:sz="8" w:space="0" w:color="auto"/>
            </w:tcBorders>
            <w:shd w:val="clear" w:color="auto" w:fill="auto"/>
            <w:vAlign w:val="bottom"/>
            <w:hideMark/>
          </w:tcPr>
          <w:p w14:paraId="330B9DA2"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4283</w:t>
            </w:r>
          </w:p>
        </w:tc>
        <w:tc>
          <w:tcPr>
            <w:tcW w:w="509" w:type="pct"/>
            <w:tcBorders>
              <w:top w:val="nil"/>
              <w:left w:val="nil"/>
              <w:bottom w:val="single" w:sz="8" w:space="0" w:color="auto"/>
              <w:right w:val="single" w:sz="8" w:space="0" w:color="auto"/>
            </w:tcBorders>
            <w:shd w:val="clear" w:color="auto" w:fill="auto"/>
            <w:vAlign w:val="bottom"/>
            <w:hideMark/>
          </w:tcPr>
          <w:p w14:paraId="5FAB26EB"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7784</w:t>
            </w:r>
          </w:p>
        </w:tc>
        <w:tc>
          <w:tcPr>
            <w:tcW w:w="509" w:type="pct"/>
            <w:tcBorders>
              <w:top w:val="nil"/>
              <w:left w:val="nil"/>
              <w:bottom w:val="single" w:sz="8" w:space="0" w:color="auto"/>
              <w:right w:val="single" w:sz="8" w:space="0" w:color="auto"/>
            </w:tcBorders>
            <w:shd w:val="clear" w:color="auto" w:fill="auto"/>
            <w:vAlign w:val="bottom"/>
            <w:hideMark/>
          </w:tcPr>
          <w:p w14:paraId="4400E1C2"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4645</w:t>
            </w:r>
          </w:p>
        </w:tc>
        <w:tc>
          <w:tcPr>
            <w:tcW w:w="509" w:type="pct"/>
            <w:tcBorders>
              <w:top w:val="nil"/>
              <w:left w:val="nil"/>
              <w:bottom w:val="single" w:sz="8" w:space="0" w:color="auto"/>
              <w:right w:val="single" w:sz="8" w:space="0" w:color="auto"/>
            </w:tcBorders>
            <w:shd w:val="clear" w:color="auto" w:fill="auto"/>
            <w:vAlign w:val="bottom"/>
            <w:hideMark/>
          </w:tcPr>
          <w:p w14:paraId="70E1A7E4"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3928</w:t>
            </w:r>
          </w:p>
        </w:tc>
        <w:tc>
          <w:tcPr>
            <w:tcW w:w="508" w:type="pct"/>
            <w:tcBorders>
              <w:top w:val="nil"/>
              <w:left w:val="nil"/>
              <w:bottom w:val="single" w:sz="8" w:space="0" w:color="auto"/>
              <w:right w:val="single" w:sz="8" w:space="0" w:color="auto"/>
            </w:tcBorders>
            <w:shd w:val="clear" w:color="auto" w:fill="auto"/>
            <w:vAlign w:val="bottom"/>
            <w:hideMark/>
          </w:tcPr>
          <w:p w14:paraId="1BF2BC8F"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3861</w:t>
            </w:r>
          </w:p>
        </w:tc>
      </w:tr>
      <w:tr w:rsidR="00512556" w:rsidRPr="00512556" w14:paraId="7AB8A0B7" w14:textId="77777777" w:rsidTr="00AF2752">
        <w:trPr>
          <w:trHeight w:val="261"/>
          <w:jc w:val="center"/>
        </w:trPr>
        <w:tc>
          <w:tcPr>
            <w:tcW w:w="994" w:type="pct"/>
            <w:tcBorders>
              <w:top w:val="nil"/>
              <w:left w:val="single" w:sz="8" w:space="0" w:color="auto"/>
              <w:bottom w:val="single" w:sz="8" w:space="0" w:color="auto"/>
              <w:right w:val="single" w:sz="8" w:space="0" w:color="auto"/>
            </w:tcBorders>
            <w:shd w:val="clear" w:color="auto" w:fill="auto"/>
            <w:hideMark/>
          </w:tcPr>
          <w:p w14:paraId="71F8BE33" w14:textId="77777777" w:rsidR="00512556" w:rsidRPr="00512556" w:rsidRDefault="00512556" w:rsidP="00512556">
            <w:pPr>
              <w:spacing w:after="0" w:line="240" w:lineRule="auto"/>
              <w:rPr>
                <w:rFonts w:ascii="Calibri" w:eastAsia="Times New Roman" w:hAnsi="Calibri" w:cs="Times New Roman"/>
                <w:b/>
                <w:bCs/>
                <w:color w:val="000000"/>
              </w:rPr>
            </w:pPr>
            <w:r w:rsidRPr="00512556">
              <w:rPr>
                <w:rFonts w:ascii="Calibri" w:eastAsia="Times New Roman" w:hAnsi="Calibri" w:cs="Times New Roman"/>
                <w:b/>
                <w:bCs/>
                <w:color w:val="000000"/>
                <w:lang w:val="ro-RO"/>
              </w:rPr>
              <w:t>Mehedinți</w:t>
            </w:r>
          </w:p>
        </w:tc>
        <w:tc>
          <w:tcPr>
            <w:tcW w:w="509" w:type="pct"/>
            <w:tcBorders>
              <w:top w:val="nil"/>
              <w:left w:val="nil"/>
              <w:bottom w:val="single" w:sz="8" w:space="0" w:color="auto"/>
              <w:right w:val="single" w:sz="8" w:space="0" w:color="auto"/>
            </w:tcBorders>
            <w:shd w:val="clear" w:color="auto" w:fill="auto"/>
            <w:vAlign w:val="bottom"/>
            <w:hideMark/>
          </w:tcPr>
          <w:p w14:paraId="6EA58EB4"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5493</w:t>
            </w:r>
          </w:p>
        </w:tc>
        <w:tc>
          <w:tcPr>
            <w:tcW w:w="509" w:type="pct"/>
            <w:tcBorders>
              <w:top w:val="nil"/>
              <w:left w:val="nil"/>
              <w:bottom w:val="single" w:sz="8" w:space="0" w:color="auto"/>
              <w:right w:val="single" w:sz="8" w:space="0" w:color="auto"/>
            </w:tcBorders>
            <w:shd w:val="clear" w:color="auto" w:fill="auto"/>
            <w:vAlign w:val="bottom"/>
            <w:hideMark/>
          </w:tcPr>
          <w:p w14:paraId="60608A0C"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2925</w:t>
            </w:r>
          </w:p>
        </w:tc>
        <w:tc>
          <w:tcPr>
            <w:tcW w:w="444" w:type="pct"/>
            <w:tcBorders>
              <w:top w:val="nil"/>
              <w:left w:val="nil"/>
              <w:bottom w:val="single" w:sz="8" w:space="0" w:color="auto"/>
              <w:right w:val="single" w:sz="8" w:space="0" w:color="auto"/>
            </w:tcBorders>
            <w:shd w:val="clear" w:color="auto" w:fill="auto"/>
            <w:vAlign w:val="bottom"/>
            <w:hideMark/>
          </w:tcPr>
          <w:p w14:paraId="729CD588"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3770</w:t>
            </w:r>
          </w:p>
        </w:tc>
        <w:tc>
          <w:tcPr>
            <w:tcW w:w="509" w:type="pct"/>
            <w:tcBorders>
              <w:top w:val="nil"/>
              <w:left w:val="nil"/>
              <w:bottom w:val="single" w:sz="8" w:space="0" w:color="auto"/>
              <w:right w:val="single" w:sz="8" w:space="0" w:color="auto"/>
            </w:tcBorders>
            <w:shd w:val="clear" w:color="auto" w:fill="auto"/>
            <w:vAlign w:val="bottom"/>
            <w:hideMark/>
          </w:tcPr>
          <w:p w14:paraId="05B8C72F"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2507</w:t>
            </w:r>
          </w:p>
        </w:tc>
        <w:tc>
          <w:tcPr>
            <w:tcW w:w="509" w:type="pct"/>
            <w:tcBorders>
              <w:top w:val="nil"/>
              <w:left w:val="nil"/>
              <w:bottom w:val="single" w:sz="8" w:space="0" w:color="auto"/>
              <w:right w:val="single" w:sz="8" w:space="0" w:color="auto"/>
            </w:tcBorders>
            <w:shd w:val="clear" w:color="auto" w:fill="auto"/>
            <w:vAlign w:val="bottom"/>
            <w:hideMark/>
          </w:tcPr>
          <w:p w14:paraId="1CBE0475"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2187</w:t>
            </w:r>
          </w:p>
        </w:tc>
        <w:tc>
          <w:tcPr>
            <w:tcW w:w="509" w:type="pct"/>
            <w:tcBorders>
              <w:top w:val="nil"/>
              <w:left w:val="nil"/>
              <w:bottom w:val="single" w:sz="8" w:space="0" w:color="auto"/>
              <w:right w:val="single" w:sz="8" w:space="0" w:color="auto"/>
            </w:tcBorders>
            <w:shd w:val="clear" w:color="auto" w:fill="auto"/>
            <w:vAlign w:val="bottom"/>
            <w:hideMark/>
          </w:tcPr>
          <w:p w14:paraId="40BDC0B0"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1861</w:t>
            </w:r>
          </w:p>
        </w:tc>
        <w:tc>
          <w:tcPr>
            <w:tcW w:w="509" w:type="pct"/>
            <w:tcBorders>
              <w:top w:val="nil"/>
              <w:left w:val="nil"/>
              <w:bottom w:val="single" w:sz="8" w:space="0" w:color="auto"/>
              <w:right w:val="single" w:sz="8" w:space="0" w:color="auto"/>
            </w:tcBorders>
            <w:shd w:val="clear" w:color="auto" w:fill="auto"/>
            <w:vAlign w:val="bottom"/>
            <w:hideMark/>
          </w:tcPr>
          <w:p w14:paraId="4A960504"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1664</w:t>
            </w:r>
          </w:p>
        </w:tc>
        <w:tc>
          <w:tcPr>
            <w:tcW w:w="508" w:type="pct"/>
            <w:tcBorders>
              <w:top w:val="nil"/>
              <w:left w:val="nil"/>
              <w:bottom w:val="single" w:sz="8" w:space="0" w:color="auto"/>
              <w:right w:val="single" w:sz="8" w:space="0" w:color="auto"/>
            </w:tcBorders>
            <w:shd w:val="clear" w:color="auto" w:fill="auto"/>
            <w:vAlign w:val="bottom"/>
            <w:hideMark/>
          </w:tcPr>
          <w:p w14:paraId="784B4590"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543</w:t>
            </w:r>
          </w:p>
        </w:tc>
      </w:tr>
      <w:tr w:rsidR="00512556" w:rsidRPr="00512556" w14:paraId="5BE02822" w14:textId="77777777" w:rsidTr="00AF2752">
        <w:trPr>
          <w:trHeight w:val="315"/>
          <w:jc w:val="center"/>
        </w:trPr>
        <w:tc>
          <w:tcPr>
            <w:tcW w:w="994" w:type="pct"/>
            <w:tcBorders>
              <w:top w:val="nil"/>
              <w:left w:val="single" w:sz="8" w:space="0" w:color="auto"/>
              <w:bottom w:val="single" w:sz="8" w:space="0" w:color="auto"/>
              <w:right w:val="single" w:sz="8" w:space="0" w:color="auto"/>
            </w:tcBorders>
            <w:shd w:val="clear" w:color="auto" w:fill="auto"/>
            <w:hideMark/>
          </w:tcPr>
          <w:p w14:paraId="17FA92FB" w14:textId="77777777" w:rsidR="00512556" w:rsidRPr="00512556" w:rsidRDefault="00512556" w:rsidP="00512556">
            <w:pPr>
              <w:spacing w:after="0" w:line="240" w:lineRule="auto"/>
              <w:rPr>
                <w:rFonts w:ascii="Calibri" w:eastAsia="Times New Roman" w:hAnsi="Calibri" w:cs="Times New Roman"/>
                <w:b/>
                <w:bCs/>
                <w:color w:val="000000"/>
              </w:rPr>
            </w:pPr>
            <w:r w:rsidRPr="00512556">
              <w:rPr>
                <w:rFonts w:ascii="Calibri" w:eastAsia="Times New Roman" w:hAnsi="Calibri" w:cs="Times New Roman"/>
                <w:b/>
                <w:bCs/>
                <w:color w:val="000000"/>
                <w:lang w:val="ro-RO"/>
              </w:rPr>
              <w:t>Olt</w:t>
            </w:r>
          </w:p>
        </w:tc>
        <w:tc>
          <w:tcPr>
            <w:tcW w:w="509" w:type="pct"/>
            <w:tcBorders>
              <w:top w:val="nil"/>
              <w:left w:val="nil"/>
              <w:bottom w:val="single" w:sz="8" w:space="0" w:color="auto"/>
              <w:right w:val="single" w:sz="8" w:space="0" w:color="auto"/>
            </w:tcBorders>
            <w:shd w:val="clear" w:color="auto" w:fill="auto"/>
            <w:vAlign w:val="bottom"/>
            <w:hideMark/>
          </w:tcPr>
          <w:p w14:paraId="02E55C76"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24692</w:t>
            </w:r>
          </w:p>
        </w:tc>
        <w:tc>
          <w:tcPr>
            <w:tcW w:w="509" w:type="pct"/>
            <w:tcBorders>
              <w:top w:val="nil"/>
              <w:left w:val="nil"/>
              <w:bottom w:val="single" w:sz="8" w:space="0" w:color="auto"/>
              <w:right w:val="single" w:sz="8" w:space="0" w:color="auto"/>
            </w:tcBorders>
            <w:shd w:val="clear" w:color="auto" w:fill="auto"/>
            <w:vAlign w:val="bottom"/>
            <w:hideMark/>
          </w:tcPr>
          <w:p w14:paraId="3418D3F7"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20221</w:t>
            </w:r>
          </w:p>
        </w:tc>
        <w:tc>
          <w:tcPr>
            <w:tcW w:w="444" w:type="pct"/>
            <w:tcBorders>
              <w:top w:val="nil"/>
              <w:left w:val="nil"/>
              <w:bottom w:val="single" w:sz="8" w:space="0" w:color="auto"/>
              <w:right w:val="single" w:sz="8" w:space="0" w:color="auto"/>
            </w:tcBorders>
            <w:shd w:val="clear" w:color="auto" w:fill="auto"/>
            <w:vAlign w:val="bottom"/>
            <w:hideMark/>
          </w:tcPr>
          <w:p w14:paraId="37886DF2"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11562</w:t>
            </w:r>
          </w:p>
        </w:tc>
        <w:tc>
          <w:tcPr>
            <w:tcW w:w="509" w:type="pct"/>
            <w:tcBorders>
              <w:top w:val="nil"/>
              <w:left w:val="nil"/>
              <w:bottom w:val="single" w:sz="8" w:space="0" w:color="auto"/>
              <w:right w:val="single" w:sz="8" w:space="0" w:color="auto"/>
            </w:tcBorders>
            <w:shd w:val="clear" w:color="auto" w:fill="auto"/>
            <w:vAlign w:val="bottom"/>
            <w:hideMark/>
          </w:tcPr>
          <w:p w14:paraId="07EEA4C6"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14212</w:t>
            </w:r>
          </w:p>
        </w:tc>
        <w:tc>
          <w:tcPr>
            <w:tcW w:w="509" w:type="pct"/>
            <w:tcBorders>
              <w:top w:val="nil"/>
              <w:left w:val="nil"/>
              <w:bottom w:val="single" w:sz="8" w:space="0" w:color="auto"/>
              <w:right w:val="single" w:sz="8" w:space="0" w:color="auto"/>
            </w:tcBorders>
            <w:shd w:val="clear" w:color="auto" w:fill="auto"/>
            <w:vAlign w:val="bottom"/>
            <w:hideMark/>
          </w:tcPr>
          <w:p w14:paraId="6933FAD2"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14139</w:t>
            </w:r>
          </w:p>
        </w:tc>
        <w:tc>
          <w:tcPr>
            <w:tcW w:w="509" w:type="pct"/>
            <w:tcBorders>
              <w:top w:val="nil"/>
              <w:left w:val="nil"/>
              <w:bottom w:val="single" w:sz="8" w:space="0" w:color="auto"/>
              <w:right w:val="single" w:sz="8" w:space="0" w:color="auto"/>
            </w:tcBorders>
            <w:shd w:val="clear" w:color="auto" w:fill="auto"/>
            <w:vAlign w:val="bottom"/>
            <w:hideMark/>
          </w:tcPr>
          <w:p w14:paraId="0A2A41A7"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13636</w:t>
            </w:r>
          </w:p>
        </w:tc>
        <w:tc>
          <w:tcPr>
            <w:tcW w:w="509" w:type="pct"/>
            <w:tcBorders>
              <w:top w:val="nil"/>
              <w:left w:val="nil"/>
              <w:bottom w:val="single" w:sz="8" w:space="0" w:color="auto"/>
              <w:right w:val="single" w:sz="8" w:space="0" w:color="auto"/>
            </w:tcBorders>
            <w:shd w:val="clear" w:color="auto" w:fill="auto"/>
            <w:vAlign w:val="bottom"/>
            <w:hideMark/>
          </w:tcPr>
          <w:p w14:paraId="122564B5"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18968</w:t>
            </w:r>
          </w:p>
        </w:tc>
        <w:tc>
          <w:tcPr>
            <w:tcW w:w="508" w:type="pct"/>
            <w:tcBorders>
              <w:top w:val="nil"/>
              <w:left w:val="nil"/>
              <w:bottom w:val="single" w:sz="8" w:space="0" w:color="auto"/>
              <w:right w:val="single" w:sz="8" w:space="0" w:color="auto"/>
            </w:tcBorders>
            <w:shd w:val="clear" w:color="auto" w:fill="auto"/>
            <w:vAlign w:val="bottom"/>
            <w:hideMark/>
          </w:tcPr>
          <w:p w14:paraId="3F9540B5"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14549</w:t>
            </w:r>
          </w:p>
        </w:tc>
      </w:tr>
      <w:tr w:rsidR="00512556" w:rsidRPr="00512556" w14:paraId="0ECA2FC1" w14:textId="77777777" w:rsidTr="00AF2752">
        <w:trPr>
          <w:trHeight w:val="315"/>
          <w:jc w:val="center"/>
        </w:trPr>
        <w:tc>
          <w:tcPr>
            <w:tcW w:w="994" w:type="pct"/>
            <w:tcBorders>
              <w:top w:val="nil"/>
              <w:left w:val="single" w:sz="8" w:space="0" w:color="auto"/>
              <w:bottom w:val="single" w:sz="8" w:space="0" w:color="auto"/>
              <w:right w:val="single" w:sz="8" w:space="0" w:color="auto"/>
            </w:tcBorders>
            <w:shd w:val="clear" w:color="auto" w:fill="auto"/>
            <w:hideMark/>
          </w:tcPr>
          <w:p w14:paraId="41708C06" w14:textId="77777777" w:rsidR="00512556" w:rsidRPr="00512556" w:rsidRDefault="00512556" w:rsidP="00512556">
            <w:pPr>
              <w:spacing w:after="0" w:line="240" w:lineRule="auto"/>
              <w:rPr>
                <w:rFonts w:ascii="Calibri" w:eastAsia="Times New Roman" w:hAnsi="Calibri" w:cs="Times New Roman"/>
                <w:b/>
                <w:bCs/>
                <w:color w:val="000000"/>
              </w:rPr>
            </w:pPr>
            <w:r w:rsidRPr="00512556">
              <w:rPr>
                <w:rFonts w:ascii="Calibri" w:eastAsia="Times New Roman" w:hAnsi="Calibri" w:cs="Times New Roman"/>
                <w:b/>
                <w:bCs/>
                <w:color w:val="000000"/>
                <w:lang w:val="ro-RO"/>
              </w:rPr>
              <w:t>Vâlcea</w:t>
            </w:r>
          </w:p>
        </w:tc>
        <w:tc>
          <w:tcPr>
            <w:tcW w:w="509" w:type="pct"/>
            <w:tcBorders>
              <w:top w:val="nil"/>
              <w:left w:val="nil"/>
              <w:bottom w:val="single" w:sz="8" w:space="0" w:color="auto"/>
              <w:right w:val="single" w:sz="8" w:space="0" w:color="auto"/>
            </w:tcBorders>
            <w:shd w:val="clear" w:color="auto" w:fill="auto"/>
            <w:vAlign w:val="bottom"/>
            <w:hideMark/>
          </w:tcPr>
          <w:p w14:paraId="15B89CB2"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30385</w:t>
            </w:r>
          </w:p>
        </w:tc>
        <w:tc>
          <w:tcPr>
            <w:tcW w:w="509" w:type="pct"/>
            <w:tcBorders>
              <w:top w:val="nil"/>
              <w:left w:val="nil"/>
              <w:bottom w:val="single" w:sz="8" w:space="0" w:color="auto"/>
              <w:right w:val="single" w:sz="8" w:space="0" w:color="auto"/>
            </w:tcBorders>
            <w:shd w:val="clear" w:color="auto" w:fill="auto"/>
            <w:vAlign w:val="bottom"/>
            <w:hideMark/>
          </w:tcPr>
          <w:p w14:paraId="66601C53"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38566</w:t>
            </w:r>
          </w:p>
        </w:tc>
        <w:tc>
          <w:tcPr>
            <w:tcW w:w="444" w:type="pct"/>
            <w:tcBorders>
              <w:top w:val="nil"/>
              <w:left w:val="nil"/>
              <w:bottom w:val="single" w:sz="8" w:space="0" w:color="auto"/>
              <w:right w:val="single" w:sz="8" w:space="0" w:color="auto"/>
            </w:tcBorders>
            <w:shd w:val="clear" w:color="auto" w:fill="auto"/>
            <w:vAlign w:val="bottom"/>
            <w:hideMark/>
          </w:tcPr>
          <w:p w14:paraId="102B76D2"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41257</w:t>
            </w:r>
          </w:p>
        </w:tc>
        <w:tc>
          <w:tcPr>
            <w:tcW w:w="509" w:type="pct"/>
            <w:tcBorders>
              <w:top w:val="nil"/>
              <w:left w:val="nil"/>
              <w:bottom w:val="single" w:sz="8" w:space="0" w:color="auto"/>
              <w:right w:val="single" w:sz="8" w:space="0" w:color="auto"/>
            </w:tcBorders>
            <w:shd w:val="clear" w:color="auto" w:fill="auto"/>
            <w:vAlign w:val="bottom"/>
            <w:hideMark/>
          </w:tcPr>
          <w:p w14:paraId="6E7A0185"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46980</w:t>
            </w:r>
          </w:p>
        </w:tc>
        <w:tc>
          <w:tcPr>
            <w:tcW w:w="509" w:type="pct"/>
            <w:tcBorders>
              <w:top w:val="nil"/>
              <w:left w:val="nil"/>
              <w:bottom w:val="single" w:sz="8" w:space="0" w:color="auto"/>
              <w:right w:val="single" w:sz="8" w:space="0" w:color="auto"/>
            </w:tcBorders>
            <w:shd w:val="clear" w:color="auto" w:fill="auto"/>
            <w:vAlign w:val="bottom"/>
            <w:hideMark/>
          </w:tcPr>
          <w:p w14:paraId="59994419"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51033</w:t>
            </w:r>
          </w:p>
        </w:tc>
        <w:tc>
          <w:tcPr>
            <w:tcW w:w="509" w:type="pct"/>
            <w:tcBorders>
              <w:top w:val="nil"/>
              <w:left w:val="nil"/>
              <w:bottom w:val="single" w:sz="8" w:space="0" w:color="auto"/>
              <w:right w:val="single" w:sz="8" w:space="0" w:color="auto"/>
            </w:tcBorders>
            <w:shd w:val="clear" w:color="auto" w:fill="auto"/>
            <w:vAlign w:val="bottom"/>
            <w:hideMark/>
          </w:tcPr>
          <w:p w14:paraId="67D66BCA"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52054</w:t>
            </w:r>
          </w:p>
        </w:tc>
        <w:tc>
          <w:tcPr>
            <w:tcW w:w="509" w:type="pct"/>
            <w:tcBorders>
              <w:top w:val="nil"/>
              <w:left w:val="nil"/>
              <w:bottom w:val="single" w:sz="8" w:space="0" w:color="auto"/>
              <w:right w:val="single" w:sz="8" w:space="0" w:color="auto"/>
            </w:tcBorders>
            <w:shd w:val="clear" w:color="auto" w:fill="auto"/>
            <w:vAlign w:val="bottom"/>
            <w:hideMark/>
          </w:tcPr>
          <w:p w14:paraId="27F21620"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62370</w:t>
            </w:r>
          </w:p>
        </w:tc>
        <w:tc>
          <w:tcPr>
            <w:tcW w:w="508" w:type="pct"/>
            <w:tcBorders>
              <w:top w:val="nil"/>
              <w:left w:val="nil"/>
              <w:bottom w:val="single" w:sz="8" w:space="0" w:color="auto"/>
              <w:right w:val="single" w:sz="8" w:space="0" w:color="auto"/>
            </w:tcBorders>
            <w:shd w:val="clear" w:color="auto" w:fill="auto"/>
            <w:vAlign w:val="bottom"/>
            <w:hideMark/>
          </w:tcPr>
          <w:p w14:paraId="0D479921" w14:textId="77777777" w:rsidR="00512556" w:rsidRPr="00512556" w:rsidRDefault="00512556" w:rsidP="00AF2752">
            <w:pPr>
              <w:spacing w:after="0" w:line="240" w:lineRule="auto"/>
              <w:jc w:val="right"/>
              <w:rPr>
                <w:rFonts w:ascii="Calibri" w:eastAsia="Times New Roman" w:hAnsi="Calibri" w:cs="Times New Roman"/>
                <w:color w:val="000000"/>
              </w:rPr>
            </w:pPr>
            <w:r w:rsidRPr="00512556">
              <w:rPr>
                <w:rFonts w:ascii="Calibri" w:eastAsia="Times New Roman" w:hAnsi="Calibri" w:cs="Times New Roman"/>
                <w:color w:val="000000"/>
              </w:rPr>
              <w:t>69261</w:t>
            </w:r>
          </w:p>
        </w:tc>
      </w:tr>
      <w:tr w:rsidR="00512556" w:rsidRPr="00512556" w14:paraId="5B2CDC9D" w14:textId="77777777" w:rsidTr="00AF2752">
        <w:trPr>
          <w:trHeight w:val="289"/>
          <w:jc w:val="center"/>
        </w:trPr>
        <w:tc>
          <w:tcPr>
            <w:tcW w:w="994" w:type="pct"/>
            <w:tcBorders>
              <w:top w:val="nil"/>
              <w:left w:val="single" w:sz="8" w:space="0" w:color="auto"/>
              <w:bottom w:val="single" w:sz="8" w:space="0" w:color="auto"/>
              <w:right w:val="single" w:sz="8" w:space="0" w:color="auto"/>
            </w:tcBorders>
            <w:shd w:val="clear" w:color="000000" w:fill="F2F2F2"/>
            <w:hideMark/>
          </w:tcPr>
          <w:p w14:paraId="7D96AB64" w14:textId="77777777" w:rsidR="00512556" w:rsidRPr="00512556" w:rsidRDefault="00512556" w:rsidP="00512556">
            <w:pPr>
              <w:spacing w:after="0" w:line="240" w:lineRule="auto"/>
              <w:rPr>
                <w:rFonts w:ascii="Calibri" w:eastAsia="Times New Roman" w:hAnsi="Calibri" w:cs="Times New Roman"/>
                <w:b/>
                <w:bCs/>
                <w:color w:val="000000"/>
              </w:rPr>
            </w:pPr>
            <w:r w:rsidRPr="00512556">
              <w:rPr>
                <w:rFonts w:ascii="Calibri" w:eastAsia="Times New Roman" w:hAnsi="Calibri" w:cs="Times New Roman"/>
                <w:b/>
                <w:bCs/>
                <w:color w:val="000000"/>
                <w:lang w:val="ro-RO"/>
              </w:rPr>
              <w:t>Sud Vest Oltenia</w:t>
            </w:r>
          </w:p>
        </w:tc>
        <w:tc>
          <w:tcPr>
            <w:tcW w:w="509" w:type="pct"/>
            <w:tcBorders>
              <w:top w:val="nil"/>
              <w:left w:val="nil"/>
              <w:bottom w:val="single" w:sz="8" w:space="0" w:color="auto"/>
              <w:right w:val="single" w:sz="8" w:space="0" w:color="auto"/>
            </w:tcBorders>
            <w:shd w:val="clear" w:color="000000" w:fill="F2F2F2"/>
            <w:vAlign w:val="bottom"/>
            <w:hideMark/>
          </w:tcPr>
          <w:p w14:paraId="183A28F2" w14:textId="77777777" w:rsidR="00512556" w:rsidRPr="00512556" w:rsidRDefault="00512556" w:rsidP="00AF2752">
            <w:pPr>
              <w:spacing w:after="0" w:line="240" w:lineRule="auto"/>
              <w:jc w:val="right"/>
              <w:rPr>
                <w:rFonts w:ascii="Calibri" w:eastAsia="Times New Roman" w:hAnsi="Calibri" w:cs="Times New Roman"/>
                <w:b/>
                <w:bCs/>
                <w:color w:val="000000"/>
              </w:rPr>
            </w:pPr>
            <w:r w:rsidRPr="00512556">
              <w:rPr>
                <w:rFonts w:ascii="Calibri" w:eastAsia="Times New Roman" w:hAnsi="Calibri" w:cs="Times New Roman"/>
                <w:b/>
                <w:bCs/>
                <w:color w:val="000000"/>
              </w:rPr>
              <w:t>110921</w:t>
            </w:r>
          </w:p>
        </w:tc>
        <w:tc>
          <w:tcPr>
            <w:tcW w:w="509" w:type="pct"/>
            <w:tcBorders>
              <w:top w:val="nil"/>
              <w:left w:val="nil"/>
              <w:bottom w:val="single" w:sz="8" w:space="0" w:color="auto"/>
              <w:right w:val="single" w:sz="8" w:space="0" w:color="auto"/>
            </w:tcBorders>
            <w:shd w:val="clear" w:color="000000" w:fill="F2F2F2"/>
            <w:vAlign w:val="bottom"/>
            <w:hideMark/>
          </w:tcPr>
          <w:p w14:paraId="0A418B15" w14:textId="77777777" w:rsidR="00512556" w:rsidRPr="00512556" w:rsidRDefault="00512556" w:rsidP="00AF2752">
            <w:pPr>
              <w:spacing w:after="0" w:line="240" w:lineRule="auto"/>
              <w:jc w:val="right"/>
              <w:rPr>
                <w:rFonts w:ascii="Calibri" w:eastAsia="Times New Roman" w:hAnsi="Calibri" w:cs="Times New Roman"/>
                <w:b/>
                <w:bCs/>
                <w:color w:val="000000"/>
              </w:rPr>
            </w:pPr>
            <w:r w:rsidRPr="00512556">
              <w:rPr>
                <w:rFonts w:ascii="Calibri" w:eastAsia="Times New Roman" w:hAnsi="Calibri" w:cs="Times New Roman"/>
                <w:b/>
                <w:bCs/>
                <w:color w:val="000000"/>
              </w:rPr>
              <w:t>102540</w:t>
            </w:r>
          </w:p>
        </w:tc>
        <w:tc>
          <w:tcPr>
            <w:tcW w:w="444" w:type="pct"/>
            <w:tcBorders>
              <w:top w:val="nil"/>
              <w:left w:val="nil"/>
              <w:bottom w:val="single" w:sz="8" w:space="0" w:color="auto"/>
              <w:right w:val="single" w:sz="8" w:space="0" w:color="auto"/>
            </w:tcBorders>
            <w:shd w:val="clear" w:color="000000" w:fill="F2F2F2"/>
            <w:vAlign w:val="bottom"/>
            <w:hideMark/>
          </w:tcPr>
          <w:p w14:paraId="0F815CD4" w14:textId="77777777" w:rsidR="00512556" w:rsidRPr="00512556" w:rsidRDefault="00512556" w:rsidP="00AF2752">
            <w:pPr>
              <w:spacing w:after="0" w:line="240" w:lineRule="auto"/>
              <w:jc w:val="right"/>
              <w:rPr>
                <w:rFonts w:ascii="Calibri" w:eastAsia="Times New Roman" w:hAnsi="Calibri" w:cs="Times New Roman"/>
                <w:b/>
                <w:bCs/>
                <w:color w:val="000000"/>
              </w:rPr>
            </w:pPr>
            <w:r w:rsidRPr="00512556">
              <w:rPr>
                <w:rFonts w:ascii="Calibri" w:eastAsia="Times New Roman" w:hAnsi="Calibri" w:cs="Times New Roman"/>
                <w:b/>
                <w:bCs/>
                <w:color w:val="000000"/>
              </w:rPr>
              <w:t>94386</w:t>
            </w:r>
          </w:p>
        </w:tc>
        <w:tc>
          <w:tcPr>
            <w:tcW w:w="509" w:type="pct"/>
            <w:tcBorders>
              <w:top w:val="nil"/>
              <w:left w:val="nil"/>
              <w:bottom w:val="single" w:sz="8" w:space="0" w:color="auto"/>
              <w:right w:val="single" w:sz="8" w:space="0" w:color="auto"/>
            </w:tcBorders>
            <w:shd w:val="clear" w:color="000000" w:fill="F2F2F2"/>
            <w:vAlign w:val="bottom"/>
            <w:hideMark/>
          </w:tcPr>
          <w:p w14:paraId="70D2ED55" w14:textId="77777777" w:rsidR="00512556" w:rsidRPr="00512556" w:rsidRDefault="00512556" w:rsidP="00AF2752">
            <w:pPr>
              <w:spacing w:after="0" w:line="240" w:lineRule="auto"/>
              <w:jc w:val="right"/>
              <w:rPr>
                <w:rFonts w:ascii="Calibri" w:eastAsia="Times New Roman" w:hAnsi="Calibri" w:cs="Times New Roman"/>
                <w:b/>
                <w:bCs/>
                <w:color w:val="000000"/>
              </w:rPr>
            </w:pPr>
            <w:r w:rsidRPr="00512556">
              <w:rPr>
                <w:rFonts w:ascii="Calibri" w:eastAsia="Times New Roman" w:hAnsi="Calibri" w:cs="Times New Roman"/>
                <w:b/>
                <w:bCs/>
                <w:color w:val="000000"/>
              </w:rPr>
              <w:t>100760</w:t>
            </w:r>
          </w:p>
        </w:tc>
        <w:tc>
          <w:tcPr>
            <w:tcW w:w="509" w:type="pct"/>
            <w:tcBorders>
              <w:top w:val="nil"/>
              <w:left w:val="nil"/>
              <w:bottom w:val="single" w:sz="8" w:space="0" w:color="auto"/>
              <w:right w:val="single" w:sz="8" w:space="0" w:color="auto"/>
            </w:tcBorders>
            <w:shd w:val="clear" w:color="000000" w:fill="F2F2F2"/>
            <w:vAlign w:val="bottom"/>
            <w:hideMark/>
          </w:tcPr>
          <w:p w14:paraId="66E7B82F" w14:textId="77777777" w:rsidR="00512556" w:rsidRPr="00512556" w:rsidRDefault="00512556" w:rsidP="00AF2752">
            <w:pPr>
              <w:spacing w:after="0" w:line="240" w:lineRule="auto"/>
              <w:jc w:val="right"/>
              <w:rPr>
                <w:rFonts w:ascii="Calibri" w:eastAsia="Times New Roman" w:hAnsi="Calibri" w:cs="Times New Roman"/>
                <w:b/>
                <w:bCs/>
                <w:color w:val="000000"/>
              </w:rPr>
            </w:pPr>
            <w:r w:rsidRPr="00512556">
              <w:rPr>
                <w:rFonts w:ascii="Calibri" w:eastAsia="Times New Roman" w:hAnsi="Calibri" w:cs="Times New Roman"/>
                <w:b/>
                <w:bCs/>
                <w:color w:val="000000"/>
              </w:rPr>
              <w:t>112552</w:t>
            </w:r>
          </w:p>
        </w:tc>
        <w:tc>
          <w:tcPr>
            <w:tcW w:w="509" w:type="pct"/>
            <w:tcBorders>
              <w:top w:val="nil"/>
              <w:left w:val="nil"/>
              <w:bottom w:val="single" w:sz="8" w:space="0" w:color="auto"/>
              <w:right w:val="single" w:sz="8" w:space="0" w:color="auto"/>
            </w:tcBorders>
            <w:shd w:val="clear" w:color="000000" w:fill="F2F2F2"/>
            <w:vAlign w:val="bottom"/>
            <w:hideMark/>
          </w:tcPr>
          <w:p w14:paraId="6291C8E6" w14:textId="77777777" w:rsidR="00512556" w:rsidRPr="00512556" w:rsidRDefault="00512556" w:rsidP="00AF2752">
            <w:pPr>
              <w:spacing w:after="0" w:line="240" w:lineRule="auto"/>
              <w:jc w:val="right"/>
              <w:rPr>
                <w:rFonts w:ascii="Calibri" w:eastAsia="Times New Roman" w:hAnsi="Calibri" w:cs="Times New Roman"/>
                <w:b/>
                <w:bCs/>
                <w:color w:val="000000"/>
              </w:rPr>
            </w:pPr>
            <w:r w:rsidRPr="00512556">
              <w:rPr>
                <w:rFonts w:ascii="Calibri" w:eastAsia="Times New Roman" w:hAnsi="Calibri" w:cs="Times New Roman"/>
                <w:b/>
                <w:bCs/>
                <w:color w:val="000000"/>
              </w:rPr>
              <w:t>119051</w:t>
            </w:r>
          </w:p>
        </w:tc>
        <w:tc>
          <w:tcPr>
            <w:tcW w:w="509" w:type="pct"/>
            <w:tcBorders>
              <w:top w:val="nil"/>
              <w:left w:val="nil"/>
              <w:bottom w:val="single" w:sz="8" w:space="0" w:color="auto"/>
              <w:right w:val="single" w:sz="8" w:space="0" w:color="auto"/>
            </w:tcBorders>
            <w:shd w:val="clear" w:color="000000" w:fill="F2F2F2"/>
            <w:vAlign w:val="bottom"/>
            <w:hideMark/>
          </w:tcPr>
          <w:p w14:paraId="0DD519FE" w14:textId="77777777" w:rsidR="00512556" w:rsidRPr="00512556" w:rsidRDefault="00512556" w:rsidP="00AF2752">
            <w:pPr>
              <w:spacing w:after="0" w:line="240" w:lineRule="auto"/>
              <w:jc w:val="right"/>
              <w:rPr>
                <w:rFonts w:ascii="Calibri" w:eastAsia="Times New Roman" w:hAnsi="Calibri" w:cs="Times New Roman"/>
                <w:b/>
                <w:bCs/>
                <w:color w:val="000000"/>
              </w:rPr>
            </w:pPr>
            <w:r w:rsidRPr="00512556">
              <w:rPr>
                <w:rFonts w:ascii="Calibri" w:eastAsia="Times New Roman" w:hAnsi="Calibri" w:cs="Times New Roman"/>
                <w:b/>
                <w:bCs/>
                <w:color w:val="000000"/>
              </w:rPr>
              <w:t>136260</w:t>
            </w:r>
          </w:p>
        </w:tc>
        <w:tc>
          <w:tcPr>
            <w:tcW w:w="508" w:type="pct"/>
            <w:tcBorders>
              <w:top w:val="nil"/>
              <w:left w:val="nil"/>
              <w:bottom w:val="single" w:sz="8" w:space="0" w:color="auto"/>
              <w:right w:val="single" w:sz="8" w:space="0" w:color="auto"/>
            </w:tcBorders>
            <w:shd w:val="clear" w:color="000000" w:fill="F2F2F2"/>
            <w:vAlign w:val="bottom"/>
            <w:hideMark/>
          </w:tcPr>
          <w:p w14:paraId="4352D11B" w14:textId="77777777" w:rsidR="00512556" w:rsidRPr="00512556" w:rsidRDefault="00512556" w:rsidP="00AF2752">
            <w:pPr>
              <w:spacing w:after="0" w:line="240" w:lineRule="auto"/>
              <w:jc w:val="right"/>
              <w:rPr>
                <w:rFonts w:ascii="Calibri" w:eastAsia="Times New Roman" w:hAnsi="Calibri" w:cs="Times New Roman"/>
                <w:b/>
                <w:bCs/>
                <w:color w:val="000000"/>
              </w:rPr>
            </w:pPr>
            <w:r w:rsidRPr="00512556">
              <w:rPr>
                <w:rFonts w:ascii="Calibri" w:eastAsia="Times New Roman" w:hAnsi="Calibri" w:cs="Times New Roman"/>
                <w:b/>
                <w:bCs/>
                <w:color w:val="000000"/>
              </w:rPr>
              <w:t>137776</w:t>
            </w:r>
          </w:p>
        </w:tc>
      </w:tr>
    </w:tbl>
    <w:p w14:paraId="63184AC6" w14:textId="77777777" w:rsidR="006A5A3C" w:rsidRPr="00993E32" w:rsidRDefault="006A5A3C" w:rsidP="006A5A3C">
      <w:pPr>
        <w:rPr>
          <w:sz w:val="20"/>
          <w:szCs w:val="20"/>
          <w:lang w:val="ro-RO"/>
        </w:rPr>
      </w:pPr>
      <w:r w:rsidRPr="00993E32">
        <w:rPr>
          <w:sz w:val="20"/>
          <w:szCs w:val="20"/>
          <w:lang w:val="ro-RO"/>
        </w:rPr>
        <w:t>Sursa: INS- Tempo (</w:t>
      </w:r>
      <w:r>
        <w:rPr>
          <w:sz w:val="20"/>
          <w:szCs w:val="20"/>
          <w:lang w:val="ro-RO"/>
        </w:rPr>
        <w:t>EXP102J</w:t>
      </w:r>
      <w:r w:rsidRPr="00993E32">
        <w:rPr>
          <w:sz w:val="20"/>
          <w:szCs w:val="20"/>
          <w:lang w:val="ro-RO"/>
        </w:rPr>
        <w:t>), 2020</w:t>
      </w:r>
    </w:p>
    <w:p w14:paraId="35F982AB" w14:textId="77777777" w:rsidR="00EE7E3E" w:rsidRDefault="006A5A3C" w:rsidP="00E5127D">
      <w:pPr>
        <w:jc w:val="center"/>
        <w:rPr>
          <w:b/>
          <w:lang w:val="ro-RO"/>
        </w:rPr>
      </w:pPr>
      <w:r w:rsidRPr="006A5A3C">
        <w:rPr>
          <w:b/>
          <w:noProof/>
          <w:lang w:eastAsia="en-US"/>
        </w:rPr>
        <w:drawing>
          <wp:inline distT="0" distB="0" distL="0" distR="0" wp14:anchorId="38FCC9E0" wp14:editId="54D96041">
            <wp:extent cx="5972175" cy="2743200"/>
            <wp:effectExtent l="0" t="0" r="0"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016B3D0" w14:textId="77777777" w:rsidR="00EE7E3E" w:rsidRDefault="006A5A3C" w:rsidP="006A5A3C">
      <w:pPr>
        <w:pStyle w:val="ListParagraph"/>
        <w:numPr>
          <w:ilvl w:val="0"/>
          <w:numId w:val="3"/>
        </w:numPr>
        <w:rPr>
          <w:b/>
          <w:lang w:val="ro-RO"/>
        </w:rPr>
      </w:pPr>
      <w:r w:rsidRPr="006A5A3C">
        <w:rPr>
          <w:b/>
          <w:lang w:val="ro-RO"/>
        </w:rPr>
        <w:t>Animale vii si produse animale</w:t>
      </w:r>
    </w:p>
    <w:p w14:paraId="41FCF64C" w14:textId="06C01AE2" w:rsidR="008A1EF1" w:rsidRDefault="008A1EF1" w:rsidP="008A1EF1">
      <w:pPr>
        <w:pStyle w:val="ListParagraph"/>
        <w:spacing w:after="0"/>
        <w:ind w:left="1080"/>
        <w:rPr>
          <w:b/>
          <w:lang w:val="ro-RO"/>
        </w:rPr>
      </w:pPr>
      <w:r>
        <w:rPr>
          <w:lang w:val="ro-RO" w:eastAsia="ja-JP"/>
        </w:rPr>
        <w:t xml:space="preserve">                                                                      </w:t>
      </w:r>
      <w:r w:rsidR="003B7606">
        <w:rPr>
          <w:lang w:val="ro-RO" w:eastAsia="ja-JP"/>
        </w:rPr>
        <w:t xml:space="preserve">                                        </w:t>
      </w:r>
      <w:r>
        <w:rPr>
          <w:lang w:val="ro-RO" w:eastAsia="ja-JP"/>
        </w:rPr>
        <w:t xml:space="preserve"> -mii euro-</w:t>
      </w:r>
    </w:p>
    <w:tbl>
      <w:tblPr>
        <w:tblW w:w="0" w:type="auto"/>
        <w:jc w:val="center"/>
        <w:tblLook w:val="04A0" w:firstRow="1" w:lastRow="0" w:firstColumn="1" w:lastColumn="0" w:noHBand="0" w:noVBand="1"/>
      </w:tblPr>
      <w:tblGrid>
        <w:gridCol w:w="1731"/>
        <w:gridCol w:w="774"/>
        <w:gridCol w:w="774"/>
        <w:gridCol w:w="774"/>
        <w:gridCol w:w="774"/>
        <w:gridCol w:w="774"/>
      </w:tblGrid>
      <w:tr w:rsidR="008A1EF1" w:rsidRPr="008A1EF1" w14:paraId="0DF5B6B1" w14:textId="77777777" w:rsidTr="003B7606">
        <w:trPr>
          <w:trHeight w:val="315"/>
          <w:jc w:val="center"/>
        </w:trPr>
        <w:tc>
          <w:tcPr>
            <w:tcW w:w="0" w:type="auto"/>
            <w:tcBorders>
              <w:top w:val="single" w:sz="8" w:space="0" w:color="auto"/>
              <w:left w:val="single" w:sz="8" w:space="0" w:color="auto"/>
              <w:bottom w:val="single" w:sz="8" w:space="0" w:color="auto"/>
              <w:right w:val="single" w:sz="8" w:space="0" w:color="auto"/>
            </w:tcBorders>
            <w:shd w:val="clear" w:color="auto" w:fill="auto"/>
            <w:hideMark/>
          </w:tcPr>
          <w:p w14:paraId="2081A33E"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 </w:t>
            </w:r>
          </w:p>
        </w:tc>
        <w:tc>
          <w:tcPr>
            <w:tcW w:w="0" w:type="auto"/>
            <w:tcBorders>
              <w:top w:val="single" w:sz="8" w:space="0" w:color="auto"/>
              <w:left w:val="nil"/>
              <w:bottom w:val="single" w:sz="8" w:space="0" w:color="auto"/>
              <w:right w:val="single" w:sz="8" w:space="0" w:color="auto"/>
            </w:tcBorders>
            <w:shd w:val="clear" w:color="000000" w:fill="D8D8D8"/>
            <w:hideMark/>
          </w:tcPr>
          <w:p w14:paraId="28604F00" w14:textId="77777777" w:rsidR="008A1EF1" w:rsidRPr="008A1EF1" w:rsidRDefault="008A1EF1" w:rsidP="003B7606">
            <w:pPr>
              <w:spacing w:after="0" w:line="240" w:lineRule="auto"/>
              <w:jc w:val="center"/>
              <w:rPr>
                <w:rFonts w:ascii="Calibri" w:eastAsia="Times New Roman" w:hAnsi="Calibri" w:cs="Times New Roman"/>
                <w:b/>
                <w:bCs/>
                <w:color w:val="000000"/>
              </w:rPr>
            </w:pPr>
            <w:r w:rsidRPr="008A1EF1">
              <w:rPr>
                <w:rFonts w:ascii="Calibri" w:eastAsia="Times New Roman" w:hAnsi="Calibri" w:cs="Times New Roman"/>
                <w:b/>
                <w:bCs/>
                <w:color w:val="000000"/>
                <w:lang w:val="ro-RO"/>
              </w:rPr>
              <w:t>2014</w:t>
            </w:r>
          </w:p>
        </w:tc>
        <w:tc>
          <w:tcPr>
            <w:tcW w:w="0" w:type="auto"/>
            <w:tcBorders>
              <w:top w:val="single" w:sz="8" w:space="0" w:color="auto"/>
              <w:left w:val="nil"/>
              <w:bottom w:val="single" w:sz="8" w:space="0" w:color="auto"/>
              <w:right w:val="single" w:sz="8" w:space="0" w:color="auto"/>
            </w:tcBorders>
            <w:shd w:val="clear" w:color="000000" w:fill="D8D8D8"/>
            <w:hideMark/>
          </w:tcPr>
          <w:p w14:paraId="11C385CD" w14:textId="77777777" w:rsidR="008A1EF1" w:rsidRPr="008A1EF1" w:rsidRDefault="008A1EF1" w:rsidP="003B7606">
            <w:pPr>
              <w:spacing w:after="0" w:line="240" w:lineRule="auto"/>
              <w:jc w:val="center"/>
              <w:rPr>
                <w:rFonts w:ascii="Calibri" w:eastAsia="Times New Roman" w:hAnsi="Calibri" w:cs="Times New Roman"/>
                <w:b/>
                <w:bCs/>
                <w:color w:val="000000"/>
              </w:rPr>
            </w:pPr>
            <w:r w:rsidRPr="008A1EF1">
              <w:rPr>
                <w:rFonts w:ascii="Calibri" w:eastAsia="Times New Roman" w:hAnsi="Calibri" w:cs="Times New Roman"/>
                <w:b/>
                <w:bCs/>
                <w:color w:val="000000"/>
                <w:lang w:val="ro-RO"/>
              </w:rPr>
              <w:t>2015</w:t>
            </w:r>
          </w:p>
        </w:tc>
        <w:tc>
          <w:tcPr>
            <w:tcW w:w="0" w:type="auto"/>
            <w:tcBorders>
              <w:top w:val="single" w:sz="8" w:space="0" w:color="auto"/>
              <w:left w:val="nil"/>
              <w:bottom w:val="single" w:sz="8" w:space="0" w:color="auto"/>
              <w:right w:val="single" w:sz="8" w:space="0" w:color="auto"/>
            </w:tcBorders>
            <w:shd w:val="clear" w:color="000000" w:fill="D8D8D8"/>
            <w:hideMark/>
          </w:tcPr>
          <w:p w14:paraId="14F0B1F0" w14:textId="77777777" w:rsidR="008A1EF1" w:rsidRPr="008A1EF1" w:rsidRDefault="008A1EF1" w:rsidP="003B7606">
            <w:pPr>
              <w:spacing w:after="0" w:line="240" w:lineRule="auto"/>
              <w:jc w:val="center"/>
              <w:rPr>
                <w:rFonts w:ascii="Calibri" w:eastAsia="Times New Roman" w:hAnsi="Calibri" w:cs="Times New Roman"/>
                <w:b/>
                <w:bCs/>
                <w:color w:val="000000"/>
              </w:rPr>
            </w:pPr>
            <w:r w:rsidRPr="008A1EF1">
              <w:rPr>
                <w:rFonts w:ascii="Calibri" w:eastAsia="Times New Roman" w:hAnsi="Calibri" w:cs="Times New Roman"/>
                <w:b/>
                <w:bCs/>
                <w:color w:val="000000"/>
                <w:lang w:val="ro-RO"/>
              </w:rPr>
              <w:t>2016</w:t>
            </w:r>
          </w:p>
        </w:tc>
        <w:tc>
          <w:tcPr>
            <w:tcW w:w="0" w:type="auto"/>
            <w:tcBorders>
              <w:top w:val="single" w:sz="8" w:space="0" w:color="auto"/>
              <w:left w:val="nil"/>
              <w:bottom w:val="single" w:sz="8" w:space="0" w:color="auto"/>
              <w:right w:val="single" w:sz="8" w:space="0" w:color="auto"/>
            </w:tcBorders>
            <w:shd w:val="clear" w:color="000000" w:fill="D8D8D8"/>
            <w:hideMark/>
          </w:tcPr>
          <w:p w14:paraId="70E6FAF5" w14:textId="77777777" w:rsidR="008A1EF1" w:rsidRPr="008A1EF1" w:rsidRDefault="008A1EF1" w:rsidP="003B7606">
            <w:pPr>
              <w:spacing w:after="0" w:line="240" w:lineRule="auto"/>
              <w:jc w:val="center"/>
              <w:rPr>
                <w:rFonts w:ascii="Calibri" w:eastAsia="Times New Roman" w:hAnsi="Calibri" w:cs="Times New Roman"/>
                <w:b/>
                <w:bCs/>
                <w:color w:val="000000"/>
              </w:rPr>
            </w:pPr>
            <w:r w:rsidRPr="008A1EF1">
              <w:rPr>
                <w:rFonts w:ascii="Calibri" w:eastAsia="Times New Roman" w:hAnsi="Calibri" w:cs="Times New Roman"/>
                <w:b/>
                <w:bCs/>
                <w:color w:val="000000"/>
                <w:lang w:val="ro-RO"/>
              </w:rPr>
              <w:t>2017</w:t>
            </w:r>
          </w:p>
        </w:tc>
        <w:tc>
          <w:tcPr>
            <w:tcW w:w="0" w:type="auto"/>
            <w:tcBorders>
              <w:top w:val="single" w:sz="8" w:space="0" w:color="auto"/>
              <w:left w:val="nil"/>
              <w:bottom w:val="single" w:sz="8" w:space="0" w:color="auto"/>
              <w:right w:val="single" w:sz="8" w:space="0" w:color="auto"/>
            </w:tcBorders>
            <w:shd w:val="clear" w:color="000000" w:fill="D8D8D8"/>
            <w:hideMark/>
          </w:tcPr>
          <w:p w14:paraId="683680BD" w14:textId="77777777" w:rsidR="008A1EF1" w:rsidRPr="008A1EF1" w:rsidRDefault="008A1EF1" w:rsidP="003B7606">
            <w:pPr>
              <w:spacing w:after="0" w:line="240" w:lineRule="auto"/>
              <w:jc w:val="center"/>
              <w:rPr>
                <w:rFonts w:ascii="Calibri" w:eastAsia="Times New Roman" w:hAnsi="Calibri" w:cs="Times New Roman"/>
                <w:b/>
                <w:bCs/>
                <w:color w:val="000000"/>
              </w:rPr>
            </w:pPr>
            <w:r w:rsidRPr="008A1EF1">
              <w:rPr>
                <w:rFonts w:ascii="Calibri" w:eastAsia="Times New Roman" w:hAnsi="Calibri" w:cs="Times New Roman"/>
                <w:b/>
                <w:bCs/>
                <w:color w:val="000000"/>
                <w:lang w:val="ro-RO"/>
              </w:rPr>
              <w:t>2018</w:t>
            </w:r>
          </w:p>
        </w:tc>
      </w:tr>
      <w:tr w:rsidR="008A1EF1" w:rsidRPr="008A1EF1" w14:paraId="5DED1B56"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266E6A96"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Dolj</w:t>
            </w:r>
          </w:p>
        </w:tc>
        <w:tc>
          <w:tcPr>
            <w:tcW w:w="0" w:type="auto"/>
            <w:tcBorders>
              <w:top w:val="nil"/>
              <w:left w:val="nil"/>
              <w:bottom w:val="single" w:sz="8" w:space="0" w:color="auto"/>
              <w:right w:val="single" w:sz="8" w:space="0" w:color="auto"/>
            </w:tcBorders>
            <w:shd w:val="clear" w:color="auto" w:fill="auto"/>
            <w:vAlign w:val="bottom"/>
            <w:hideMark/>
          </w:tcPr>
          <w:p w14:paraId="74FBBE80"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12685</w:t>
            </w:r>
          </w:p>
        </w:tc>
        <w:tc>
          <w:tcPr>
            <w:tcW w:w="0" w:type="auto"/>
            <w:tcBorders>
              <w:top w:val="nil"/>
              <w:left w:val="nil"/>
              <w:bottom w:val="single" w:sz="8" w:space="0" w:color="auto"/>
              <w:right w:val="single" w:sz="8" w:space="0" w:color="auto"/>
            </w:tcBorders>
            <w:shd w:val="clear" w:color="auto" w:fill="auto"/>
            <w:vAlign w:val="bottom"/>
            <w:hideMark/>
          </w:tcPr>
          <w:p w14:paraId="78C835AC"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14131</w:t>
            </w:r>
          </w:p>
        </w:tc>
        <w:tc>
          <w:tcPr>
            <w:tcW w:w="0" w:type="auto"/>
            <w:tcBorders>
              <w:top w:val="nil"/>
              <w:left w:val="nil"/>
              <w:bottom w:val="single" w:sz="8" w:space="0" w:color="auto"/>
              <w:right w:val="single" w:sz="8" w:space="0" w:color="auto"/>
            </w:tcBorders>
            <w:shd w:val="clear" w:color="auto" w:fill="auto"/>
            <w:vAlign w:val="bottom"/>
            <w:hideMark/>
          </w:tcPr>
          <w:p w14:paraId="33C00D62"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16215</w:t>
            </w:r>
          </w:p>
        </w:tc>
        <w:tc>
          <w:tcPr>
            <w:tcW w:w="0" w:type="auto"/>
            <w:tcBorders>
              <w:top w:val="nil"/>
              <w:left w:val="nil"/>
              <w:bottom w:val="single" w:sz="8" w:space="0" w:color="auto"/>
              <w:right w:val="single" w:sz="8" w:space="0" w:color="auto"/>
            </w:tcBorders>
            <w:shd w:val="clear" w:color="auto" w:fill="auto"/>
            <w:vAlign w:val="bottom"/>
            <w:hideMark/>
          </w:tcPr>
          <w:p w14:paraId="69CE32DA"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18652</w:t>
            </w:r>
          </w:p>
        </w:tc>
        <w:tc>
          <w:tcPr>
            <w:tcW w:w="0" w:type="auto"/>
            <w:tcBorders>
              <w:top w:val="nil"/>
              <w:left w:val="nil"/>
              <w:bottom w:val="single" w:sz="8" w:space="0" w:color="auto"/>
              <w:right w:val="single" w:sz="8" w:space="0" w:color="auto"/>
            </w:tcBorders>
            <w:shd w:val="clear" w:color="auto" w:fill="auto"/>
            <w:vAlign w:val="bottom"/>
            <w:hideMark/>
          </w:tcPr>
          <w:p w14:paraId="2681D5A0"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16143</w:t>
            </w:r>
          </w:p>
        </w:tc>
      </w:tr>
      <w:tr w:rsidR="008A1EF1" w:rsidRPr="008A1EF1" w14:paraId="0BED9257"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6C3EA5A1"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Gorj</w:t>
            </w:r>
          </w:p>
        </w:tc>
        <w:tc>
          <w:tcPr>
            <w:tcW w:w="0" w:type="auto"/>
            <w:tcBorders>
              <w:top w:val="nil"/>
              <w:left w:val="nil"/>
              <w:bottom w:val="single" w:sz="8" w:space="0" w:color="auto"/>
              <w:right w:val="single" w:sz="8" w:space="0" w:color="auto"/>
            </w:tcBorders>
            <w:shd w:val="clear" w:color="auto" w:fill="auto"/>
            <w:vAlign w:val="bottom"/>
            <w:hideMark/>
          </w:tcPr>
          <w:p w14:paraId="3A650734"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1831</w:t>
            </w:r>
          </w:p>
        </w:tc>
        <w:tc>
          <w:tcPr>
            <w:tcW w:w="0" w:type="auto"/>
            <w:tcBorders>
              <w:top w:val="nil"/>
              <w:left w:val="nil"/>
              <w:bottom w:val="single" w:sz="8" w:space="0" w:color="auto"/>
              <w:right w:val="single" w:sz="8" w:space="0" w:color="auto"/>
            </w:tcBorders>
            <w:shd w:val="clear" w:color="auto" w:fill="auto"/>
            <w:vAlign w:val="bottom"/>
            <w:hideMark/>
          </w:tcPr>
          <w:p w14:paraId="50D21727"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1468</w:t>
            </w:r>
          </w:p>
        </w:tc>
        <w:tc>
          <w:tcPr>
            <w:tcW w:w="0" w:type="auto"/>
            <w:tcBorders>
              <w:top w:val="nil"/>
              <w:left w:val="nil"/>
              <w:bottom w:val="single" w:sz="8" w:space="0" w:color="auto"/>
              <w:right w:val="single" w:sz="8" w:space="0" w:color="auto"/>
            </w:tcBorders>
            <w:shd w:val="clear" w:color="auto" w:fill="auto"/>
            <w:vAlign w:val="bottom"/>
            <w:hideMark/>
          </w:tcPr>
          <w:p w14:paraId="26CF1507"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901</w:t>
            </w:r>
          </w:p>
        </w:tc>
        <w:tc>
          <w:tcPr>
            <w:tcW w:w="0" w:type="auto"/>
            <w:tcBorders>
              <w:top w:val="nil"/>
              <w:left w:val="nil"/>
              <w:bottom w:val="single" w:sz="8" w:space="0" w:color="auto"/>
              <w:right w:val="single" w:sz="8" w:space="0" w:color="auto"/>
            </w:tcBorders>
            <w:shd w:val="clear" w:color="auto" w:fill="auto"/>
            <w:vAlign w:val="bottom"/>
            <w:hideMark/>
          </w:tcPr>
          <w:p w14:paraId="7166698F"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594</w:t>
            </w:r>
          </w:p>
        </w:tc>
        <w:tc>
          <w:tcPr>
            <w:tcW w:w="0" w:type="auto"/>
            <w:tcBorders>
              <w:top w:val="nil"/>
              <w:left w:val="nil"/>
              <w:bottom w:val="single" w:sz="8" w:space="0" w:color="auto"/>
              <w:right w:val="single" w:sz="8" w:space="0" w:color="auto"/>
            </w:tcBorders>
            <w:shd w:val="clear" w:color="auto" w:fill="auto"/>
            <w:vAlign w:val="bottom"/>
            <w:hideMark/>
          </w:tcPr>
          <w:p w14:paraId="00EC7FC0"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507</w:t>
            </w:r>
          </w:p>
        </w:tc>
      </w:tr>
      <w:tr w:rsidR="008A1EF1" w:rsidRPr="008A1EF1" w14:paraId="73CC6A71" w14:textId="77777777" w:rsidTr="003B7606">
        <w:trPr>
          <w:trHeight w:val="217"/>
          <w:jc w:val="center"/>
        </w:trPr>
        <w:tc>
          <w:tcPr>
            <w:tcW w:w="0" w:type="auto"/>
            <w:tcBorders>
              <w:top w:val="nil"/>
              <w:left w:val="single" w:sz="8" w:space="0" w:color="auto"/>
              <w:bottom w:val="single" w:sz="8" w:space="0" w:color="auto"/>
              <w:right w:val="single" w:sz="8" w:space="0" w:color="auto"/>
            </w:tcBorders>
            <w:shd w:val="clear" w:color="auto" w:fill="auto"/>
            <w:hideMark/>
          </w:tcPr>
          <w:p w14:paraId="3413BFD1"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Mehedinți</w:t>
            </w:r>
          </w:p>
        </w:tc>
        <w:tc>
          <w:tcPr>
            <w:tcW w:w="0" w:type="auto"/>
            <w:tcBorders>
              <w:top w:val="nil"/>
              <w:left w:val="nil"/>
              <w:bottom w:val="single" w:sz="8" w:space="0" w:color="auto"/>
              <w:right w:val="single" w:sz="8" w:space="0" w:color="auto"/>
            </w:tcBorders>
            <w:shd w:val="clear" w:color="auto" w:fill="auto"/>
            <w:vAlign w:val="bottom"/>
            <w:hideMark/>
          </w:tcPr>
          <w:p w14:paraId="74B27A58"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1805</w:t>
            </w:r>
          </w:p>
        </w:tc>
        <w:tc>
          <w:tcPr>
            <w:tcW w:w="0" w:type="auto"/>
            <w:tcBorders>
              <w:top w:val="nil"/>
              <w:left w:val="nil"/>
              <w:bottom w:val="single" w:sz="8" w:space="0" w:color="auto"/>
              <w:right w:val="single" w:sz="8" w:space="0" w:color="auto"/>
            </w:tcBorders>
            <w:shd w:val="clear" w:color="auto" w:fill="auto"/>
            <w:vAlign w:val="bottom"/>
            <w:hideMark/>
          </w:tcPr>
          <w:p w14:paraId="7E0C7A1D"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1406</w:t>
            </w:r>
          </w:p>
        </w:tc>
        <w:tc>
          <w:tcPr>
            <w:tcW w:w="0" w:type="auto"/>
            <w:tcBorders>
              <w:top w:val="nil"/>
              <w:left w:val="nil"/>
              <w:bottom w:val="single" w:sz="8" w:space="0" w:color="auto"/>
              <w:right w:val="single" w:sz="8" w:space="0" w:color="auto"/>
            </w:tcBorders>
            <w:shd w:val="clear" w:color="auto" w:fill="auto"/>
            <w:vAlign w:val="bottom"/>
            <w:hideMark/>
          </w:tcPr>
          <w:p w14:paraId="3FB5A199"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1001</w:t>
            </w:r>
          </w:p>
        </w:tc>
        <w:tc>
          <w:tcPr>
            <w:tcW w:w="0" w:type="auto"/>
            <w:tcBorders>
              <w:top w:val="nil"/>
              <w:left w:val="nil"/>
              <w:bottom w:val="single" w:sz="8" w:space="0" w:color="auto"/>
              <w:right w:val="single" w:sz="8" w:space="0" w:color="auto"/>
            </w:tcBorders>
            <w:shd w:val="clear" w:color="auto" w:fill="auto"/>
            <w:vAlign w:val="bottom"/>
            <w:hideMark/>
          </w:tcPr>
          <w:p w14:paraId="36053630"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610</w:t>
            </w:r>
          </w:p>
        </w:tc>
        <w:tc>
          <w:tcPr>
            <w:tcW w:w="0" w:type="auto"/>
            <w:tcBorders>
              <w:top w:val="nil"/>
              <w:left w:val="nil"/>
              <w:bottom w:val="single" w:sz="8" w:space="0" w:color="auto"/>
              <w:right w:val="single" w:sz="8" w:space="0" w:color="auto"/>
            </w:tcBorders>
            <w:shd w:val="clear" w:color="auto" w:fill="auto"/>
            <w:vAlign w:val="bottom"/>
            <w:hideMark/>
          </w:tcPr>
          <w:p w14:paraId="00FC8D7B"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292</w:t>
            </w:r>
          </w:p>
        </w:tc>
      </w:tr>
      <w:tr w:rsidR="008A1EF1" w:rsidRPr="008A1EF1" w14:paraId="5B9DC490"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041C6B30"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Olt</w:t>
            </w:r>
          </w:p>
        </w:tc>
        <w:tc>
          <w:tcPr>
            <w:tcW w:w="0" w:type="auto"/>
            <w:tcBorders>
              <w:top w:val="nil"/>
              <w:left w:val="nil"/>
              <w:bottom w:val="single" w:sz="8" w:space="0" w:color="auto"/>
              <w:right w:val="single" w:sz="8" w:space="0" w:color="auto"/>
            </w:tcBorders>
            <w:shd w:val="clear" w:color="auto" w:fill="auto"/>
            <w:vAlign w:val="bottom"/>
            <w:hideMark/>
          </w:tcPr>
          <w:p w14:paraId="5148D24C"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4513</w:t>
            </w:r>
          </w:p>
        </w:tc>
        <w:tc>
          <w:tcPr>
            <w:tcW w:w="0" w:type="auto"/>
            <w:tcBorders>
              <w:top w:val="nil"/>
              <w:left w:val="nil"/>
              <w:bottom w:val="single" w:sz="8" w:space="0" w:color="auto"/>
              <w:right w:val="single" w:sz="8" w:space="0" w:color="auto"/>
            </w:tcBorders>
            <w:shd w:val="clear" w:color="auto" w:fill="auto"/>
            <w:vAlign w:val="bottom"/>
            <w:hideMark/>
          </w:tcPr>
          <w:p w14:paraId="71B8A0D9"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3585</w:t>
            </w:r>
          </w:p>
        </w:tc>
        <w:tc>
          <w:tcPr>
            <w:tcW w:w="0" w:type="auto"/>
            <w:tcBorders>
              <w:top w:val="nil"/>
              <w:left w:val="nil"/>
              <w:bottom w:val="single" w:sz="8" w:space="0" w:color="auto"/>
              <w:right w:val="single" w:sz="8" w:space="0" w:color="auto"/>
            </w:tcBorders>
            <w:shd w:val="clear" w:color="auto" w:fill="auto"/>
            <w:vAlign w:val="bottom"/>
            <w:hideMark/>
          </w:tcPr>
          <w:p w14:paraId="52FF8C9B"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3094</w:t>
            </w:r>
          </w:p>
        </w:tc>
        <w:tc>
          <w:tcPr>
            <w:tcW w:w="0" w:type="auto"/>
            <w:tcBorders>
              <w:top w:val="nil"/>
              <w:left w:val="nil"/>
              <w:bottom w:val="single" w:sz="8" w:space="0" w:color="auto"/>
              <w:right w:val="single" w:sz="8" w:space="0" w:color="auto"/>
            </w:tcBorders>
            <w:shd w:val="clear" w:color="auto" w:fill="auto"/>
            <w:vAlign w:val="bottom"/>
            <w:hideMark/>
          </w:tcPr>
          <w:p w14:paraId="30C2062E"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7094</w:t>
            </w:r>
          </w:p>
        </w:tc>
        <w:tc>
          <w:tcPr>
            <w:tcW w:w="0" w:type="auto"/>
            <w:tcBorders>
              <w:top w:val="nil"/>
              <w:left w:val="nil"/>
              <w:bottom w:val="single" w:sz="8" w:space="0" w:color="auto"/>
              <w:right w:val="single" w:sz="8" w:space="0" w:color="auto"/>
            </w:tcBorders>
            <w:shd w:val="clear" w:color="auto" w:fill="auto"/>
            <w:vAlign w:val="bottom"/>
            <w:hideMark/>
          </w:tcPr>
          <w:p w14:paraId="1E73CD75"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6808</w:t>
            </w:r>
          </w:p>
        </w:tc>
      </w:tr>
      <w:tr w:rsidR="008A1EF1" w:rsidRPr="008A1EF1" w14:paraId="243C64E5"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4E8AB7F5"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Vâlcea</w:t>
            </w:r>
          </w:p>
        </w:tc>
        <w:tc>
          <w:tcPr>
            <w:tcW w:w="0" w:type="auto"/>
            <w:tcBorders>
              <w:top w:val="nil"/>
              <w:left w:val="nil"/>
              <w:bottom w:val="single" w:sz="8" w:space="0" w:color="auto"/>
              <w:right w:val="single" w:sz="8" w:space="0" w:color="auto"/>
            </w:tcBorders>
            <w:shd w:val="clear" w:color="auto" w:fill="auto"/>
            <w:vAlign w:val="bottom"/>
            <w:hideMark/>
          </w:tcPr>
          <w:p w14:paraId="3ABFFE35"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30913</w:t>
            </w:r>
          </w:p>
        </w:tc>
        <w:tc>
          <w:tcPr>
            <w:tcW w:w="0" w:type="auto"/>
            <w:tcBorders>
              <w:top w:val="nil"/>
              <w:left w:val="nil"/>
              <w:bottom w:val="single" w:sz="8" w:space="0" w:color="auto"/>
              <w:right w:val="single" w:sz="8" w:space="0" w:color="auto"/>
            </w:tcBorders>
            <w:shd w:val="clear" w:color="auto" w:fill="auto"/>
            <w:vAlign w:val="bottom"/>
            <w:hideMark/>
          </w:tcPr>
          <w:p w14:paraId="728806AD"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31796</w:t>
            </w:r>
          </w:p>
        </w:tc>
        <w:tc>
          <w:tcPr>
            <w:tcW w:w="0" w:type="auto"/>
            <w:tcBorders>
              <w:top w:val="nil"/>
              <w:left w:val="nil"/>
              <w:bottom w:val="single" w:sz="8" w:space="0" w:color="auto"/>
              <w:right w:val="single" w:sz="8" w:space="0" w:color="auto"/>
            </w:tcBorders>
            <w:shd w:val="clear" w:color="auto" w:fill="auto"/>
            <w:vAlign w:val="bottom"/>
            <w:hideMark/>
          </w:tcPr>
          <w:p w14:paraId="6775095D"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31335</w:t>
            </w:r>
          </w:p>
        </w:tc>
        <w:tc>
          <w:tcPr>
            <w:tcW w:w="0" w:type="auto"/>
            <w:tcBorders>
              <w:top w:val="nil"/>
              <w:left w:val="nil"/>
              <w:bottom w:val="single" w:sz="8" w:space="0" w:color="auto"/>
              <w:right w:val="single" w:sz="8" w:space="0" w:color="auto"/>
            </w:tcBorders>
            <w:shd w:val="clear" w:color="auto" w:fill="auto"/>
            <w:vAlign w:val="bottom"/>
            <w:hideMark/>
          </w:tcPr>
          <w:p w14:paraId="0FF531FE"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39972</w:t>
            </w:r>
          </w:p>
        </w:tc>
        <w:tc>
          <w:tcPr>
            <w:tcW w:w="0" w:type="auto"/>
            <w:tcBorders>
              <w:top w:val="nil"/>
              <w:left w:val="nil"/>
              <w:bottom w:val="single" w:sz="8" w:space="0" w:color="auto"/>
              <w:right w:val="single" w:sz="8" w:space="0" w:color="auto"/>
            </w:tcBorders>
            <w:shd w:val="clear" w:color="auto" w:fill="auto"/>
            <w:vAlign w:val="bottom"/>
            <w:hideMark/>
          </w:tcPr>
          <w:p w14:paraId="4C8BA4C1"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48472</w:t>
            </w:r>
          </w:p>
        </w:tc>
      </w:tr>
      <w:tr w:rsidR="008A1EF1" w:rsidRPr="008A1EF1" w14:paraId="4F967932" w14:textId="77777777" w:rsidTr="003B7606">
        <w:trPr>
          <w:trHeight w:val="245"/>
          <w:jc w:val="center"/>
        </w:trPr>
        <w:tc>
          <w:tcPr>
            <w:tcW w:w="0" w:type="auto"/>
            <w:tcBorders>
              <w:top w:val="nil"/>
              <w:left w:val="single" w:sz="8" w:space="0" w:color="auto"/>
              <w:bottom w:val="single" w:sz="8" w:space="0" w:color="auto"/>
              <w:right w:val="single" w:sz="8" w:space="0" w:color="auto"/>
            </w:tcBorders>
            <w:shd w:val="clear" w:color="000000" w:fill="F2F2F2"/>
            <w:hideMark/>
          </w:tcPr>
          <w:p w14:paraId="3BF7646E"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Sud Vest Oltenia</w:t>
            </w:r>
          </w:p>
        </w:tc>
        <w:tc>
          <w:tcPr>
            <w:tcW w:w="0" w:type="auto"/>
            <w:tcBorders>
              <w:top w:val="nil"/>
              <w:left w:val="nil"/>
              <w:bottom w:val="single" w:sz="8" w:space="0" w:color="auto"/>
              <w:right w:val="single" w:sz="8" w:space="0" w:color="auto"/>
            </w:tcBorders>
            <w:shd w:val="clear" w:color="000000" w:fill="F2F2F2"/>
            <w:vAlign w:val="bottom"/>
            <w:hideMark/>
          </w:tcPr>
          <w:p w14:paraId="1CD4B57E" w14:textId="77777777" w:rsidR="008A1EF1" w:rsidRPr="008A1EF1" w:rsidRDefault="008A1EF1" w:rsidP="00AF2752">
            <w:pPr>
              <w:spacing w:after="0" w:line="240" w:lineRule="auto"/>
              <w:jc w:val="right"/>
              <w:rPr>
                <w:rFonts w:ascii="Calibri" w:eastAsia="Times New Roman" w:hAnsi="Calibri" w:cs="Times New Roman"/>
                <w:b/>
                <w:bCs/>
                <w:color w:val="000000"/>
              </w:rPr>
            </w:pPr>
            <w:r w:rsidRPr="008A1EF1">
              <w:rPr>
                <w:rFonts w:ascii="Calibri" w:eastAsia="Times New Roman" w:hAnsi="Calibri" w:cs="Times New Roman"/>
                <w:b/>
                <w:bCs/>
                <w:color w:val="000000"/>
              </w:rPr>
              <w:t>51747</w:t>
            </w:r>
          </w:p>
        </w:tc>
        <w:tc>
          <w:tcPr>
            <w:tcW w:w="0" w:type="auto"/>
            <w:tcBorders>
              <w:top w:val="nil"/>
              <w:left w:val="nil"/>
              <w:bottom w:val="single" w:sz="8" w:space="0" w:color="auto"/>
              <w:right w:val="single" w:sz="8" w:space="0" w:color="auto"/>
            </w:tcBorders>
            <w:shd w:val="clear" w:color="000000" w:fill="F2F2F2"/>
            <w:vAlign w:val="bottom"/>
            <w:hideMark/>
          </w:tcPr>
          <w:p w14:paraId="27435AF9" w14:textId="77777777" w:rsidR="008A1EF1" w:rsidRPr="008A1EF1" w:rsidRDefault="008A1EF1" w:rsidP="00AF2752">
            <w:pPr>
              <w:spacing w:after="0" w:line="240" w:lineRule="auto"/>
              <w:jc w:val="right"/>
              <w:rPr>
                <w:rFonts w:ascii="Calibri" w:eastAsia="Times New Roman" w:hAnsi="Calibri" w:cs="Times New Roman"/>
                <w:b/>
                <w:bCs/>
                <w:color w:val="000000"/>
              </w:rPr>
            </w:pPr>
            <w:r w:rsidRPr="008A1EF1">
              <w:rPr>
                <w:rFonts w:ascii="Calibri" w:eastAsia="Times New Roman" w:hAnsi="Calibri" w:cs="Times New Roman"/>
                <w:b/>
                <w:bCs/>
                <w:color w:val="000000"/>
              </w:rPr>
              <w:t>52386</w:t>
            </w:r>
          </w:p>
        </w:tc>
        <w:tc>
          <w:tcPr>
            <w:tcW w:w="0" w:type="auto"/>
            <w:tcBorders>
              <w:top w:val="nil"/>
              <w:left w:val="nil"/>
              <w:bottom w:val="single" w:sz="8" w:space="0" w:color="auto"/>
              <w:right w:val="single" w:sz="8" w:space="0" w:color="auto"/>
            </w:tcBorders>
            <w:shd w:val="clear" w:color="000000" w:fill="F2F2F2"/>
            <w:vAlign w:val="bottom"/>
            <w:hideMark/>
          </w:tcPr>
          <w:p w14:paraId="5E05BEC6" w14:textId="77777777" w:rsidR="008A1EF1" w:rsidRPr="008A1EF1" w:rsidRDefault="008A1EF1" w:rsidP="00AF2752">
            <w:pPr>
              <w:spacing w:after="0" w:line="240" w:lineRule="auto"/>
              <w:jc w:val="right"/>
              <w:rPr>
                <w:rFonts w:ascii="Calibri" w:eastAsia="Times New Roman" w:hAnsi="Calibri" w:cs="Times New Roman"/>
                <w:b/>
                <w:bCs/>
                <w:color w:val="000000"/>
              </w:rPr>
            </w:pPr>
            <w:r w:rsidRPr="008A1EF1">
              <w:rPr>
                <w:rFonts w:ascii="Calibri" w:eastAsia="Times New Roman" w:hAnsi="Calibri" w:cs="Times New Roman"/>
                <w:b/>
                <w:bCs/>
                <w:color w:val="000000"/>
              </w:rPr>
              <w:t>52546</w:t>
            </w:r>
          </w:p>
        </w:tc>
        <w:tc>
          <w:tcPr>
            <w:tcW w:w="0" w:type="auto"/>
            <w:tcBorders>
              <w:top w:val="nil"/>
              <w:left w:val="nil"/>
              <w:bottom w:val="single" w:sz="8" w:space="0" w:color="auto"/>
              <w:right w:val="single" w:sz="8" w:space="0" w:color="auto"/>
            </w:tcBorders>
            <w:shd w:val="clear" w:color="000000" w:fill="F2F2F2"/>
            <w:vAlign w:val="bottom"/>
            <w:hideMark/>
          </w:tcPr>
          <w:p w14:paraId="1D74943D" w14:textId="77777777" w:rsidR="008A1EF1" w:rsidRPr="008A1EF1" w:rsidRDefault="008A1EF1" w:rsidP="00AF2752">
            <w:pPr>
              <w:spacing w:after="0" w:line="240" w:lineRule="auto"/>
              <w:jc w:val="right"/>
              <w:rPr>
                <w:rFonts w:ascii="Calibri" w:eastAsia="Times New Roman" w:hAnsi="Calibri" w:cs="Times New Roman"/>
                <w:b/>
                <w:bCs/>
                <w:color w:val="000000"/>
              </w:rPr>
            </w:pPr>
            <w:r w:rsidRPr="008A1EF1">
              <w:rPr>
                <w:rFonts w:ascii="Calibri" w:eastAsia="Times New Roman" w:hAnsi="Calibri" w:cs="Times New Roman"/>
                <w:b/>
                <w:bCs/>
                <w:color w:val="000000"/>
              </w:rPr>
              <w:t>66922</w:t>
            </w:r>
          </w:p>
        </w:tc>
        <w:tc>
          <w:tcPr>
            <w:tcW w:w="0" w:type="auto"/>
            <w:tcBorders>
              <w:top w:val="nil"/>
              <w:left w:val="nil"/>
              <w:bottom w:val="single" w:sz="8" w:space="0" w:color="auto"/>
              <w:right w:val="single" w:sz="8" w:space="0" w:color="auto"/>
            </w:tcBorders>
            <w:shd w:val="clear" w:color="000000" w:fill="F2F2F2"/>
            <w:vAlign w:val="bottom"/>
            <w:hideMark/>
          </w:tcPr>
          <w:p w14:paraId="1C67A7A0" w14:textId="77777777" w:rsidR="008A1EF1" w:rsidRPr="008A1EF1" w:rsidRDefault="008A1EF1" w:rsidP="00AF2752">
            <w:pPr>
              <w:spacing w:after="0" w:line="240" w:lineRule="auto"/>
              <w:jc w:val="right"/>
              <w:rPr>
                <w:rFonts w:ascii="Calibri" w:eastAsia="Times New Roman" w:hAnsi="Calibri" w:cs="Times New Roman"/>
                <w:b/>
                <w:bCs/>
                <w:color w:val="000000"/>
              </w:rPr>
            </w:pPr>
            <w:r w:rsidRPr="008A1EF1">
              <w:rPr>
                <w:rFonts w:ascii="Calibri" w:eastAsia="Times New Roman" w:hAnsi="Calibri" w:cs="Times New Roman"/>
                <w:b/>
                <w:bCs/>
                <w:color w:val="000000"/>
              </w:rPr>
              <w:t>72222</w:t>
            </w:r>
          </w:p>
        </w:tc>
      </w:tr>
    </w:tbl>
    <w:p w14:paraId="5AB4455C" w14:textId="77777777" w:rsidR="006A5A3C" w:rsidRDefault="006A5A3C" w:rsidP="006A5A3C">
      <w:pPr>
        <w:rPr>
          <w:b/>
          <w:lang w:val="ro-RO"/>
        </w:rPr>
      </w:pPr>
    </w:p>
    <w:p w14:paraId="50D5BE3A" w14:textId="77777777" w:rsidR="008A1EF1" w:rsidRDefault="008A1EF1" w:rsidP="006A5A3C">
      <w:pPr>
        <w:rPr>
          <w:b/>
          <w:lang w:val="ro-RO"/>
        </w:rPr>
      </w:pPr>
    </w:p>
    <w:p w14:paraId="32EF8ED0" w14:textId="77777777" w:rsidR="008A1EF1" w:rsidRPr="006A5A3C" w:rsidRDefault="008A1EF1" w:rsidP="00E5127D">
      <w:pPr>
        <w:jc w:val="center"/>
        <w:rPr>
          <w:b/>
          <w:lang w:val="ro-RO"/>
        </w:rPr>
      </w:pPr>
      <w:r w:rsidRPr="008A1EF1">
        <w:rPr>
          <w:b/>
          <w:noProof/>
          <w:lang w:eastAsia="en-US"/>
        </w:rPr>
        <w:lastRenderedPageBreak/>
        <w:drawing>
          <wp:inline distT="0" distB="0" distL="0" distR="0" wp14:anchorId="324E7B33" wp14:editId="07D9285A">
            <wp:extent cx="6057900" cy="2743200"/>
            <wp:effectExtent l="0" t="0" r="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B468FF0" w14:textId="77777777" w:rsidR="006A5A3C" w:rsidRDefault="006A5A3C" w:rsidP="006A5A3C">
      <w:pPr>
        <w:pStyle w:val="ListParagraph"/>
        <w:numPr>
          <w:ilvl w:val="0"/>
          <w:numId w:val="3"/>
        </w:numPr>
        <w:rPr>
          <w:b/>
          <w:lang w:val="ro-RO"/>
        </w:rPr>
      </w:pPr>
      <w:r w:rsidRPr="006A5A3C">
        <w:rPr>
          <w:b/>
          <w:lang w:val="ro-RO"/>
        </w:rPr>
        <w:t>Produse vegetale</w:t>
      </w:r>
    </w:p>
    <w:p w14:paraId="4D0CC3E0" w14:textId="5B84B760" w:rsidR="008A1EF1" w:rsidRDefault="008A1EF1" w:rsidP="008A1EF1">
      <w:pPr>
        <w:pStyle w:val="ListParagraph"/>
        <w:spacing w:after="0"/>
        <w:ind w:left="1080"/>
        <w:rPr>
          <w:b/>
          <w:lang w:val="ro-RO"/>
        </w:rPr>
      </w:pPr>
      <w:r>
        <w:rPr>
          <w:lang w:val="ro-RO" w:eastAsia="ja-JP"/>
        </w:rPr>
        <w:t xml:space="preserve">                                                                       </w:t>
      </w:r>
      <w:r w:rsidR="003B7606">
        <w:rPr>
          <w:lang w:val="ro-RO" w:eastAsia="ja-JP"/>
        </w:rPr>
        <w:t xml:space="preserve">                                      </w:t>
      </w:r>
      <w:r>
        <w:rPr>
          <w:lang w:val="ro-RO" w:eastAsia="ja-JP"/>
        </w:rPr>
        <w:t xml:space="preserve"> -mii euro-</w:t>
      </w:r>
    </w:p>
    <w:tbl>
      <w:tblPr>
        <w:tblW w:w="0" w:type="auto"/>
        <w:jc w:val="center"/>
        <w:tblLook w:val="04A0" w:firstRow="1" w:lastRow="0" w:firstColumn="1" w:lastColumn="0" w:noHBand="0" w:noVBand="1"/>
      </w:tblPr>
      <w:tblGrid>
        <w:gridCol w:w="1731"/>
        <w:gridCol w:w="774"/>
        <w:gridCol w:w="774"/>
        <w:gridCol w:w="774"/>
        <w:gridCol w:w="774"/>
        <w:gridCol w:w="774"/>
      </w:tblGrid>
      <w:tr w:rsidR="008A1EF1" w:rsidRPr="008A1EF1" w14:paraId="2F7BE881" w14:textId="77777777" w:rsidTr="003B7606">
        <w:trPr>
          <w:trHeight w:val="315"/>
          <w:jc w:val="center"/>
        </w:trPr>
        <w:tc>
          <w:tcPr>
            <w:tcW w:w="0" w:type="auto"/>
            <w:tcBorders>
              <w:top w:val="single" w:sz="8" w:space="0" w:color="auto"/>
              <w:left w:val="single" w:sz="8" w:space="0" w:color="auto"/>
              <w:bottom w:val="single" w:sz="8" w:space="0" w:color="auto"/>
              <w:right w:val="single" w:sz="8" w:space="0" w:color="auto"/>
            </w:tcBorders>
            <w:shd w:val="clear" w:color="auto" w:fill="auto"/>
            <w:hideMark/>
          </w:tcPr>
          <w:p w14:paraId="7DC35278"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 </w:t>
            </w:r>
          </w:p>
        </w:tc>
        <w:tc>
          <w:tcPr>
            <w:tcW w:w="0" w:type="auto"/>
            <w:tcBorders>
              <w:top w:val="single" w:sz="8" w:space="0" w:color="auto"/>
              <w:left w:val="nil"/>
              <w:bottom w:val="single" w:sz="8" w:space="0" w:color="auto"/>
              <w:right w:val="single" w:sz="8" w:space="0" w:color="auto"/>
            </w:tcBorders>
            <w:shd w:val="clear" w:color="000000" w:fill="D8D8D8"/>
            <w:hideMark/>
          </w:tcPr>
          <w:p w14:paraId="493FCD97" w14:textId="77777777" w:rsidR="008A1EF1" w:rsidRPr="008A1EF1" w:rsidRDefault="008A1EF1" w:rsidP="003B7606">
            <w:pPr>
              <w:spacing w:after="0" w:line="240" w:lineRule="auto"/>
              <w:jc w:val="center"/>
              <w:rPr>
                <w:rFonts w:ascii="Calibri" w:eastAsia="Times New Roman" w:hAnsi="Calibri" w:cs="Times New Roman"/>
                <w:b/>
                <w:bCs/>
                <w:color w:val="000000"/>
              </w:rPr>
            </w:pPr>
            <w:r w:rsidRPr="008A1EF1">
              <w:rPr>
                <w:rFonts w:ascii="Calibri" w:eastAsia="Times New Roman" w:hAnsi="Calibri" w:cs="Times New Roman"/>
                <w:b/>
                <w:bCs/>
                <w:color w:val="000000"/>
                <w:lang w:val="ro-RO"/>
              </w:rPr>
              <w:t>2014</w:t>
            </w:r>
          </w:p>
        </w:tc>
        <w:tc>
          <w:tcPr>
            <w:tcW w:w="0" w:type="auto"/>
            <w:tcBorders>
              <w:top w:val="single" w:sz="8" w:space="0" w:color="auto"/>
              <w:left w:val="nil"/>
              <w:bottom w:val="single" w:sz="8" w:space="0" w:color="auto"/>
              <w:right w:val="single" w:sz="8" w:space="0" w:color="auto"/>
            </w:tcBorders>
            <w:shd w:val="clear" w:color="000000" w:fill="D8D8D8"/>
            <w:hideMark/>
          </w:tcPr>
          <w:p w14:paraId="2FBEE768" w14:textId="77777777" w:rsidR="008A1EF1" w:rsidRPr="008A1EF1" w:rsidRDefault="008A1EF1" w:rsidP="003B7606">
            <w:pPr>
              <w:spacing w:after="0" w:line="240" w:lineRule="auto"/>
              <w:jc w:val="center"/>
              <w:rPr>
                <w:rFonts w:ascii="Calibri" w:eastAsia="Times New Roman" w:hAnsi="Calibri" w:cs="Times New Roman"/>
                <w:b/>
                <w:bCs/>
                <w:color w:val="000000"/>
              </w:rPr>
            </w:pPr>
            <w:r w:rsidRPr="008A1EF1">
              <w:rPr>
                <w:rFonts w:ascii="Calibri" w:eastAsia="Times New Roman" w:hAnsi="Calibri" w:cs="Times New Roman"/>
                <w:b/>
                <w:bCs/>
                <w:color w:val="000000"/>
                <w:lang w:val="ro-RO"/>
              </w:rPr>
              <w:t>2015</w:t>
            </w:r>
          </w:p>
        </w:tc>
        <w:tc>
          <w:tcPr>
            <w:tcW w:w="0" w:type="auto"/>
            <w:tcBorders>
              <w:top w:val="single" w:sz="8" w:space="0" w:color="auto"/>
              <w:left w:val="nil"/>
              <w:bottom w:val="single" w:sz="8" w:space="0" w:color="auto"/>
              <w:right w:val="single" w:sz="8" w:space="0" w:color="auto"/>
            </w:tcBorders>
            <w:shd w:val="clear" w:color="000000" w:fill="D8D8D8"/>
            <w:hideMark/>
          </w:tcPr>
          <w:p w14:paraId="49C05A8C" w14:textId="77777777" w:rsidR="008A1EF1" w:rsidRPr="008A1EF1" w:rsidRDefault="008A1EF1" w:rsidP="003B7606">
            <w:pPr>
              <w:spacing w:after="0" w:line="240" w:lineRule="auto"/>
              <w:jc w:val="center"/>
              <w:rPr>
                <w:rFonts w:ascii="Calibri" w:eastAsia="Times New Roman" w:hAnsi="Calibri" w:cs="Times New Roman"/>
                <w:b/>
                <w:bCs/>
                <w:color w:val="000000"/>
              </w:rPr>
            </w:pPr>
            <w:r w:rsidRPr="008A1EF1">
              <w:rPr>
                <w:rFonts w:ascii="Calibri" w:eastAsia="Times New Roman" w:hAnsi="Calibri" w:cs="Times New Roman"/>
                <w:b/>
                <w:bCs/>
                <w:color w:val="000000"/>
                <w:lang w:val="ro-RO"/>
              </w:rPr>
              <w:t>2016</w:t>
            </w:r>
          </w:p>
        </w:tc>
        <w:tc>
          <w:tcPr>
            <w:tcW w:w="0" w:type="auto"/>
            <w:tcBorders>
              <w:top w:val="single" w:sz="8" w:space="0" w:color="auto"/>
              <w:left w:val="nil"/>
              <w:bottom w:val="single" w:sz="8" w:space="0" w:color="auto"/>
              <w:right w:val="single" w:sz="8" w:space="0" w:color="auto"/>
            </w:tcBorders>
            <w:shd w:val="clear" w:color="000000" w:fill="D8D8D8"/>
            <w:hideMark/>
          </w:tcPr>
          <w:p w14:paraId="735E778F" w14:textId="77777777" w:rsidR="008A1EF1" w:rsidRPr="008A1EF1" w:rsidRDefault="008A1EF1" w:rsidP="003B7606">
            <w:pPr>
              <w:spacing w:after="0" w:line="240" w:lineRule="auto"/>
              <w:jc w:val="center"/>
              <w:rPr>
                <w:rFonts w:ascii="Calibri" w:eastAsia="Times New Roman" w:hAnsi="Calibri" w:cs="Times New Roman"/>
                <w:b/>
                <w:bCs/>
                <w:color w:val="000000"/>
              </w:rPr>
            </w:pPr>
            <w:r w:rsidRPr="008A1EF1">
              <w:rPr>
                <w:rFonts w:ascii="Calibri" w:eastAsia="Times New Roman" w:hAnsi="Calibri" w:cs="Times New Roman"/>
                <w:b/>
                <w:bCs/>
                <w:color w:val="000000"/>
                <w:lang w:val="ro-RO"/>
              </w:rPr>
              <w:t>2017</w:t>
            </w:r>
          </w:p>
        </w:tc>
        <w:tc>
          <w:tcPr>
            <w:tcW w:w="0" w:type="auto"/>
            <w:tcBorders>
              <w:top w:val="single" w:sz="8" w:space="0" w:color="auto"/>
              <w:left w:val="nil"/>
              <w:bottom w:val="single" w:sz="8" w:space="0" w:color="auto"/>
              <w:right w:val="single" w:sz="8" w:space="0" w:color="auto"/>
            </w:tcBorders>
            <w:shd w:val="clear" w:color="000000" w:fill="D8D8D8"/>
            <w:hideMark/>
          </w:tcPr>
          <w:p w14:paraId="0A1DACD4" w14:textId="77777777" w:rsidR="008A1EF1" w:rsidRPr="008A1EF1" w:rsidRDefault="008A1EF1" w:rsidP="003B7606">
            <w:pPr>
              <w:spacing w:after="0" w:line="240" w:lineRule="auto"/>
              <w:jc w:val="center"/>
              <w:rPr>
                <w:rFonts w:ascii="Calibri" w:eastAsia="Times New Roman" w:hAnsi="Calibri" w:cs="Times New Roman"/>
                <w:b/>
                <w:bCs/>
                <w:color w:val="000000"/>
              </w:rPr>
            </w:pPr>
            <w:r w:rsidRPr="008A1EF1">
              <w:rPr>
                <w:rFonts w:ascii="Calibri" w:eastAsia="Times New Roman" w:hAnsi="Calibri" w:cs="Times New Roman"/>
                <w:b/>
                <w:bCs/>
                <w:color w:val="000000"/>
                <w:lang w:val="ro-RO"/>
              </w:rPr>
              <w:t>2018</w:t>
            </w:r>
          </w:p>
        </w:tc>
      </w:tr>
      <w:tr w:rsidR="008A1EF1" w:rsidRPr="008A1EF1" w14:paraId="710873EF"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3F936C23"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Dolj</w:t>
            </w:r>
          </w:p>
        </w:tc>
        <w:tc>
          <w:tcPr>
            <w:tcW w:w="0" w:type="auto"/>
            <w:tcBorders>
              <w:top w:val="nil"/>
              <w:left w:val="nil"/>
              <w:bottom w:val="single" w:sz="8" w:space="0" w:color="auto"/>
              <w:right w:val="single" w:sz="8" w:space="0" w:color="auto"/>
            </w:tcBorders>
            <w:shd w:val="clear" w:color="auto" w:fill="auto"/>
            <w:vAlign w:val="bottom"/>
            <w:hideMark/>
          </w:tcPr>
          <w:p w14:paraId="15A85B4D"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7540</w:t>
            </w:r>
          </w:p>
        </w:tc>
        <w:tc>
          <w:tcPr>
            <w:tcW w:w="0" w:type="auto"/>
            <w:tcBorders>
              <w:top w:val="nil"/>
              <w:left w:val="nil"/>
              <w:bottom w:val="single" w:sz="8" w:space="0" w:color="auto"/>
              <w:right w:val="single" w:sz="8" w:space="0" w:color="auto"/>
            </w:tcBorders>
            <w:shd w:val="clear" w:color="auto" w:fill="auto"/>
            <w:vAlign w:val="bottom"/>
            <w:hideMark/>
          </w:tcPr>
          <w:p w14:paraId="76C3519E"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7537</w:t>
            </w:r>
          </w:p>
        </w:tc>
        <w:tc>
          <w:tcPr>
            <w:tcW w:w="0" w:type="auto"/>
            <w:tcBorders>
              <w:top w:val="nil"/>
              <w:left w:val="nil"/>
              <w:bottom w:val="single" w:sz="8" w:space="0" w:color="auto"/>
              <w:right w:val="single" w:sz="8" w:space="0" w:color="auto"/>
            </w:tcBorders>
            <w:shd w:val="clear" w:color="auto" w:fill="auto"/>
            <w:vAlign w:val="bottom"/>
            <w:hideMark/>
          </w:tcPr>
          <w:p w14:paraId="3E1F0087"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10627</w:t>
            </w:r>
          </w:p>
        </w:tc>
        <w:tc>
          <w:tcPr>
            <w:tcW w:w="0" w:type="auto"/>
            <w:tcBorders>
              <w:top w:val="nil"/>
              <w:left w:val="nil"/>
              <w:bottom w:val="single" w:sz="8" w:space="0" w:color="auto"/>
              <w:right w:val="single" w:sz="8" w:space="0" w:color="auto"/>
            </w:tcBorders>
            <w:shd w:val="clear" w:color="auto" w:fill="auto"/>
            <w:vAlign w:val="bottom"/>
            <w:hideMark/>
          </w:tcPr>
          <w:p w14:paraId="466404B3"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10327</w:t>
            </w:r>
          </w:p>
        </w:tc>
        <w:tc>
          <w:tcPr>
            <w:tcW w:w="0" w:type="auto"/>
            <w:tcBorders>
              <w:top w:val="nil"/>
              <w:left w:val="nil"/>
              <w:bottom w:val="single" w:sz="8" w:space="0" w:color="auto"/>
              <w:right w:val="single" w:sz="8" w:space="0" w:color="auto"/>
            </w:tcBorders>
            <w:shd w:val="clear" w:color="auto" w:fill="auto"/>
            <w:vAlign w:val="bottom"/>
            <w:hideMark/>
          </w:tcPr>
          <w:p w14:paraId="06150FB6"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11180</w:t>
            </w:r>
          </w:p>
        </w:tc>
      </w:tr>
      <w:tr w:rsidR="008A1EF1" w:rsidRPr="008A1EF1" w14:paraId="5071E2B2"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6C548837"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Gorj</w:t>
            </w:r>
          </w:p>
        </w:tc>
        <w:tc>
          <w:tcPr>
            <w:tcW w:w="0" w:type="auto"/>
            <w:tcBorders>
              <w:top w:val="nil"/>
              <w:left w:val="nil"/>
              <w:bottom w:val="single" w:sz="8" w:space="0" w:color="auto"/>
              <w:right w:val="single" w:sz="8" w:space="0" w:color="auto"/>
            </w:tcBorders>
            <w:shd w:val="clear" w:color="auto" w:fill="auto"/>
            <w:vAlign w:val="bottom"/>
            <w:hideMark/>
          </w:tcPr>
          <w:p w14:paraId="01FA9182"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1476</w:t>
            </w:r>
          </w:p>
        </w:tc>
        <w:tc>
          <w:tcPr>
            <w:tcW w:w="0" w:type="auto"/>
            <w:tcBorders>
              <w:top w:val="nil"/>
              <w:left w:val="nil"/>
              <w:bottom w:val="single" w:sz="8" w:space="0" w:color="auto"/>
              <w:right w:val="single" w:sz="8" w:space="0" w:color="auto"/>
            </w:tcBorders>
            <w:shd w:val="clear" w:color="auto" w:fill="auto"/>
            <w:vAlign w:val="bottom"/>
            <w:hideMark/>
          </w:tcPr>
          <w:p w14:paraId="04ACCE85"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4282</w:t>
            </w:r>
          </w:p>
        </w:tc>
        <w:tc>
          <w:tcPr>
            <w:tcW w:w="0" w:type="auto"/>
            <w:tcBorders>
              <w:top w:val="nil"/>
              <w:left w:val="nil"/>
              <w:bottom w:val="single" w:sz="8" w:space="0" w:color="auto"/>
              <w:right w:val="single" w:sz="8" w:space="0" w:color="auto"/>
            </w:tcBorders>
            <w:shd w:val="clear" w:color="auto" w:fill="auto"/>
            <w:vAlign w:val="bottom"/>
            <w:hideMark/>
          </w:tcPr>
          <w:p w14:paraId="747B70D3"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3263</w:t>
            </w:r>
          </w:p>
        </w:tc>
        <w:tc>
          <w:tcPr>
            <w:tcW w:w="0" w:type="auto"/>
            <w:tcBorders>
              <w:top w:val="nil"/>
              <w:left w:val="nil"/>
              <w:bottom w:val="single" w:sz="8" w:space="0" w:color="auto"/>
              <w:right w:val="single" w:sz="8" w:space="0" w:color="auto"/>
            </w:tcBorders>
            <w:shd w:val="clear" w:color="auto" w:fill="auto"/>
            <w:vAlign w:val="bottom"/>
            <w:hideMark/>
          </w:tcPr>
          <w:p w14:paraId="3EA43B70"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2740</w:t>
            </w:r>
          </w:p>
        </w:tc>
        <w:tc>
          <w:tcPr>
            <w:tcW w:w="0" w:type="auto"/>
            <w:tcBorders>
              <w:top w:val="nil"/>
              <w:left w:val="nil"/>
              <w:bottom w:val="single" w:sz="8" w:space="0" w:color="auto"/>
              <w:right w:val="single" w:sz="8" w:space="0" w:color="auto"/>
            </w:tcBorders>
            <w:shd w:val="clear" w:color="auto" w:fill="auto"/>
            <w:vAlign w:val="bottom"/>
            <w:hideMark/>
          </w:tcPr>
          <w:p w14:paraId="3D891EDD"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3010</w:t>
            </w:r>
          </w:p>
        </w:tc>
      </w:tr>
      <w:tr w:rsidR="008A1EF1" w:rsidRPr="008A1EF1" w14:paraId="298F7A58" w14:textId="77777777" w:rsidTr="003B7606">
        <w:trPr>
          <w:trHeight w:val="279"/>
          <w:jc w:val="center"/>
        </w:trPr>
        <w:tc>
          <w:tcPr>
            <w:tcW w:w="0" w:type="auto"/>
            <w:tcBorders>
              <w:top w:val="nil"/>
              <w:left w:val="single" w:sz="8" w:space="0" w:color="auto"/>
              <w:bottom w:val="single" w:sz="8" w:space="0" w:color="auto"/>
              <w:right w:val="single" w:sz="8" w:space="0" w:color="auto"/>
            </w:tcBorders>
            <w:shd w:val="clear" w:color="auto" w:fill="auto"/>
            <w:hideMark/>
          </w:tcPr>
          <w:p w14:paraId="3C129B69"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Mehedinți</w:t>
            </w:r>
          </w:p>
        </w:tc>
        <w:tc>
          <w:tcPr>
            <w:tcW w:w="0" w:type="auto"/>
            <w:tcBorders>
              <w:top w:val="nil"/>
              <w:left w:val="nil"/>
              <w:bottom w:val="single" w:sz="8" w:space="0" w:color="auto"/>
              <w:right w:val="single" w:sz="8" w:space="0" w:color="auto"/>
            </w:tcBorders>
            <w:shd w:val="clear" w:color="auto" w:fill="auto"/>
            <w:vAlign w:val="bottom"/>
            <w:hideMark/>
          </w:tcPr>
          <w:p w14:paraId="30E0CF55"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499</w:t>
            </w:r>
          </w:p>
        </w:tc>
        <w:tc>
          <w:tcPr>
            <w:tcW w:w="0" w:type="auto"/>
            <w:tcBorders>
              <w:top w:val="nil"/>
              <w:left w:val="nil"/>
              <w:bottom w:val="single" w:sz="8" w:space="0" w:color="auto"/>
              <w:right w:val="single" w:sz="8" w:space="0" w:color="auto"/>
            </w:tcBorders>
            <w:shd w:val="clear" w:color="auto" w:fill="auto"/>
            <w:vAlign w:val="bottom"/>
            <w:hideMark/>
          </w:tcPr>
          <w:p w14:paraId="3B7EAE98"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514</w:t>
            </w:r>
          </w:p>
        </w:tc>
        <w:tc>
          <w:tcPr>
            <w:tcW w:w="0" w:type="auto"/>
            <w:tcBorders>
              <w:top w:val="nil"/>
              <w:left w:val="nil"/>
              <w:bottom w:val="single" w:sz="8" w:space="0" w:color="auto"/>
              <w:right w:val="single" w:sz="8" w:space="0" w:color="auto"/>
            </w:tcBorders>
            <w:shd w:val="clear" w:color="auto" w:fill="auto"/>
            <w:vAlign w:val="bottom"/>
            <w:hideMark/>
          </w:tcPr>
          <w:p w14:paraId="05FCD856"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527</w:t>
            </w:r>
          </w:p>
        </w:tc>
        <w:tc>
          <w:tcPr>
            <w:tcW w:w="0" w:type="auto"/>
            <w:tcBorders>
              <w:top w:val="nil"/>
              <w:left w:val="nil"/>
              <w:bottom w:val="single" w:sz="8" w:space="0" w:color="auto"/>
              <w:right w:val="single" w:sz="8" w:space="0" w:color="auto"/>
            </w:tcBorders>
            <w:shd w:val="clear" w:color="auto" w:fill="auto"/>
            <w:vAlign w:val="bottom"/>
            <w:hideMark/>
          </w:tcPr>
          <w:p w14:paraId="500409EC"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527</w:t>
            </w:r>
          </w:p>
        </w:tc>
        <w:tc>
          <w:tcPr>
            <w:tcW w:w="0" w:type="auto"/>
            <w:tcBorders>
              <w:top w:val="nil"/>
              <w:left w:val="nil"/>
              <w:bottom w:val="single" w:sz="8" w:space="0" w:color="auto"/>
              <w:right w:val="single" w:sz="8" w:space="0" w:color="auto"/>
            </w:tcBorders>
            <w:shd w:val="clear" w:color="auto" w:fill="auto"/>
            <w:vAlign w:val="bottom"/>
            <w:hideMark/>
          </w:tcPr>
          <w:p w14:paraId="45FD82CB"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63</w:t>
            </w:r>
          </w:p>
        </w:tc>
      </w:tr>
      <w:tr w:rsidR="008A1EF1" w:rsidRPr="008A1EF1" w14:paraId="4F07CD06"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00553839"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Olt</w:t>
            </w:r>
          </w:p>
        </w:tc>
        <w:tc>
          <w:tcPr>
            <w:tcW w:w="0" w:type="auto"/>
            <w:tcBorders>
              <w:top w:val="nil"/>
              <w:left w:val="nil"/>
              <w:bottom w:val="single" w:sz="8" w:space="0" w:color="auto"/>
              <w:right w:val="single" w:sz="8" w:space="0" w:color="auto"/>
            </w:tcBorders>
            <w:shd w:val="clear" w:color="auto" w:fill="auto"/>
            <w:vAlign w:val="bottom"/>
            <w:hideMark/>
          </w:tcPr>
          <w:p w14:paraId="605A834D"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1289</w:t>
            </w:r>
          </w:p>
        </w:tc>
        <w:tc>
          <w:tcPr>
            <w:tcW w:w="0" w:type="auto"/>
            <w:tcBorders>
              <w:top w:val="nil"/>
              <w:left w:val="nil"/>
              <w:bottom w:val="single" w:sz="8" w:space="0" w:color="auto"/>
              <w:right w:val="single" w:sz="8" w:space="0" w:color="auto"/>
            </w:tcBorders>
            <w:shd w:val="clear" w:color="auto" w:fill="auto"/>
            <w:vAlign w:val="bottom"/>
            <w:hideMark/>
          </w:tcPr>
          <w:p w14:paraId="0B6BFB57"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1664</w:t>
            </w:r>
          </w:p>
        </w:tc>
        <w:tc>
          <w:tcPr>
            <w:tcW w:w="0" w:type="auto"/>
            <w:tcBorders>
              <w:top w:val="nil"/>
              <w:left w:val="nil"/>
              <w:bottom w:val="single" w:sz="8" w:space="0" w:color="auto"/>
              <w:right w:val="single" w:sz="8" w:space="0" w:color="auto"/>
            </w:tcBorders>
            <w:shd w:val="clear" w:color="auto" w:fill="auto"/>
            <w:vAlign w:val="bottom"/>
            <w:hideMark/>
          </w:tcPr>
          <w:p w14:paraId="4895FCB7"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2194</w:t>
            </w:r>
          </w:p>
        </w:tc>
        <w:tc>
          <w:tcPr>
            <w:tcW w:w="0" w:type="auto"/>
            <w:tcBorders>
              <w:top w:val="nil"/>
              <w:left w:val="nil"/>
              <w:bottom w:val="single" w:sz="8" w:space="0" w:color="auto"/>
              <w:right w:val="single" w:sz="8" w:space="0" w:color="auto"/>
            </w:tcBorders>
            <w:shd w:val="clear" w:color="auto" w:fill="auto"/>
            <w:vAlign w:val="bottom"/>
            <w:hideMark/>
          </w:tcPr>
          <w:p w14:paraId="3D0CD697"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2615</w:t>
            </w:r>
          </w:p>
        </w:tc>
        <w:tc>
          <w:tcPr>
            <w:tcW w:w="0" w:type="auto"/>
            <w:tcBorders>
              <w:top w:val="nil"/>
              <w:left w:val="nil"/>
              <w:bottom w:val="single" w:sz="8" w:space="0" w:color="auto"/>
              <w:right w:val="single" w:sz="8" w:space="0" w:color="auto"/>
            </w:tcBorders>
            <w:shd w:val="clear" w:color="auto" w:fill="auto"/>
            <w:vAlign w:val="bottom"/>
            <w:hideMark/>
          </w:tcPr>
          <w:p w14:paraId="30913E17"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2021</w:t>
            </w:r>
          </w:p>
        </w:tc>
      </w:tr>
      <w:tr w:rsidR="008A1EF1" w:rsidRPr="008A1EF1" w14:paraId="1F383DD1"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795142C2"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Vâlcea</w:t>
            </w:r>
          </w:p>
        </w:tc>
        <w:tc>
          <w:tcPr>
            <w:tcW w:w="0" w:type="auto"/>
            <w:tcBorders>
              <w:top w:val="nil"/>
              <w:left w:val="nil"/>
              <w:bottom w:val="single" w:sz="8" w:space="0" w:color="auto"/>
              <w:right w:val="single" w:sz="8" w:space="0" w:color="auto"/>
            </w:tcBorders>
            <w:shd w:val="clear" w:color="auto" w:fill="auto"/>
            <w:vAlign w:val="bottom"/>
            <w:hideMark/>
          </w:tcPr>
          <w:p w14:paraId="3D7AF5AD"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8854</w:t>
            </w:r>
          </w:p>
        </w:tc>
        <w:tc>
          <w:tcPr>
            <w:tcW w:w="0" w:type="auto"/>
            <w:tcBorders>
              <w:top w:val="nil"/>
              <w:left w:val="nil"/>
              <w:bottom w:val="single" w:sz="8" w:space="0" w:color="auto"/>
              <w:right w:val="single" w:sz="8" w:space="0" w:color="auto"/>
            </w:tcBorders>
            <w:shd w:val="clear" w:color="auto" w:fill="auto"/>
            <w:vAlign w:val="bottom"/>
            <w:hideMark/>
          </w:tcPr>
          <w:p w14:paraId="312FC896"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11507</w:t>
            </w:r>
          </w:p>
        </w:tc>
        <w:tc>
          <w:tcPr>
            <w:tcW w:w="0" w:type="auto"/>
            <w:tcBorders>
              <w:top w:val="nil"/>
              <w:left w:val="nil"/>
              <w:bottom w:val="single" w:sz="8" w:space="0" w:color="auto"/>
              <w:right w:val="single" w:sz="8" w:space="0" w:color="auto"/>
            </w:tcBorders>
            <w:shd w:val="clear" w:color="auto" w:fill="auto"/>
            <w:vAlign w:val="bottom"/>
            <w:hideMark/>
          </w:tcPr>
          <w:p w14:paraId="112EFB10"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10354</w:t>
            </w:r>
          </w:p>
        </w:tc>
        <w:tc>
          <w:tcPr>
            <w:tcW w:w="0" w:type="auto"/>
            <w:tcBorders>
              <w:top w:val="nil"/>
              <w:left w:val="nil"/>
              <w:bottom w:val="single" w:sz="8" w:space="0" w:color="auto"/>
              <w:right w:val="single" w:sz="8" w:space="0" w:color="auto"/>
            </w:tcBorders>
            <w:shd w:val="clear" w:color="auto" w:fill="auto"/>
            <w:vAlign w:val="bottom"/>
            <w:hideMark/>
          </w:tcPr>
          <w:p w14:paraId="52623CC0"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11401</w:t>
            </w:r>
          </w:p>
        </w:tc>
        <w:tc>
          <w:tcPr>
            <w:tcW w:w="0" w:type="auto"/>
            <w:tcBorders>
              <w:top w:val="nil"/>
              <w:left w:val="nil"/>
              <w:bottom w:val="single" w:sz="8" w:space="0" w:color="auto"/>
              <w:right w:val="single" w:sz="8" w:space="0" w:color="auto"/>
            </w:tcBorders>
            <w:shd w:val="clear" w:color="auto" w:fill="auto"/>
            <w:vAlign w:val="bottom"/>
            <w:hideMark/>
          </w:tcPr>
          <w:p w14:paraId="1DC16479"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5873</w:t>
            </w:r>
          </w:p>
        </w:tc>
      </w:tr>
      <w:tr w:rsidR="008A1EF1" w:rsidRPr="008A1EF1" w14:paraId="7D7C8F98" w14:textId="77777777" w:rsidTr="003B7606">
        <w:trPr>
          <w:trHeight w:val="307"/>
          <w:jc w:val="center"/>
        </w:trPr>
        <w:tc>
          <w:tcPr>
            <w:tcW w:w="0" w:type="auto"/>
            <w:tcBorders>
              <w:top w:val="nil"/>
              <w:left w:val="single" w:sz="8" w:space="0" w:color="auto"/>
              <w:bottom w:val="single" w:sz="8" w:space="0" w:color="auto"/>
              <w:right w:val="single" w:sz="8" w:space="0" w:color="auto"/>
            </w:tcBorders>
            <w:shd w:val="clear" w:color="000000" w:fill="F2F2F2"/>
            <w:hideMark/>
          </w:tcPr>
          <w:p w14:paraId="4BA835D2"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Sud Vest Oltenia</w:t>
            </w:r>
          </w:p>
        </w:tc>
        <w:tc>
          <w:tcPr>
            <w:tcW w:w="0" w:type="auto"/>
            <w:tcBorders>
              <w:top w:val="nil"/>
              <w:left w:val="nil"/>
              <w:bottom w:val="single" w:sz="8" w:space="0" w:color="auto"/>
              <w:right w:val="single" w:sz="8" w:space="0" w:color="auto"/>
            </w:tcBorders>
            <w:shd w:val="clear" w:color="000000" w:fill="F2F2F2"/>
            <w:vAlign w:val="bottom"/>
            <w:hideMark/>
          </w:tcPr>
          <w:p w14:paraId="0F258A4A" w14:textId="77777777" w:rsidR="008A1EF1" w:rsidRPr="008A1EF1" w:rsidRDefault="008A1EF1" w:rsidP="00AF2752">
            <w:pPr>
              <w:spacing w:after="0" w:line="240" w:lineRule="auto"/>
              <w:jc w:val="right"/>
              <w:rPr>
                <w:rFonts w:ascii="Calibri" w:eastAsia="Times New Roman" w:hAnsi="Calibri" w:cs="Times New Roman"/>
                <w:b/>
                <w:bCs/>
                <w:color w:val="000000"/>
              </w:rPr>
            </w:pPr>
            <w:r w:rsidRPr="008A1EF1">
              <w:rPr>
                <w:rFonts w:ascii="Calibri" w:eastAsia="Times New Roman" w:hAnsi="Calibri" w:cs="Times New Roman"/>
                <w:b/>
                <w:bCs/>
                <w:color w:val="000000"/>
              </w:rPr>
              <w:t>19658</w:t>
            </w:r>
          </w:p>
        </w:tc>
        <w:tc>
          <w:tcPr>
            <w:tcW w:w="0" w:type="auto"/>
            <w:tcBorders>
              <w:top w:val="nil"/>
              <w:left w:val="nil"/>
              <w:bottom w:val="single" w:sz="8" w:space="0" w:color="auto"/>
              <w:right w:val="single" w:sz="8" w:space="0" w:color="auto"/>
            </w:tcBorders>
            <w:shd w:val="clear" w:color="000000" w:fill="F2F2F2"/>
            <w:vAlign w:val="bottom"/>
            <w:hideMark/>
          </w:tcPr>
          <w:p w14:paraId="2E36F9EC" w14:textId="77777777" w:rsidR="008A1EF1" w:rsidRPr="008A1EF1" w:rsidRDefault="008A1EF1" w:rsidP="00AF2752">
            <w:pPr>
              <w:spacing w:after="0" w:line="240" w:lineRule="auto"/>
              <w:jc w:val="right"/>
              <w:rPr>
                <w:rFonts w:ascii="Calibri" w:eastAsia="Times New Roman" w:hAnsi="Calibri" w:cs="Times New Roman"/>
                <w:b/>
                <w:bCs/>
                <w:color w:val="000000"/>
              </w:rPr>
            </w:pPr>
            <w:r w:rsidRPr="008A1EF1">
              <w:rPr>
                <w:rFonts w:ascii="Calibri" w:eastAsia="Times New Roman" w:hAnsi="Calibri" w:cs="Times New Roman"/>
                <w:b/>
                <w:bCs/>
                <w:color w:val="000000"/>
              </w:rPr>
              <w:t>25504</w:t>
            </w:r>
          </w:p>
        </w:tc>
        <w:tc>
          <w:tcPr>
            <w:tcW w:w="0" w:type="auto"/>
            <w:tcBorders>
              <w:top w:val="nil"/>
              <w:left w:val="nil"/>
              <w:bottom w:val="single" w:sz="8" w:space="0" w:color="auto"/>
              <w:right w:val="single" w:sz="8" w:space="0" w:color="auto"/>
            </w:tcBorders>
            <w:shd w:val="clear" w:color="000000" w:fill="F2F2F2"/>
            <w:vAlign w:val="bottom"/>
            <w:hideMark/>
          </w:tcPr>
          <w:p w14:paraId="0E1E9FB0" w14:textId="77777777" w:rsidR="008A1EF1" w:rsidRPr="008A1EF1" w:rsidRDefault="008A1EF1" w:rsidP="00AF2752">
            <w:pPr>
              <w:spacing w:after="0" w:line="240" w:lineRule="auto"/>
              <w:jc w:val="right"/>
              <w:rPr>
                <w:rFonts w:ascii="Calibri" w:eastAsia="Times New Roman" w:hAnsi="Calibri" w:cs="Times New Roman"/>
                <w:b/>
                <w:bCs/>
                <w:color w:val="000000"/>
              </w:rPr>
            </w:pPr>
            <w:r w:rsidRPr="008A1EF1">
              <w:rPr>
                <w:rFonts w:ascii="Calibri" w:eastAsia="Times New Roman" w:hAnsi="Calibri" w:cs="Times New Roman"/>
                <w:b/>
                <w:bCs/>
                <w:color w:val="000000"/>
              </w:rPr>
              <w:t>26965</w:t>
            </w:r>
          </w:p>
        </w:tc>
        <w:tc>
          <w:tcPr>
            <w:tcW w:w="0" w:type="auto"/>
            <w:tcBorders>
              <w:top w:val="nil"/>
              <w:left w:val="nil"/>
              <w:bottom w:val="single" w:sz="8" w:space="0" w:color="auto"/>
              <w:right w:val="single" w:sz="8" w:space="0" w:color="auto"/>
            </w:tcBorders>
            <w:shd w:val="clear" w:color="000000" w:fill="F2F2F2"/>
            <w:vAlign w:val="bottom"/>
            <w:hideMark/>
          </w:tcPr>
          <w:p w14:paraId="47E0EB51" w14:textId="77777777" w:rsidR="008A1EF1" w:rsidRPr="008A1EF1" w:rsidRDefault="008A1EF1" w:rsidP="00AF2752">
            <w:pPr>
              <w:spacing w:after="0" w:line="240" w:lineRule="auto"/>
              <w:jc w:val="right"/>
              <w:rPr>
                <w:rFonts w:ascii="Calibri" w:eastAsia="Times New Roman" w:hAnsi="Calibri" w:cs="Times New Roman"/>
                <w:b/>
                <w:bCs/>
                <w:color w:val="000000"/>
              </w:rPr>
            </w:pPr>
            <w:r w:rsidRPr="008A1EF1">
              <w:rPr>
                <w:rFonts w:ascii="Calibri" w:eastAsia="Times New Roman" w:hAnsi="Calibri" w:cs="Times New Roman"/>
                <w:b/>
                <w:bCs/>
                <w:color w:val="000000"/>
              </w:rPr>
              <w:t>27610</w:t>
            </w:r>
          </w:p>
        </w:tc>
        <w:tc>
          <w:tcPr>
            <w:tcW w:w="0" w:type="auto"/>
            <w:tcBorders>
              <w:top w:val="nil"/>
              <w:left w:val="nil"/>
              <w:bottom w:val="single" w:sz="8" w:space="0" w:color="auto"/>
              <w:right w:val="single" w:sz="8" w:space="0" w:color="auto"/>
            </w:tcBorders>
            <w:shd w:val="clear" w:color="000000" w:fill="F2F2F2"/>
            <w:vAlign w:val="bottom"/>
            <w:hideMark/>
          </w:tcPr>
          <w:p w14:paraId="1AB06E1A" w14:textId="77777777" w:rsidR="008A1EF1" w:rsidRPr="008A1EF1" w:rsidRDefault="008A1EF1" w:rsidP="00AF2752">
            <w:pPr>
              <w:spacing w:after="0" w:line="240" w:lineRule="auto"/>
              <w:jc w:val="right"/>
              <w:rPr>
                <w:rFonts w:ascii="Calibri" w:eastAsia="Times New Roman" w:hAnsi="Calibri" w:cs="Times New Roman"/>
                <w:b/>
                <w:bCs/>
                <w:color w:val="000000"/>
              </w:rPr>
            </w:pPr>
            <w:r w:rsidRPr="008A1EF1">
              <w:rPr>
                <w:rFonts w:ascii="Calibri" w:eastAsia="Times New Roman" w:hAnsi="Calibri" w:cs="Times New Roman"/>
                <w:b/>
                <w:bCs/>
                <w:color w:val="000000"/>
              </w:rPr>
              <w:t>22147</w:t>
            </w:r>
          </w:p>
        </w:tc>
      </w:tr>
    </w:tbl>
    <w:p w14:paraId="2E9DA43E" w14:textId="77777777" w:rsidR="008A1EF1" w:rsidRDefault="008A1EF1" w:rsidP="008A1EF1">
      <w:pPr>
        <w:rPr>
          <w:b/>
          <w:lang w:val="ro-RO"/>
        </w:rPr>
      </w:pPr>
    </w:p>
    <w:p w14:paraId="70B2B942" w14:textId="77777777" w:rsidR="008A1EF1" w:rsidRDefault="008A1EF1" w:rsidP="00E5127D">
      <w:pPr>
        <w:jc w:val="center"/>
        <w:rPr>
          <w:b/>
          <w:lang w:val="ro-RO"/>
        </w:rPr>
      </w:pPr>
      <w:r w:rsidRPr="008A1EF1">
        <w:rPr>
          <w:b/>
          <w:noProof/>
          <w:lang w:eastAsia="en-US"/>
        </w:rPr>
        <w:drawing>
          <wp:inline distT="0" distB="0" distL="0" distR="0" wp14:anchorId="30EDA97D" wp14:editId="288BDB01">
            <wp:extent cx="6038850" cy="2743200"/>
            <wp:effectExtent l="0" t="0" r="0" b="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137A17E8" w14:textId="77777777" w:rsidR="008A1EF1" w:rsidRDefault="008A1EF1" w:rsidP="008A1EF1">
      <w:pPr>
        <w:rPr>
          <w:b/>
          <w:lang w:val="ro-RO"/>
        </w:rPr>
      </w:pPr>
    </w:p>
    <w:p w14:paraId="4DF3EDBB" w14:textId="77777777" w:rsidR="00A1217C" w:rsidRDefault="00A1217C" w:rsidP="008A1EF1">
      <w:pPr>
        <w:rPr>
          <w:b/>
          <w:lang w:val="ro-RO"/>
        </w:rPr>
      </w:pPr>
    </w:p>
    <w:p w14:paraId="21F3FF98" w14:textId="77777777" w:rsidR="00A1217C" w:rsidRPr="008A1EF1" w:rsidRDefault="00A1217C" w:rsidP="008A1EF1">
      <w:pPr>
        <w:rPr>
          <w:b/>
          <w:lang w:val="ro-RO"/>
        </w:rPr>
      </w:pPr>
    </w:p>
    <w:p w14:paraId="28A129D6" w14:textId="77777777" w:rsidR="006A5A3C" w:rsidRDefault="006A5A3C" w:rsidP="006A5A3C">
      <w:pPr>
        <w:pStyle w:val="ListParagraph"/>
        <w:numPr>
          <w:ilvl w:val="0"/>
          <w:numId w:val="3"/>
        </w:numPr>
        <w:rPr>
          <w:b/>
          <w:lang w:val="ro-RO"/>
        </w:rPr>
      </w:pPr>
      <w:r w:rsidRPr="006A5A3C">
        <w:rPr>
          <w:b/>
          <w:lang w:val="ro-RO"/>
        </w:rPr>
        <w:lastRenderedPageBreak/>
        <w:t>Grasimi si uleiuri animale sau veget</w:t>
      </w:r>
      <w:r w:rsidR="008A1EF1">
        <w:rPr>
          <w:b/>
          <w:lang w:val="ro-RO"/>
        </w:rPr>
        <w:t>a</w:t>
      </w:r>
      <w:r w:rsidRPr="006A5A3C">
        <w:rPr>
          <w:b/>
          <w:lang w:val="ro-RO"/>
        </w:rPr>
        <w:t>le</w:t>
      </w:r>
    </w:p>
    <w:p w14:paraId="49CEB263" w14:textId="58D7BB3E" w:rsidR="008A1EF1" w:rsidRDefault="008A1EF1" w:rsidP="008A1EF1">
      <w:pPr>
        <w:pStyle w:val="ListParagraph"/>
        <w:spacing w:after="0"/>
        <w:ind w:left="1080"/>
        <w:rPr>
          <w:b/>
          <w:lang w:val="ro-RO"/>
        </w:rPr>
      </w:pPr>
      <w:r>
        <w:rPr>
          <w:lang w:val="ro-RO" w:eastAsia="ja-JP"/>
        </w:rPr>
        <w:t xml:space="preserve">                                                             </w:t>
      </w:r>
      <w:r w:rsidR="003B7606">
        <w:rPr>
          <w:lang w:val="ro-RO" w:eastAsia="ja-JP"/>
        </w:rPr>
        <w:t xml:space="preserve">                                           </w:t>
      </w:r>
      <w:r>
        <w:rPr>
          <w:lang w:val="ro-RO" w:eastAsia="ja-JP"/>
        </w:rPr>
        <w:t xml:space="preserve"> -mii euro-</w:t>
      </w:r>
    </w:p>
    <w:tbl>
      <w:tblPr>
        <w:tblW w:w="0" w:type="auto"/>
        <w:jc w:val="center"/>
        <w:tblLook w:val="04A0" w:firstRow="1" w:lastRow="0" w:firstColumn="1" w:lastColumn="0" w:noHBand="0" w:noVBand="1"/>
      </w:tblPr>
      <w:tblGrid>
        <w:gridCol w:w="1731"/>
        <w:gridCol w:w="663"/>
        <w:gridCol w:w="663"/>
        <w:gridCol w:w="663"/>
        <w:gridCol w:w="663"/>
        <w:gridCol w:w="663"/>
      </w:tblGrid>
      <w:tr w:rsidR="008A1EF1" w:rsidRPr="008A1EF1" w14:paraId="381AEC7D" w14:textId="77777777" w:rsidTr="003B7606">
        <w:trPr>
          <w:trHeight w:val="315"/>
          <w:jc w:val="center"/>
        </w:trPr>
        <w:tc>
          <w:tcPr>
            <w:tcW w:w="0" w:type="auto"/>
            <w:tcBorders>
              <w:top w:val="single" w:sz="8" w:space="0" w:color="auto"/>
              <w:left w:val="single" w:sz="8" w:space="0" w:color="auto"/>
              <w:bottom w:val="single" w:sz="8" w:space="0" w:color="auto"/>
              <w:right w:val="single" w:sz="8" w:space="0" w:color="auto"/>
            </w:tcBorders>
            <w:shd w:val="clear" w:color="auto" w:fill="auto"/>
            <w:hideMark/>
          </w:tcPr>
          <w:p w14:paraId="199E49EC"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 </w:t>
            </w:r>
          </w:p>
        </w:tc>
        <w:tc>
          <w:tcPr>
            <w:tcW w:w="0" w:type="auto"/>
            <w:tcBorders>
              <w:top w:val="single" w:sz="8" w:space="0" w:color="auto"/>
              <w:left w:val="nil"/>
              <w:bottom w:val="single" w:sz="8" w:space="0" w:color="auto"/>
              <w:right w:val="single" w:sz="8" w:space="0" w:color="auto"/>
            </w:tcBorders>
            <w:shd w:val="clear" w:color="000000" w:fill="D8D8D8"/>
            <w:hideMark/>
          </w:tcPr>
          <w:p w14:paraId="6886A0EC" w14:textId="77777777" w:rsidR="008A1EF1" w:rsidRPr="008A1EF1" w:rsidRDefault="008A1EF1" w:rsidP="003B7606">
            <w:pPr>
              <w:spacing w:after="0" w:line="240" w:lineRule="auto"/>
              <w:jc w:val="center"/>
              <w:rPr>
                <w:rFonts w:ascii="Calibri" w:eastAsia="Times New Roman" w:hAnsi="Calibri" w:cs="Times New Roman"/>
                <w:b/>
                <w:bCs/>
                <w:color w:val="000000"/>
              </w:rPr>
            </w:pPr>
            <w:r w:rsidRPr="008A1EF1">
              <w:rPr>
                <w:rFonts w:ascii="Calibri" w:eastAsia="Times New Roman" w:hAnsi="Calibri" w:cs="Times New Roman"/>
                <w:b/>
                <w:bCs/>
                <w:color w:val="000000"/>
                <w:lang w:val="ro-RO"/>
              </w:rPr>
              <w:t>2014</w:t>
            </w:r>
          </w:p>
        </w:tc>
        <w:tc>
          <w:tcPr>
            <w:tcW w:w="0" w:type="auto"/>
            <w:tcBorders>
              <w:top w:val="single" w:sz="8" w:space="0" w:color="auto"/>
              <w:left w:val="nil"/>
              <w:bottom w:val="single" w:sz="8" w:space="0" w:color="auto"/>
              <w:right w:val="single" w:sz="8" w:space="0" w:color="auto"/>
            </w:tcBorders>
            <w:shd w:val="clear" w:color="000000" w:fill="D8D8D8"/>
            <w:hideMark/>
          </w:tcPr>
          <w:p w14:paraId="0FD874CC" w14:textId="77777777" w:rsidR="008A1EF1" w:rsidRPr="008A1EF1" w:rsidRDefault="008A1EF1" w:rsidP="003B7606">
            <w:pPr>
              <w:spacing w:after="0" w:line="240" w:lineRule="auto"/>
              <w:jc w:val="center"/>
              <w:rPr>
                <w:rFonts w:ascii="Calibri" w:eastAsia="Times New Roman" w:hAnsi="Calibri" w:cs="Times New Roman"/>
                <w:b/>
                <w:bCs/>
                <w:color w:val="000000"/>
              </w:rPr>
            </w:pPr>
            <w:r w:rsidRPr="008A1EF1">
              <w:rPr>
                <w:rFonts w:ascii="Calibri" w:eastAsia="Times New Roman" w:hAnsi="Calibri" w:cs="Times New Roman"/>
                <w:b/>
                <w:bCs/>
                <w:color w:val="000000"/>
                <w:lang w:val="ro-RO"/>
              </w:rPr>
              <w:t>2015</w:t>
            </w:r>
          </w:p>
        </w:tc>
        <w:tc>
          <w:tcPr>
            <w:tcW w:w="0" w:type="auto"/>
            <w:tcBorders>
              <w:top w:val="single" w:sz="8" w:space="0" w:color="auto"/>
              <w:left w:val="nil"/>
              <w:bottom w:val="single" w:sz="8" w:space="0" w:color="auto"/>
              <w:right w:val="single" w:sz="8" w:space="0" w:color="auto"/>
            </w:tcBorders>
            <w:shd w:val="clear" w:color="000000" w:fill="D8D8D8"/>
            <w:hideMark/>
          </w:tcPr>
          <w:p w14:paraId="7E0581A2" w14:textId="77777777" w:rsidR="008A1EF1" w:rsidRPr="008A1EF1" w:rsidRDefault="008A1EF1" w:rsidP="003B7606">
            <w:pPr>
              <w:spacing w:after="0" w:line="240" w:lineRule="auto"/>
              <w:jc w:val="center"/>
              <w:rPr>
                <w:rFonts w:ascii="Calibri" w:eastAsia="Times New Roman" w:hAnsi="Calibri" w:cs="Times New Roman"/>
                <w:b/>
                <w:bCs/>
                <w:color w:val="000000"/>
              </w:rPr>
            </w:pPr>
            <w:r w:rsidRPr="008A1EF1">
              <w:rPr>
                <w:rFonts w:ascii="Calibri" w:eastAsia="Times New Roman" w:hAnsi="Calibri" w:cs="Times New Roman"/>
                <w:b/>
                <w:bCs/>
                <w:color w:val="000000"/>
                <w:lang w:val="ro-RO"/>
              </w:rPr>
              <w:t>2016</w:t>
            </w:r>
          </w:p>
        </w:tc>
        <w:tc>
          <w:tcPr>
            <w:tcW w:w="0" w:type="auto"/>
            <w:tcBorders>
              <w:top w:val="single" w:sz="8" w:space="0" w:color="auto"/>
              <w:left w:val="nil"/>
              <w:bottom w:val="single" w:sz="8" w:space="0" w:color="auto"/>
              <w:right w:val="single" w:sz="8" w:space="0" w:color="auto"/>
            </w:tcBorders>
            <w:shd w:val="clear" w:color="000000" w:fill="D8D8D8"/>
            <w:hideMark/>
          </w:tcPr>
          <w:p w14:paraId="344B27A7" w14:textId="77777777" w:rsidR="008A1EF1" w:rsidRPr="008A1EF1" w:rsidRDefault="008A1EF1" w:rsidP="003B7606">
            <w:pPr>
              <w:spacing w:after="0" w:line="240" w:lineRule="auto"/>
              <w:jc w:val="center"/>
              <w:rPr>
                <w:rFonts w:ascii="Calibri" w:eastAsia="Times New Roman" w:hAnsi="Calibri" w:cs="Times New Roman"/>
                <w:b/>
                <w:bCs/>
                <w:color w:val="000000"/>
              </w:rPr>
            </w:pPr>
            <w:r w:rsidRPr="008A1EF1">
              <w:rPr>
                <w:rFonts w:ascii="Calibri" w:eastAsia="Times New Roman" w:hAnsi="Calibri" w:cs="Times New Roman"/>
                <w:b/>
                <w:bCs/>
                <w:color w:val="000000"/>
                <w:lang w:val="ro-RO"/>
              </w:rPr>
              <w:t>2017</w:t>
            </w:r>
          </w:p>
        </w:tc>
        <w:tc>
          <w:tcPr>
            <w:tcW w:w="0" w:type="auto"/>
            <w:tcBorders>
              <w:top w:val="single" w:sz="8" w:space="0" w:color="auto"/>
              <w:left w:val="nil"/>
              <w:bottom w:val="single" w:sz="8" w:space="0" w:color="auto"/>
              <w:right w:val="single" w:sz="8" w:space="0" w:color="auto"/>
            </w:tcBorders>
            <w:shd w:val="clear" w:color="000000" w:fill="D8D8D8"/>
            <w:hideMark/>
          </w:tcPr>
          <w:p w14:paraId="423CF8A0" w14:textId="77777777" w:rsidR="008A1EF1" w:rsidRPr="008A1EF1" w:rsidRDefault="008A1EF1" w:rsidP="003B7606">
            <w:pPr>
              <w:spacing w:after="0" w:line="240" w:lineRule="auto"/>
              <w:jc w:val="center"/>
              <w:rPr>
                <w:rFonts w:ascii="Calibri" w:eastAsia="Times New Roman" w:hAnsi="Calibri" w:cs="Times New Roman"/>
                <w:b/>
                <w:bCs/>
                <w:color w:val="000000"/>
              </w:rPr>
            </w:pPr>
            <w:r w:rsidRPr="008A1EF1">
              <w:rPr>
                <w:rFonts w:ascii="Calibri" w:eastAsia="Times New Roman" w:hAnsi="Calibri" w:cs="Times New Roman"/>
                <w:b/>
                <w:bCs/>
                <w:color w:val="000000"/>
                <w:lang w:val="ro-RO"/>
              </w:rPr>
              <w:t>2018</w:t>
            </w:r>
          </w:p>
        </w:tc>
      </w:tr>
      <w:tr w:rsidR="008A1EF1" w:rsidRPr="008A1EF1" w14:paraId="5AE47C21"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7BEF537E"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Dolj</w:t>
            </w:r>
          </w:p>
        </w:tc>
        <w:tc>
          <w:tcPr>
            <w:tcW w:w="0" w:type="auto"/>
            <w:tcBorders>
              <w:top w:val="nil"/>
              <w:left w:val="nil"/>
              <w:bottom w:val="single" w:sz="8" w:space="0" w:color="auto"/>
              <w:right w:val="single" w:sz="8" w:space="0" w:color="auto"/>
            </w:tcBorders>
            <w:shd w:val="clear" w:color="auto" w:fill="auto"/>
            <w:vAlign w:val="bottom"/>
            <w:hideMark/>
          </w:tcPr>
          <w:p w14:paraId="2763120B"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315</w:t>
            </w:r>
          </w:p>
        </w:tc>
        <w:tc>
          <w:tcPr>
            <w:tcW w:w="0" w:type="auto"/>
            <w:tcBorders>
              <w:top w:val="nil"/>
              <w:left w:val="nil"/>
              <w:bottom w:val="single" w:sz="8" w:space="0" w:color="auto"/>
              <w:right w:val="single" w:sz="8" w:space="0" w:color="auto"/>
            </w:tcBorders>
            <w:shd w:val="clear" w:color="auto" w:fill="auto"/>
            <w:vAlign w:val="bottom"/>
            <w:hideMark/>
          </w:tcPr>
          <w:p w14:paraId="1EB800D9"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807</w:t>
            </w:r>
          </w:p>
        </w:tc>
        <w:tc>
          <w:tcPr>
            <w:tcW w:w="0" w:type="auto"/>
            <w:tcBorders>
              <w:top w:val="nil"/>
              <w:left w:val="nil"/>
              <w:bottom w:val="single" w:sz="8" w:space="0" w:color="auto"/>
              <w:right w:val="single" w:sz="8" w:space="0" w:color="auto"/>
            </w:tcBorders>
            <w:shd w:val="clear" w:color="auto" w:fill="auto"/>
            <w:vAlign w:val="bottom"/>
            <w:hideMark/>
          </w:tcPr>
          <w:p w14:paraId="140537F0"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1027</w:t>
            </w:r>
          </w:p>
        </w:tc>
        <w:tc>
          <w:tcPr>
            <w:tcW w:w="0" w:type="auto"/>
            <w:tcBorders>
              <w:top w:val="nil"/>
              <w:left w:val="nil"/>
              <w:bottom w:val="single" w:sz="8" w:space="0" w:color="auto"/>
              <w:right w:val="single" w:sz="8" w:space="0" w:color="auto"/>
            </w:tcBorders>
            <w:shd w:val="clear" w:color="auto" w:fill="auto"/>
            <w:vAlign w:val="bottom"/>
            <w:hideMark/>
          </w:tcPr>
          <w:p w14:paraId="273FA105"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660</w:t>
            </w:r>
          </w:p>
        </w:tc>
        <w:tc>
          <w:tcPr>
            <w:tcW w:w="0" w:type="auto"/>
            <w:tcBorders>
              <w:top w:val="nil"/>
              <w:left w:val="nil"/>
              <w:bottom w:val="single" w:sz="8" w:space="0" w:color="auto"/>
              <w:right w:val="single" w:sz="8" w:space="0" w:color="auto"/>
            </w:tcBorders>
            <w:shd w:val="clear" w:color="auto" w:fill="auto"/>
            <w:vAlign w:val="bottom"/>
            <w:hideMark/>
          </w:tcPr>
          <w:p w14:paraId="4F110472"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843</w:t>
            </w:r>
          </w:p>
        </w:tc>
      </w:tr>
      <w:tr w:rsidR="008A1EF1" w:rsidRPr="008A1EF1" w14:paraId="2B2762F3"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0A7ADB5A"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Gorj</w:t>
            </w:r>
          </w:p>
        </w:tc>
        <w:tc>
          <w:tcPr>
            <w:tcW w:w="0" w:type="auto"/>
            <w:tcBorders>
              <w:top w:val="nil"/>
              <w:left w:val="nil"/>
              <w:bottom w:val="single" w:sz="8" w:space="0" w:color="auto"/>
              <w:right w:val="single" w:sz="8" w:space="0" w:color="auto"/>
            </w:tcBorders>
            <w:shd w:val="clear" w:color="auto" w:fill="auto"/>
            <w:vAlign w:val="bottom"/>
            <w:hideMark/>
          </w:tcPr>
          <w:p w14:paraId="263DCB9C"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261</w:t>
            </w:r>
          </w:p>
        </w:tc>
        <w:tc>
          <w:tcPr>
            <w:tcW w:w="0" w:type="auto"/>
            <w:tcBorders>
              <w:top w:val="nil"/>
              <w:left w:val="nil"/>
              <w:bottom w:val="single" w:sz="8" w:space="0" w:color="auto"/>
              <w:right w:val="single" w:sz="8" w:space="0" w:color="auto"/>
            </w:tcBorders>
            <w:shd w:val="clear" w:color="auto" w:fill="auto"/>
            <w:vAlign w:val="bottom"/>
            <w:hideMark/>
          </w:tcPr>
          <w:p w14:paraId="2BB8F731"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717</w:t>
            </w:r>
          </w:p>
        </w:tc>
        <w:tc>
          <w:tcPr>
            <w:tcW w:w="0" w:type="auto"/>
            <w:tcBorders>
              <w:top w:val="nil"/>
              <w:left w:val="nil"/>
              <w:bottom w:val="single" w:sz="8" w:space="0" w:color="auto"/>
              <w:right w:val="single" w:sz="8" w:space="0" w:color="auto"/>
            </w:tcBorders>
            <w:shd w:val="clear" w:color="auto" w:fill="auto"/>
            <w:vAlign w:val="bottom"/>
            <w:hideMark/>
          </w:tcPr>
          <w:p w14:paraId="71EFCC45"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33</w:t>
            </w:r>
          </w:p>
        </w:tc>
        <w:tc>
          <w:tcPr>
            <w:tcW w:w="0" w:type="auto"/>
            <w:tcBorders>
              <w:top w:val="nil"/>
              <w:left w:val="nil"/>
              <w:bottom w:val="single" w:sz="8" w:space="0" w:color="auto"/>
              <w:right w:val="single" w:sz="8" w:space="0" w:color="auto"/>
            </w:tcBorders>
            <w:shd w:val="clear" w:color="auto" w:fill="auto"/>
            <w:vAlign w:val="bottom"/>
            <w:hideMark/>
          </w:tcPr>
          <w:p w14:paraId="177C591F"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24</w:t>
            </w:r>
          </w:p>
        </w:tc>
        <w:tc>
          <w:tcPr>
            <w:tcW w:w="0" w:type="auto"/>
            <w:tcBorders>
              <w:top w:val="nil"/>
              <w:left w:val="nil"/>
              <w:bottom w:val="single" w:sz="8" w:space="0" w:color="auto"/>
              <w:right w:val="single" w:sz="8" w:space="0" w:color="auto"/>
            </w:tcBorders>
            <w:shd w:val="clear" w:color="auto" w:fill="auto"/>
            <w:vAlign w:val="bottom"/>
            <w:hideMark/>
          </w:tcPr>
          <w:p w14:paraId="1873BD07"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w:t>
            </w:r>
          </w:p>
        </w:tc>
      </w:tr>
      <w:tr w:rsidR="008A1EF1" w:rsidRPr="008A1EF1" w14:paraId="1D1E9F0C" w14:textId="77777777" w:rsidTr="003B7606">
        <w:trPr>
          <w:trHeight w:val="313"/>
          <w:jc w:val="center"/>
        </w:trPr>
        <w:tc>
          <w:tcPr>
            <w:tcW w:w="0" w:type="auto"/>
            <w:tcBorders>
              <w:top w:val="nil"/>
              <w:left w:val="single" w:sz="8" w:space="0" w:color="auto"/>
              <w:bottom w:val="single" w:sz="8" w:space="0" w:color="auto"/>
              <w:right w:val="single" w:sz="8" w:space="0" w:color="auto"/>
            </w:tcBorders>
            <w:shd w:val="clear" w:color="auto" w:fill="auto"/>
            <w:hideMark/>
          </w:tcPr>
          <w:p w14:paraId="210BE0F7"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Mehedinți</w:t>
            </w:r>
          </w:p>
        </w:tc>
        <w:tc>
          <w:tcPr>
            <w:tcW w:w="0" w:type="auto"/>
            <w:tcBorders>
              <w:top w:val="nil"/>
              <w:left w:val="nil"/>
              <w:bottom w:val="single" w:sz="8" w:space="0" w:color="auto"/>
              <w:right w:val="single" w:sz="8" w:space="0" w:color="auto"/>
            </w:tcBorders>
            <w:shd w:val="clear" w:color="auto" w:fill="auto"/>
            <w:vAlign w:val="bottom"/>
            <w:hideMark/>
          </w:tcPr>
          <w:p w14:paraId="5FC231A7"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15</w:t>
            </w:r>
          </w:p>
        </w:tc>
        <w:tc>
          <w:tcPr>
            <w:tcW w:w="0" w:type="auto"/>
            <w:tcBorders>
              <w:top w:val="nil"/>
              <w:left w:val="nil"/>
              <w:bottom w:val="single" w:sz="8" w:space="0" w:color="auto"/>
              <w:right w:val="single" w:sz="8" w:space="0" w:color="auto"/>
            </w:tcBorders>
            <w:shd w:val="clear" w:color="auto" w:fill="auto"/>
            <w:vAlign w:val="bottom"/>
            <w:hideMark/>
          </w:tcPr>
          <w:p w14:paraId="37F7D046"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18</w:t>
            </w:r>
          </w:p>
        </w:tc>
        <w:tc>
          <w:tcPr>
            <w:tcW w:w="0" w:type="auto"/>
            <w:tcBorders>
              <w:top w:val="nil"/>
              <w:left w:val="nil"/>
              <w:bottom w:val="single" w:sz="8" w:space="0" w:color="auto"/>
              <w:right w:val="single" w:sz="8" w:space="0" w:color="auto"/>
            </w:tcBorders>
            <w:shd w:val="clear" w:color="auto" w:fill="auto"/>
            <w:vAlign w:val="bottom"/>
            <w:hideMark/>
          </w:tcPr>
          <w:p w14:paraId="38FDE9E4"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21</w:t>
            </w:r>
          </w:p>
        </w:tc>
        <w:tc>
          <w:tcPr>
            <w:tcW w:w="0" w:type="auto"/>
            <w:tcBorders>
              <w:top w:val="nil"/>
              <w:left w:val="nil"/>
              <w:bottom w:val="single" w:sz="8" w:space="0" w:color="auto"/>
              <w:right w:val="single" w:sz="8" w:space="0" w:color="auto"/>
            </w:tcBorders>
            <w:shd w:val="clear" w:color="auto" w:fill="auto"/>
            <w:vAlign w:val="bottom"/>
            <w:hideMark/>
          </w:tcPr>
          <w:p w14:paraId="0002AF37"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23</w:t>
            </w:r>
          </w:p>
        </w:tc>
        <w:tc>
          <w:tcPr>
            <w:tcW w:w="0" w:type="auto"/>
            <w:tcBorders>
              <w:top w:val="nil"/>
              <w:left w:val="nil"/>
              <w:bottom w:val="single" w:sz="8" w:space="0" w:color="auto"/>
              <w:right w:val="single" w:sz="8" w:space="0" w:color="auto"/>
            </w:tcBorders>
            <w:shd w:val="clear" w:color="auto" w:fill="auto"/>
            <w:vAlign w:val="bottom"/>
            <w:hideMark/>
          </w:tcPr>
          <w:p w14:paraId="02088D3A"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0</w:t>
            </w:r>
          </w:p>
        </w:tc>
      </w:tr>
      <w:tr w:rsidR="008A1EF1" w:rsidRPr="008A1EF1" w14:paraId="6CBA38A7"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3AC860C8"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Olt</w:t>
            </w:r>
          </w:p>
        </w:tc>
        <w:tc>
          <w:tcPr>
            <w:tcW w:w="0" w:type="auto"/>
            <w:tcBorders>
              <w:top w:val="nil"/>
              <w:left w:val="nil"/>
              <w:bottom w:val="single" w:sz="8" w:space="0" w:color="auto"/>
              <w:right w:val="single" w:sz="8" w:space="0" w:color="auto"/>
            </w:tcBorders>
            <w:shd w:val="clear" w:color="auto" w:fill="auto"/>
            <w:vAlign w:val="bottom"/>
            <w:hideMark/>
          </w:tcPr>
          <w:p w14:paraId="3435ACBA"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219</w:t>
            </w:r>
          </w:p>
        </w:tc>
        <w:tc>
          <w:tcPr>
            <w:tcW w:w="0" w:type="auto"/>
            <w:tcBorders>
              <w:top w:val="nil"/>
              <w:left w:val="nil"/>
              <w:bottom w:val="single" w:sz="8" w:space="0" w:color="auto"/>
              <w:right w:val="single" w:sz="8" w:space="0" w:color="auto"/>
            </w:tcBorders>
            <w:shd w:val="clear" w:color="auto" w:fill="auto"/>
            <w:vAlign w:val="bottom"/>
            <w:hideMark/>
          </w:tcPr>
          <w:p w14:paraId="0A302DC5"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247</w:t>
            </w:r>
          </w:p>
        </w:tc>
        <w:tc>
          <w:tcPr>
            <w:tcW w:w="0" w:type="auto"/>
            <w:tcBorders>
              <w:top w:val="nil"/>
              <w:left w:val="nil"/>
              <w:bottom w:val="single" w:sz="8" w:space="0" w:color="auto"/>
              <w:right w:val="single" w:sz="8" w:space="0" w:color="auto"/>
            </w:tcBorders>
            <w:shd w:val="clear" w:color="auto" w:fill="auto"/>
            <w:vAlign w:val="bottom"/>
            <w:hideMark/>
          </w:tcPr>
          <w:p w14:paraId="75589C01"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553</w:t>
            </w:r>
          </w:p>
        </w:tc>
        <w:tc>
          <w:tcPr>
            <w:tcW w:w="0" w:type="auto"/>
            <w:tcBorders>
              <w:top w:val="nil"/>
              <w:left w:val="nil"/>
              <w:bottom w:val="single" w:sz="8" w:space="0" w:color="auto"/>
              <w:right w:val="single" w:sz="8" w:space="0" w:color="auto"/>
            </w:tcBorders>
            <w:shd w:val="clear" w:color="auto" w:fill="auto"/>
            <w:vAlign w:val="bottom"/>
            <w:hideMark/>
          </w:tcPr>
          <w:p w14:paraId="6365D077"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368</w:t>
            </w:r>
          </w:p>
        </w:tc>
        <w:tc>
          <w:tcPr>
            <w:tcW w:w="0" w:type="auto"/>
            <w:tcBorders>
              <w:top w:val="nil"/>
              <w:left w:val="nil"/>
              <w:bottom w:val="single" w:sz="8" w:space="0" w:color="auto"/>
              <w:right w:val="single" w:sz="8" w:space="0" w:color="auto"/>
            </w:tcBorders>
            <w:shd w:val="clear" w:color="auto" w:fill="auto"/>
            <w:vAlign w:val="bottom"/>
            <w:hideMark/>
          </w:tcPr>
          <w:p w14:paraId="53FB5A0B"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492</w:t>
            </w:r>
          </w:p>
        </w:tc>
      </w:tr>
      <w:tr w:rsidR="008A1EF1" w:rsidRPr="008A1EF1" w14:paraId="629008DE"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3F1C44A5"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Vâlcea</w:t>
            </w:r>
          </w:p>
        </w:tc>
        <w:tc>
          <w:tcPr>
            <w:tcW w:w="0" w:type="auto"/>
            <w:tcBorders>
              <w:top w:val="nil"/>
              <w:left w:val="nil"/>
              <w:bottom w:val="single" w:sz="8" w:space="0" w:color="auto"/>
              <w:right w:val="single" w:sz="8" w:space="0" w:color="auto"/>
            </w:tcBorders>
            <w:shd w:val="clear" w:color="auto" w:fill="auto"/>
            <w:vAlign w:val="bottom"/>
            <w:hideMark/>
          </w:tcPr>
          <w:p w14:paraId="3A825006"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197</w:t>
            </w:r>
          </w:p>
        </w:tc>
        <w:tc>
          <w:tcPr>
            <w:tcW w:w="0" w:type="auto"/>
            <w:tcBorders>
              <w:top w:val="nil"/>
              <w:left w:val="nil"/>
              <w:bottom w:val="single" w:sz="8" w:space="0" w:color="auto"/>
              <w:right w:val="single" w:sz="8" w:space="0" w:color="auto"/>
            </w:tcBorders>
            <w:shd w:val="clear" w:color="auto" w:fill="auto"/>
            <w:vAlign w:val="bottom"/>
            <w:hideMark/>
          </w:tcPr>
          <w:p w14:paraId="3444C71A"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159</w:t>
            </w:r>
          </w:p>
        </w:tc>
        <w:tc>
          <w:tcPr>
            <w:tcW w:w="0" w:type="auto"/>
            <w:tcBorders>
              <w:top w:val="nil"/>
              <w:left w:val="nil"/>
              <w:bottom w:val="single" w:sz="8" w:space="0" w:color="auto"/>
              <w:right w:val="single" w:sz="8" w:space="0" w:color="auto"/>
            </w:tcBorders>
            <w:shd w:val="clear" w:color="auto" w:fill="auto"/>
            <w:vAlign w:val="bottom"/>
            <w:hideMark/>
          </w:tcPr>
          <w:p w14:paraId="4D9710E1"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158</w:t>
            </w:r>
          </w:p>
        </w:tc>
        <w:tc>
          <w:tcPr>
            <w:tcW w:w="0" w:type="auto"/>
            <w:tcBorders>
              <w:top w:val="nil"/>
              <w:left w:val="nil"/>
              <w:bottom w:val="single" w:sz="8" w:space="0" w:color="auto"/>
              <w:right w:val="single" w:sz="8" w:space="0" w:color="auto"/>
            </w:tcBorders>
            <w:shd w:val="clear" w:color="auto" w:fill="auto"/>
            <w:vAlign w:val="bottom"/>
            <w:hideMark/>
          </w:tcPr>
          <w:p w14:paraId="376F58D0"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180</w:t>
            </w:r>
          </w:p>
        </w:tc>
        <w:tc>
          <w:tcPr>
            <w:tcW w:w="0" w:type="auto"/>
            <w:tcBorders>
              <w:top w:val="nil"/>
              <w:left w:val="nil"/>
              <w:bottom w:val="single" w:sz="8" w:space="0" w:color="auto"/>
              <w:right w:val="single" w:sz="8" w:space="0" w:color="auto"/>
            </w:tcBorders>
            <w:shd w:val="clear" w:color="auto" w:fill="auto"/>
            <w:vAlign w:val="bottom"/>
            <w:hideMark/>
          </w:tcPr>
          <w:p w14:paraId="45AEEB92" w14:textId="77777777" w:rsidR="008A1EF1" w:rsidRPr="008A1EF1" w:rsidRDefault="008A1EF1" w:rsidP="00AF2752">
            <w:pPr>
              <w:spacing w:after="0" w:line="240" w:lineRule="auto"/>
              <w:jc w:val="right"/>
              <w:rPr>
                <w:rFonts w:ascii="Calibri" w:eastAsia="Times New Roman" w:hAnsi="Calibri" w:cs="Times New Roman"/>
                <w:color w:val="000000"/>
              </w:rPr>
            </w:pPr>
            <w:r w:rsidRPr="008A1EF1">
              <w:rPr>
                <w:rFonts w:ascii="Calibri" w:eastAsia="Times New Roman" w:hAnsi="Calibri" w:cs="Times New Roman"/>
                <w:color w:val="000000"/>
              </w:rPr>
              <w:t>209</w:t>
            </w:r>
          </w:p>
        </w:tc>
      </w:tr>
      <w:tr w:rsidR="008A1EF1" w:rsidRPr="008A1EF1" w14:paraId="525B4643" w14:textId="77777777" w:rsidTr="003B7606">
        <w:trPr>
          <w:trHeight w:val="299"/>
          <w:jc w:val="center"/>
        </w:trPr>
        <w:tc>
          <w:tcPr>
            <w:tcW w:w="0" w:type="auto"/>
            <w:tcBorders>
              <w:top w:val="nil"/>
              <w:left w:val="single" w:sz="8" w:space="0" w:color="auto"/>
              <w:bottom w:val="single" w:sz="8" w:space="0" w:color="auto"/>
              <w:right w:val="single" w:sz="8" w:space="0" w:color="auto"/>
            </w:tcBorders>
            <w:shd w:val="clear" w:color="000000" w:fill="F2F2F2"/>
            <w:hideMark/>
          </w:tcPr>
          <w:p w14:paraId="4AB11BC4" w14:textId="77777777" w:rsidR="008A1EF1" w:rsidRPr="008A1EF1" w:rsidRDefault="008A1EF1" w:rsidP="008A1EF1">
            <w:pPr>
              <w:spacing w:after="0" w:line="240" w:lineRule="auto"/>
              <w:rPr>
                <w:rFonts w:ascii="Calibri" w:eastAsia="Times New Roman" w:hAnsi="Calibri" w:cs="Times New Roman"/>
                <w:b/>
                <w:bCs/>
                <w:color w:val="000000"/>
              </w:rPr>
            </w:pPr>
            <w:r w:rsidRPr="008A1EF1">
              <w:rPr>
                <w:rFonts w:ascii="Calibri" w:eastAsia="Times New Roman" w:hAnsi="Calibri" w:cs="Times New Roman"/>
                <w:b/>
                <w:bCs/>
                <w:color w:val="000000"/>
                <w:lang w:val="ro-RO"/>
              </w:rPr>
              <w:t>Sud Vest Oltenia</w:t>
            </w:r>
          </w:p>
        </w:tc>
        <w:tc>
          <w:tcPr>
            <w:tcW w:w="0" w:type="auto"/>
            <w:tcBorders>
              <w:top w:val="nil"/>
              <w:left w:val="nil"/>
              <w:bottom w:val="single" w:sz="8" w:space="0" w:color="auto"/>
              <w:right w:val="single" w:sz="8" w:space="0" w:color="auto"/>
            </w:tcBorders>
            <w:shd w:val="clear" w:color="000000" w:fill="F2F2F2"/>
            <w:vAlign w:val="bottom"/>
            <w:hideMark/>
          </w:tcPr>
          <w:p w14:paraId="0783165B" w14:textId="77777777" w:rsidR="008A1EF1" w:rsidRPr="008A1EF1" w:rsidRDefault="008A1EF1" w:rsidP="00AF2752">
            <w:pPr>
              <w:spacing w:after="0" w:line="240" w:lineRule="auto"/>
              <w:jc w:val="right"/>
              <w:rPr>
                <w:rFonts w:ascii="Calibri" w:eastAsia="Times New Roman" w:hAnsi="Calibri" w:cs="Times New Roman"/>
                <w:b/>
                <w:bCs/>
                <w:color w:val="000000"/>
              </w:rPr>
            </w:pPr>
            <w:r w:rsidRPr="008A1EF1">
              <w:rPr>
                <w:rFonts w:ascii="Calibri" w:eastAsia="Times New Roman" w:hAnsi="Calibri" w:cs="Times New Roman"/>
                <w:b/>
                <w:bCs/>
                <w:color w:val="000000"/>
              </w:rPr>
              <w:t>1007</w:t>
            </w:r>
          </w:p>
        </w:tc>
        <w:tc>
          <w:tcPr>
            <w:tcW w:w="0" w:type="auto"/>
            <w:tcBorders>
              <w:top w:val="nil"/>
              <w:left w:val="nil"/>
              <w:bottom w:val="single" w:sz="8" w:space="0" w:color="auto"/>
              <w:right w:val="single" w:sz="8" w:space="0" w:color="auto"/>
            </w:tcBorders>
            <w:shd w:val="clear" w:color="000000" w:fill="F2F2F2"/>
            <w:vAlign w:val="bottom"/>
            <w:hideMark/>
          </w:tcPr>
          <w:p w14:paraId="4AFD66F7" w14:textId="77777777" w:rsidR="008A1EF1" w:rsidRPr="008A1EF1" w:rsidRDefault="008A1EF1" w:rsidP="00AF2752">
            <w:pPr>
              <w:spacing w:after="0" w:line="240" w:lineRule="auto"/>
              <w:jc w:val="right"/>
              <w:rPr>
                <w:rFonts w:ascii="Calibri" w:eastAsia="Times New Roman" w:hAnsi="Calibri" w:cs="Times New Roman"/>
                <w:b/>
                <w:bCs/>
                <w:color w:val="000000"/>
              </w:rPr>
            </w:pPr>
            <w:r w:rsidRPr="008A1EF1">
              <w:rPr>
                <w:rFonts w:ascii="Calibri" w:eastAsia="Times New Roman" w:hAnsi="Calibri" w:cs="Times New Roman"/>
                <w:b/>
                <w:bCs/>
                <w:color w:val="000000"/>
              </w:rPr>
              <w:t>1948</w:t>
            </w:r>
          </w:p>
        </w:tc>
        <w:tc>
          <w:tcPr>
            <w:tcW w:w="0" w:type="auto"/>
            <w:tcBorders>
              <w:top w:val="nil"/>
              <w:left w:val="nil"/>
              <w:bottom w:val="single" w:sz="8" w:space="0" w:color="auto"/>
              <w:right w:val="single" w:sz="8" w:space="0" w:color="auto"/>
            </w:tcBorders>
            <w:shd w:val="clear" w:color="000000" w:fill="F2F2F2"/>
            <w:vAlign w:val="bottom"/>
            <w:hideMark/>
          </w:tcPr>
          <w:p w14:paraId="7663FDA0" w14:textId="77777777" w:rsidR="008A1EF1" w:rsidRPr="008A1EF1" w:rsidRDefault="008A1EF1" w:rsidP="00AF2752">
            <w:pPr>
              <w:spacing w:after="0" w:line="240" w:lineRule="auto"/>
              <w:jc w:val="right"/>
              <w:rPr>
                <w:rFonts w:ascii="Calibri" w:eastAsia="Times New Roman" w:hAnsi="Calibri" w:cs="Times New Roman"/>
                <w:b/>
                <w:bCs/>
                <w:color w:val="000000"/>
              </w:rPr>
            </w:pPr>
            <w:r w:rsidRPr="008A1EF1">
              <w:rPr>
                <w:rFonts w:ascii="Calibri" w:eastAsia="Times New Roman" w:hAnsi="Calibri" w:cs="Times New Roman"/>
                <w:b/>
                <w:bCs/>
                <w:color w:val="000000"/>
              </w:rPr>
              <w:t>1792</w:t>
            </w:r>
          </w:p>
        </w:tc>
        <w:tc>
          <w:tcPr>
            <w:tcW w:w="0" w:type="auto"/>
            <w:tcBorders>
              <w:top w:val="nil"/>
              <w:left w:val="nil"/>
              <w:bottom w:val="single" w:sz="8" w:space="0" w:color="auto"/>
              <w:right w:val="single" w:sz="8" w:space="0" w:color="auto"/>
            </w:tcBorders>
            <w:shd w:val="clear" w:color="000000" w:fill="F2F2F2"/>
            <w:vAlign w:val="bottom"/>
            <w:hideMark/>
          </w:tcPr>
          <w:p w14:paraId="7505D28A" w14:textId="77777777" w:rsidR="008A1EF1" w:rsidRPr="008A1EF1" w:rsidRDefault="008A1EF1" w:rsidP="00AF2752">
            <w:pPr>
              <w:spacing w:after="0" w:line="240" w:lineRule="auto"/>
              <w:jc w:val="right"/>
              <w:rPr>
                <w:rFonts w:ascii="Calibri" w:eastAsia="Times New Roman" w:hAnsi="Calibri" w:cs="Times New Roman"/>
                <w:b/>
                <w:bCs/>
                <w:color w:val="000000"/>
              </w:rPr>
            </w:pPr>
            <w:r w:rsidRPr="008A1EF1">
              <w:rPr>
                <w:rFonts w:ascii="Calibri" w:eastAsia="Times New Roman" w:hAnsi="Calibri" w:cs="Times New Roman"/>
                <w:b/>
                <w:bCs/>
                <w:color w:val="000000"/>
              </w:rPr>
              <w:t>1255</w:t>
            </w:r>
          </w:p>
        </w:tc>
        <w:tc>
          <w:tcPr>
            <w:tcW w:w="0" w:type="auto"/>
            <w:tcBorders>
              <w:top w:val="nil"/>
              <w:left w:val="nil"/>
              <w:bottom w:val="single" w:sz="8" w:space="0" w:color="auto"/>
              <w:right w:val="single" w:sz="8" w:space="0" w:color="auto"/>
            </w:tcBorders>
            <w:shd w:val="clear" w:color="000000" w:fill="F2F2F2"/>
            <w:vAlign w:val="bottom"/>
            <w:hideMark/>
          </w:tcPr>
          <w:p w14:paraId="7B6AFC3A" w14:textId="77777777" w:rsidR="008A1EF1" w:rsidRPr="008A1EF1" w:rsidRDefault="008A1EF1" w:rsidP="00AF2752">
            <w:pPr>
              <w:spacing w:after="0" w:line="240" w:lineRule="auto"/>
              <w:jc w:val="right"/>
              <w:rPr>
                <w:rFonts w:ascii="Calibri" w:eastAsia="Times New Roman" w:hAnsi="Calibri" w:cs="Times New Roman"/>
                <w:b/>
                <w:bCs/>
                <w:color w:val="000000"/>
              </w:rPr>
            </w:pPr>
            <w:r w:rsidRPr="008A1EF1">
              <w:rPr>
                <w:rFonts w:ascii="Calibri" w:eastAsia="Times New Roman" w:hAnsi="Calibri" w:cs="Times New Roman"/>
                <w:b/>
                <w:bCs/>
                <w:color w:val="000000"/>
              </w:rPr>
              <w:t>1545</w:t>
            </w:r>
          </w:p>
        </w:tc>
      </w:tr>
    </w:tbl>
    <w:p w14:paraId="12A368A9" w14:textId="77777777" w:rsidR="008A1EF1" w:rsidRDefault="008A1EF1" w:rsidP="008A1EF1">
      <w:pPr>
        <w:rPr>
          <w:b/>
          <w:lang w:val="ro-RO"/>
        </w:rPr>
      </w:pPr>
    </w:p>
    <w:p w14:paraId="21F2D996" w14:textId="77777777" w:rsidR="008A1EF1" w:rsidRDefault="008A1EF1" w:rsidP="00E5127D">
      <w:pPr>
        <w:jc w:val="center"/>
        <w:rPr>
          <w:b/>
          <w:lang w:val="ro-RO"/>
        </w:rPr>
      </w:pPr>
      <w:r w:rsidRPr="008A1EF1">
        <w:rPr>
          <w:b/>
          <w:noProof/>
          <w:lang w:eastAsia="en-US"/>
        </w:rPr>
        <w:drawing>
          <wp:inline distT="0" distB="0" distL="0" distR="0" wp14:anchorId="185D90DA" wp14:editId="588ACCB7">
            <wp:extent cx="6067425" cy="2743200"/>
            <wp:effectExtent l="0" t="0" r="0" b="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7C922030" w14:textId="77777777" w:rsidR="00D21BB1" w:rsidRPr="008A1EF1" w:rsidRDefault="00D21BB1" w:rsidP="008A1EF1">
      <w:pPr>
        <w:rPr>
          <w:b/>
          <w:lang w:val="ro-RO"/>
        </w:rPr>
      </w:pPr>
    </w:p>
    <w:p w14:paraId="0CE9C355" w14:textId="77777777" w:rsidR="006A5A3C" w:rsidRDefault="006A5A3C" w:rsidP="006A5A3C">
      <w:pPr>
        <w:pStyle w:val="ListParagraph"/>
        <w:numPr>
          <w:ilvl w:val="0"/>
          <w:numId w:val="3"/>
        </w:numPr>
        <w:rPr>
          <w:b/>
          <w:lang w:val="ro-RO"/>
        </w:rPr>
      </w:pPr>
      <w:r w:rsidRPr="006A5A3C">
        <w:rPr>
          <w:b/>
          <w:lang w:val="ro-RO"/>
        </w:rPr>
        <w:t>Produse alimentare, bauturi si tutun</w:t>
      </w:r>
    </w:p>
    <w:p w14:paraId="7EF74AF3" w14:textId="71CEB4DD" w:rsidR="008A1EF1" w:rsidRDefault="00D21BB1" w:rsidP="00D21BB1">
      <w:pPr>
        <w:spacing w:after="0"/>
        <w:rPr>
          <w:lang w:val="ro-RO" w:eastAsia="ja-JP"/>
        </w:rPr>
      </w:pPr>
      <w:r>
        <w:rPr>
          <w:lang w:val="ro-RO" w:eastAsia="ja-JP"/>
        </w:rPr>
        <w:t xml:space="preserve">                                                                                        </w:t>
      </w:r>
      <w:r w:rsidR="003B7606">
        <w:rPr>
          <w:lang w:val="ro-RO" w:eastAsia="ja-JP"/>
        </w:rPr>
        <w:t xml:space="preserve">                                       </w:t>
      </w:r>
      <w:r>
        <w:rPr>
          <w:lang w:val="ro-RO" w:eastAsia="ja-JP"/>
        </w:rPr>
        <w:t xml:space="preserve">     </w:t>
      </w:r>
      <w:r w:rsidR="008A1EF1">
        <w:rPr>
          <w:lang w:val="ro-RO" w:eastAsia="ja-JP"/>
        </w:rPr>
        <w:t>-mii euro-</w:t>
      </w:r>
    </w:p>
    <w:tbl>
      <w:tblPr>
        <w:tblW w:w="0" w:type="auto"/>
        <w:jc w:val="center"/>
        <w:tblLook w:val="04A0" w:firstRow="1" w:lastRow="0" w:firstColumn="1" w:lastColumn="0" w:noHBand="0" w:noVBand="1"/>
      </w:tblPr>
      <w:tblGrid>
        <w:gridCol w:w="1731"/>
        <w:gridCol w:w="774"/>
        <w:gridCol w:w="774"/>
        <w:gridCol w:w="774"/>
        <w:gridCol w:w="774"/>
        <w:gridCol w:w="774"/>
      </w:tblGrid>
      <w:tr w:rsidR="00D21BB1" w:rsidRPr="00D21BB1" w14:paraId="7E1BF1DC" w14:textId="77777777" w:rsidTr="003B7606">
        <w:trPr>
          <w:trHeight w:val="315"/>
          <w:jc w:val="center"/>
        </w:trPr>
        <w:tc>
          <w:tcPr>
            <w:tcW w:w="0" w:type="auto"/>
            <w:tcBorders>
              <w:top w:val="single" w:sz="8" w:space="0" w:color="auto"/>
              <w:left w:val="single" w:sz="8" w:space="0" w:color="auto"/>
              <w:bottom w:val="single" w:sz="8" w:space="0" w:color="auto"/>
              <w:right w:val="single" w:sz="8" w:space="0" w:color="auto"/>
            </w:tcBorders>
            <w:shd w:val="clear" w:color="auto" w:fill="auto"/>
            <w:hideMark/>
          </w:tcPr>
          <w:p w14:paraId="70033985" w14:textId="77777777" w:rsidR="00D21BB1" w:rsidRPr="00D21BB1" w:rsidRDefault="00D21BB1" w:rsidP="00D21BB1">
            <w:pPr>
              <w:spacing w:after="0" w:line="240" w:lineRule="auto"/>
              <w:rPr>
                <w:rFonts w:ascii="Calibri" w:eastAsia="Times New Roman" w:hAnsi="Calibri" w:cs="Times New Roman"/>
                <w:b/>
                <w:bCs/>
                <w:color w:val="000000"/>
              </w:rPr>
            </w:pPr>
            <w:r w:rsidRPr="00D21BB1">
              <w:rPr>
                <w:rFonts w:ascii="Calibri" w:eastAsia="Times New Roman" w:hAnsi="Calibri" w:cs="Times New Roman"/>
                <w:b/>
                <w:bCs/>
                <w:color w:val="000000"/>
                <w:lang w:val="ro-RO"/>
              </w:rPr>
              <w:t> </w:t>
            </w:r>
          </w:p>
        </w:tc>
        <w:tc>
          <w:tcPr>
            <w:tcW w:w="0" w:type="auto"/>
            <w:tcBorders>
              <w:top w:val="single" w:sz="8" w:space="0" w:color="auto"/>
              <w:left w:val="nil"/>
              <w:bottom w:val="single" w:sz="8" w:space="0" w:color="auto"/>
              <w:right w:val="single" w:sz="8" w:space="0" w:color="auto"/>
            </w:tcBorders>
            <w:shd w:val="clear" w:color="000000" w:fill="D8D8D8"/>
            <w:hideMark/>
          </w:tcPr>
          <w:p w14:paraId="46C29D3A" w14:textId="77777777" w:rsidR="00D21BB1" w:rsidRPr="00D21BB1" w:rsidRDefault="00D21BB1" w:rsidP="003B7606">
            <w:pPr>
              <w:spacing w:after="0" w:line="240" w:lineRule="auto"/>
              <w:jc w:val="center"/>
              <w:rPr>
                <w:rFonts w:ascii="Calibri" w:eastAsia="Times New Roman" w:hAnsi="Calibri" w:cs="Times New Roman"/>
                <w:b/>
                <w:bCs/>
                <w:color w:val="000000"/>
              </w:rPr>
            </w:pPr>
            <w:r w:rsidRPr="00D21BB1">
              <w:rPr>
                <w:rFonts w:ascii="Calibri" w:eastAsia="Times New Roman" w:hAnsi="Calibri" w:cs="Times New Roman"/>
                <w:b/>
                <w:bCs/>
                <w:color w:val="000000"/>
                <w:lang w:val="ro-RO"/>
              </w:rPr>
              <w:t>2014</w:t>
            </w:r>
          </w:p>
        </w:tc>
        <w:tc>
          <w:tcPr>
            <w:tcW w:w="0" w:type="auto"/>
            <w:tcBorders>
              <w:top w:val="single" w:sz="8" w:space="0" w:color="auto"/>
              <w:left w:val="nil"/>
              <w:bottom w:val="single" w:sz="8" w:space="0" w:color="auto"/>
              <w:right w:val="single" w:sz="8" w:space="0" w:color="auto"/>
            </w:tcBorders>
            <w:shd w:val="clear" w:color="000000" w:fill="D8D8D8"/>
            <w:hideMark/>
          </w:tcPr>
          <w:p w14:paraId="331681ED" w14:textId="77777777" w:rsidR="00D21BB1" w:rsidRPr="00D21BB1" w:rsidRDefault="00D21BB1" w:rsidP="003B7606">
            <w:pPr>
              <w:spacing w:after="0" w:line="240" w:lineRule="auto"/>
              <w:jc w:val="center"/>
              <w:rPr>
                <w:rFonts w:ascii="Calibri" w:eastAsia="Times New Roman" w:hAnsi="Calibri" w:cs="Times New Roman"/>
                <w:b/>
                <w:bCs/>
                <w:color w:val="000000"/>
              </w:rPr>
            </w:pPr>
            <w:r w:rsidRPr="00D21BB1">
              <w:rPr>
                <w:rFonts w:ascii="Calibri" w:eastAsia="Times New Roman" w:hAnsi="Calibri" w:cs="Times New Roman"/>
                <w:b/>
                <w:bCs/>
                <w:color w:val="000000"/>
                <w:lang w:val="ro-RO"/>
              </w:rPr>
              <w:t>2015</w:t>
            </w:r>
          </w:p>
        </w:tc>
        <w:tc>
          <w:tcPr>
            <w:tcW w:w="0" w:type="auto"/>
            <w:tcBorders>
              <w:top w:val="single" w:sz="8" w:space="0" w:color="auto"/>
              <w:left w:val="nil"/>
              <w:bottom w:val="single" w:sz="8" w:space="0" w:color="auto"/>
              <w:right w:val="single" w:sz="8" w:space="0" w:color="auto"/>
            </w:tcBorders>
            <w:shd w:val="clear" w:color="000000" w:fill="D8D8D8"/>
            <w:hideMark/>
          </w:tcPr>
          <w:p w14:paraId="0183425C" w14:textId="77777777" w:rsidR="00D21BB1" w:rsidRPr="00D21BB1" w:rsidRDefault="00D21BB1" w:rsidP="003B7606">
            <w:pPr>
              <w:spacing w:after="0" w:line="240" w:lineRule="auto"/>
              <w:jc w:val="center"/>
              <w:rPr>
                <w:rFonts w:ascii="Calibri" w:eastAsia="Times New Roman" w:hAnsi="Calibri" w:cs="Times New Roman"/>
                <w:b/>
                <w:bCs/>
                <w:color w:val="000000"/>
              </w:rPr>
            </w:pPr>
            <w:r w:rsidRPr="00D21BB1">
              <w:rPr>
                <w:rFonts w:ascii="Calibri" w:eastAsia="Times New Roman" w:hAnsi="Calibri" w:cs="Times New Roman"/>
                <w:b/>
                <w:bCs/>
                <w:color w:val="000000"/>
                <w:lang w:val="ro-RO"/>
              </w:rPr>
              <w:t>2016</w:t>
            </w:r>
          </w:p>
        </w:tc>
        <w:tc>
          <w:tcPr>
            <w:tcW w:w="0" w:type="auto"/>
            <w:tcBorders>
              <w:top w:val="single" w:sz="8" w:space="0" w:color="auto"/>
              <w:left w:val="nil"/>
              <w:bottom w:val="single" w:sz="8" w:space="0" w:color="auto"/>
              <w:right w:val="single" w:sz="8" w:space="0" w:color="auto"/>
            </w:tcBorders>
            <w:shd w:val="clear" w:color="000000" w:fill="D8D8D8"/>
            <w:hideMark/>
          </w:tcPr>
          <w:p w14:paraId="23956E0F" w14:textId="77777777" w:rsidR="00D21BB1" w:rsidRPr="00D21BB1" w:rsidRDefault="00D21BB1" w:rsidP="003B7606">
            <w:pPr>
              <w:spacing w:after="0" w:line="240" w:lineRule="auto"/>
              <w:jc w:val="center"/>
              <w:rPr>
                <w:rFonts w:ascii="Calibri" w:eastAsia="Times New Roman" w:hAnsi="Calibri" w:cs="Times New Roman"/>
                <w:b/>
                <w:bCs/>
                <w:color w:val="000000"/>
              </w:rPr>
            </w:pPr>
            <w:r w:rsidRPr="00D21BB1">
              <w:rPr>
                <w:rFonts w:ascii="Calibri" w:eastAsia="Times New Roman" w:hAnsi="Calibri" w:cs="Times New Roman"/>
                <w:b/>
                <w:bCs/>
                <w:color w:val="000000"/>
                <w:lang w:val="ro-RO"/>
              </w:rPr>
              <w:t>2017</w:t>
            </w:r>
          </w:p>
        </w:tc>
        <w:tc>
          <w:tcPr>
            <w:tcW w:w="0" w:type="auto"/>
            <w:tcBorders>
              <w:top w:val="single" w:sz="8" w:space="0" w:color="auto"/>
              <w:left w:val="nil"/>
              <w:bottom w:val="single" w:sz="8" w:space="0" w:color="auto"/>
              <w:right w:val="single" w:sz="8" w:space="0" w:color="auto"/>
            </w:tcBorders>
            <w:shd w:val="clear" w:color="000000" w:fill="D8D8D8"/>
            <w:hideMark/>
          </w:tcPr>
          <w:p w14:paraId="36ABF67D" w14:textId="77777777" w:rsidR="00D21BB1" w:rsidRPr="00D21BB1" w:rsidRDefault="00D21BB1" w:rsidP="003B7606">
            <w:pPr>
              <w:spacing w:after="0" w:line="240" w:lineRule="auto"/>
              <w:jc w:val="center"/>
              <w:rPr>
                <w:rFonts w:ascii="Calibri" w:eastAsia="Times New Roman" w:hAnsi="Calibri" w:cs="Times New Roman"/>
                <w:b/>
                <w:bCs/>
                <w:color w:val="000000"/>
              </w:rPr>
            </w:pPr>
            <w:r w:rsidRPr="00D21BB1">
              <w:rPr>
                <w:rFonts w:ascii="Calibri" w:eastAsia="Times New Roman" w:hAnsi="Calibri" w:cs="Times New Roman"/>
                <w:b/>
                <w:bCs/>
                <w:color w:val="000000"/>
                <w:lang w:val="ro-RO"/>
              </w:rPr>
              <w:t>2018</w:t>
            </w:r>
          </w:p>
        </w:tc>
      </w:tr>
      <w:tr w:rsidR="00D21BB1" w:rsidRPr="00D21BB1" w14:paraId="5400C878"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111A825B" w14:textId="77777777" w:rsidR="00D21BB1" w:rsidRPr="00D21BB1" w:rsidRDefault="00D21BB1" w:rsidP="00D21BB1">
            <w:pPr>
              <w:spacing w:after="0" w:line="240" w:lineRule="auto"/>
              <w:rPr>
                <w:rFonts w:ascii="Calibri" w:eastAsia="Times New Roman" w:hAnsi="Calibri" w:cs="Times New Roman"/>
                <w:b/>
                <w:bCs/>
                <w:color w:val="000000"/>
              </w:rPr>
            </w:pPr>
            <w:r w:rsidRPr="00D21BB1">
              <w:rPr>
                <w:rFonts w:ascii="Calibri" w:eastAsia="Times New Roman" w:hAnsi="Calibri" w:cs="Times New Roman"/>
                <w:b/>
                <w:bCs/>
                <w:color w:val="000000"/>
                <w:lang w:val="ro-RO"/>
              </w:rPr>
              <w:t>Dolj</w:t>
            </w:r>
          </w:p>
        </w:tc>
        <w:tc>
          <w:tcPr>
            <w:tcW w:w="0" w:type="auto"/>
            <w:tcBorders>
              <w:top w:val="nil"/>
              <w:left w:val="nil"/>
              <w:bottom w:val="single" w:sz="8" w:space="0" w:color="auto"/>
              <w:right w:val="single" w:sz="8" w:space="0" w:color="auto"/>
            </w:tcBorders>
            <w:shd w:val="clear" w:color="auto" w:fill="auto"/>
            <w:vAlign w:val="bottom"/>
            <w:hideMark/>
          </w:tcPr>
          <w:p w14:paraId="4107933B"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12238</w:t>
            </w:r>
          </w:p>
        </w:tc>
        <w:tc>
          <w:tcPr>
            <w:tcW w:w="0" w:type="auto"/>
            <w:tcBorders>
              <w:top w:val="nil"/>
              <w:left w:val="nil"/>
              <w:bottom w:val="single" w:sz="8" w:space="0" w:color="auto"/>
              <w:right w:val="single" w:sz="8" w:space="0" w:color="auto"/>
            </w:tcBorders>
            <w:shd w:val="clear" w:color="auto" w:fill="auto"/>
            <w:vAlign w:val="bottom"/>
            <w:hideMark/>
          </w:tcPr>
          <w:p w14:paraId="5AA824C9"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14934</w:t>
            </w:r>
          </w:p>
        </w:tc>
        <w:tc>
          <w:tcPr>
            <w:tcW w:w="0" w:type="auto"/>
            <w:tcBorders>
              <w:top w:val="nil"/>
              <w:left w:val="nil"/>
              <w:bottom w:val="single" w:sz="8" w:space="0" w:color="auto"/>
              <w:right w:val="single" w:sz="8" w:space="0" w:color="auto"/>
            </w:tcBorders>
            <w:shd w:val="clear" w:color="auto" w:fill="auto"/>
            <w:vAlign w:val="bottom"/>
            <w:hideMark/>
          </w:tcPr>
          <w:p w14:paraId="7F981180"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18986</w:t>
            </w:r>
          </w:p>
        </w:tc>
        <w:tc>
          <w:tcPr>
            <w:tcW w:w="0" w:type="auto"/>
            <w:tcBorders>
              <w:top w:val="nil"/>
              <w:left w:val="nil"/>
              <w:bottom w:val="single" w:sz="8" w:space="0" w:color="auto"/>
              <w:right w:val="single" w:sz="8" w:space="0" w:color="auto"/>
            </w:tcBorders>
            <w:shd w:val="clear" w:color="auto" w:fill="auto"/>
            <w:vAlign w:val="bottom"/>
            <w:hideMark/>
          </w:tcPr>
          <w:p w14:paraId="07E45D94"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19691</w:t>
            </w:r>
          </w:p>
        </w:tc>
        <w:tc>
          <w:tcPr>
            <w:tcW w:w="0" w:type="auto"/>
            <w:tcBorders>
              <w:top w:val="nil"/>
              <w:left w:val="nil"/>
              <w:bottom w:val="single" w:sz="8" w:space="0" w:color="auto"/>
              <w:right w:val="single" w:sz="8" w:space="0" w:color="auto"/>
            </w:tcBorders>
            <w:shd w:val="clear" w:color="auto" w:fill="auto"/>
            <w:vAlign w:val="bottom"/>
            <w:hideMark/>
          </w:tcPr>
          <w:p w14:paraId="5EE6B6D4"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21396</w:t>
            </w:r>
          </w:p>
        </w:tc>
      </w:tr>
      <w:tr w:rsidR="00D21BB1" w:rsidRPr="00D21BB1" w14:paraId="47D1C762"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3D177B2F" w14:textId="77777777" w:rsidR="00D21BB1" w:rsidRPr="00D21BB1" w:rsidRDefault="00D21BB1" w:rsidP="00D21BB1">
            <w:pPr>
              <w:spacing w:after="0" w:line="240" w:lineRule="auto"/>
              <w:rPr>
                <w:rFonts w:ascii="Calibri" w:eastAsia="Times New Roman" w:hAnsi="Calibri" w:cs="Times New Roman"/>
                <w:b/>
                <w:bCs/>
                <w:color w:val="000000"/>
              </w:rPr>
            </w:pPr>
            <w:r w:rsidRPr="00D21BB1">
              <w:rPr>
                <w:rFonts w:ascii="Calibri" w:eastAsia="Times New Roman" w:hAnsi="Calibri" w:cs="Times New Roman"/>
                <w:b/>
                <w:bCs/>
                <w:color w:val="000000"/>
                <w:lang w:val="ro-RO"/>
              </w:rPr>
              <w:t>Gorj</w:t>
            </w:r>
          </w:p>
        </w:tc>
        <w:tc>
          <w:tcPr>
            <w:tcW w:w="0" w:type="auto"/>
            <w:tcBorders>
              <w:top w:val="nil"/>
              <w:left w:val="nil"/>
              <w:bottom w:val="single" w:sz="8" w:space="0" w:color="auto"/>
              <w:right w:val="single" w:sz="8" w:space="0" w:color="auto"/>
            </w:tcBorders>
            <w:shd w:val="clear" w:color="auto" w:fill="auto"/>
            <w:vAlign w:val="bottom"/>
            <w:hideMark/>
          </w:tcPr>
          <w:p w14:paraId="48DDA0E0"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715</w:t>
            </w:r>
          </w:p>
        </w:tc>
        <w:tc>
          <w:tcPr>
            <w:tcW w:w="0" w:type="auto"/>
            <w:tcBorders>
              <w:top w:val="nil"/>
              <w:left w:val="nil"/>
              <w:bottom w:val="single" w:sz="8" w:space="0" w:color="auto"/>
              <w:right w:val="single" w:sz="8" w:space="0" w:color="auto"/>
            </w:tcBorders>
            <w:shd w:val="clear" w:color="auto" w:fill="auto"/>
            <w:vAlign w:val="bottom"/>
            <w:hideMark/>
          </w:tcPr>
          <w:p w14:paraId="7971934E"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1317</w:t>
            </w:r>
          </w:p>
        </w:tc>
        <w:tc>
          <w:tcPr>
            <w:tcW w:w="0" w:type="auto"/>
            <w:tcBorders>
              <w:top w:val="nil"/>
              <w:left w:val="nil"/>
              <w:bottom w:val="single" w:sz="8" w:space="0" w:color="auto"/>
              <w:right w:val="single" w:sz="8" w:space="0" w:color="auto"/>
            </w:tcBorders>
            <w:shd w:val="clear" w:color="auto" w:fill="auto"/>
            <w:vAlign w:val="bottom"/>
            <w:hideMark/>
          </w:tcPr>
          <w:p w14:paraId="152D00B0"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443</w:t>
            </w:r>
          </w:p>
        </w:tc>
        <w:tc>
          <w:tcPr>
            <w:tcW w:w="0" w:type="auto"/>
            <w:tcBorders>
              <w:top w:val="nil"/>
              <w:left w:val="nil"/>
              <w:bottom w:val="single" w:sz="8" w:space="0" w:color="auto"/>
              <w:right w:val="single" w:sz="8" w:space="0" w:color="auto"/>
            </w:tcBorders>
            <w:shd w:val="clear" w:color="auto" w:fill="auto"/>
            <w:vAlign w:val="bottom"/>
            <w:hideMark/>
          </w:tcPr>
          <w:p w14:paraId="7A802265"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570</w:t>
            </w:r>
          </w:p>
        </w:tc>
        <w:tc>
          <w:tcPr>
            <w:tcW w:w="0" w:type="auto"/>
            <w:tcBorders>
              <w:top w:val="nil"/>
              <w:left w:val="nil"/>
              <w:bottom w:val="single" w:sz="8" w:space="0" w:color="auto"/>
              <w:right w:val="single" w:sz="8" w:space="0" w:color="auto"/>
            </w:tcBorders>
            <w:shd w:val="clear" w:color="auto" w:fill="auto"/>
            <w:vAlign w:val="bottom"/>
            <w:hideMark/>
          </w:tcPr>
          <w:p w14:paraId="20B48151"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343</w:t>
            </w:r>
          </w:p>
        </w:tc>
      </w:tr>
      <w:tr w:rsidR="00D21BB1" w:rsidRPr="00D21BB1" w14:paraId="2319981B" w14:textId="77777777" w:rsidTr="003B7606">
        <w:trPr>
          <w:trHeight w:val="279"/>
          <w:jc w:val="center"/>
        </w:trPr>
        <w:tc>
          <w:tcPr>
            <w:tcW w:w="0" w:type="auto"/>
            <w:tcBorders>
              <w:top w:val="nil"/>
              <w:left w:val="single" w:sz="8" w:space="0" w:color="auto"/>
              <w:bottom w:val="single" w:sz="8" w:space="0" w:color="auto"/>
              <w:right w:val="single" w:sz="8" w:space="0" w:color="auto"/>
            </w:tcBorders>
            <w:shd w:val="clear" w:color="auto" w:fill="auto"/>
            <w:hideMark/>
          </w:tcPr>
          <w:p w14:paraId="55DAD4F7" w14:textId="77777777" w:rsidR="00D21BB1" w:rsidRPr="00D21BB1" w:rsidRDefault="00D21BB1" w:rsidP="00D21BB1">
            <w:pPr>
              <w:spacing w:after="0" w:line="240" w:lineRule="auto"/>
              <w:rPr>
                <w:rFonts w:ascii="Calibri" w:eastAsia="Times New Roman" w:hAnsi="Calibri" w:cs="Times New Roman"/>
                <w:b/>
                <w:bCs/>
                <w:color w:val="000000"/>
              </w:rPr>
            </w:pPr>
            <w:r w:rsidRPr="00D21BB1">
              <w:rPr>
                <w:rFonts w:ascii="Calibri" w:eastAsia="Times New Roman" w:hAnsi="Calibri" w:cs="Times New Roman"/>
                <w:b/>
                <w:bCs/>
                <w:color w:val="000000"/>
                <w:lang w:val="ro-RO"/>
              </w:rPr>
              <w:t>Mehedinți</w:t>
            </w:r>
          </w:p>
        </w:tc>
        <w:tc>
          <w:tcPr>
            <w:tcW w:w="0" w:type="auto"/>
            <w:tcBorders>
              <w:top w:val="nil"/>
              <w:left w:val="nil"/>
              <w:bottom w:val="single" w:sz="8" w:space="0" w:color="auto"/>
              <w:right w:val="single" w:sz="8" w:space="0" w:color="auto"/>
            </w:tcBorders>
            <w:shd w:val="clear" w:color="auto" w:fill="auto"/>
            <w:vAlign w:val="bottom"/>
            <w:hideMark/>
          </w:tcPr>
          <w:p w14:paraId="4728E3D1"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188</w:t>
            </w:r>
          </w:p>
        </w:tc>
        <w:tc>
          <w:tcPr>
            <w:tcW w:w="0" w:type="auto"/>
            <w:tcBorders>
              <w:top w:val="nil"/>
              <w:left w:val="nil"/>
              <w:bottom w:val="single" w:sz="8" w:space="0" w:color="auto"/>
              <w:right w:val="single" w:sz="8" w:space="0" w:color="auto"/>
            </w:tcBorders>
            <w:shd w:val="clear" w:color="auto" w:fill="auto"/>
            <w:vAlign w:val="bottom"/>
            <w:hideMark/>
          </w:tcPr>
          <w:p w14:paraId="06B8ABD6"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249</w:t>
            </w:r>
          </w:p>
        </w:tc>
        <w:tc>
          <w:tcPr>
            <w:tcW w:w="0" w:type="auto"/>
            <w:tcBorders>
              <w:top w:val="nil"/>
              <w:left w:val="nil"/>
              <w:bottom w:val="single" w:sz="8" w:space="0" w:color="auto"/>
              <w:right w:val="single" w:sz="8" w:space="0" w:color="auto"/>
            </w:tcBorders>
            <w:shd w:val="clear" w:color="auto" w:fill="auto"/>
            <w:vAlign w:val="bottom"/>
            <w:hideMark/>
          </w:tcPr>
          <w:p w14:paraId="75A4DB39"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312</w:t>
            </w:r>
          </w:p>
        </w:tc>
        <w:tc>
          <w:tcPr>
            <w:tcW w:w="0" w:type="auto"/>
            <w:tcBorders>
              <w:top w:val="nil"/>
              <w:left w:val="nil"/>
              <w:bottom w:val="single" w:sz="8" w:space="0" w:color="auto"/>
              <w:right w:val="single" w:sz="8" w:space="0" w:color="auto"/>
            </w:tcBorders>
            <w:shd w:val="clear" w:color="auto" w:fill="auto"/>
            <w:vAlign w:val="bottom"/>
            <w:hideMark/>
          </w:tcPr>
          <w:p w14:paraId="507B1989"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504</w:t>
            </w:r>
          </w:p>
        </w:tc>
        <w:tc>
          <w:tcPr>
            <w:tcW w:w="0" w:type="auto"/>
            <w:tcBorders>
              <w:top w:val="nil"/>
              <w:left w:val="nil"/>
              <w:bottom w:val="single" w:sz="8" w:space="0" w:color="auto"/>
              <w:right w:val="single" w:sz="8" w:space="0" w:color="auto"/>
            </w:tcBorders>
            <w:shd w:val="clear" w:color="auto" w:fill="auto"/>
            <w:vAlign w:val="bottom"/>
            <w:hideMark/>
          </w:tcPr>
          <w:p w14:paraId="1D8F721E"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188</w:t>
            </w:r>
          </w:p>
        </w:tc>
      </w:tr>
      <w:tr w:rsidR="00D21BB1" w:rsidRPr="00D21BB1" w14:paraId="7BCE20A9"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27ED07EC" w14:textId="77777777" w:rsidR="00D21BB1" w:rsidRPr="00D21BB1" w:rsidRDefault="00D21BB1" w:rsidP="00D21BB1">
            <w:pPr>
              <w:spacing w:after="0" w:line="240" w:lineRule="auto"/>
              <w:rPr>
                <w:rFonts w:ascii="Calibri" w:eastAsia="Times New Roman" w:hAnsi="Calibri" w:cs="Times New Roman"/>
                <w:b/>
                <w:bCs/>
                <w:color w:val="000000"/>
              </w:rPr>
            </w:pPr>
            <w:r w:rsidRPr="00D21BB1">
              <w:rPr>
                <w:rFonts w:ascii="Calibri" w:eastAsia="Times New Roman" w:hAnsi="Calibri" w:cs="Times New Roman"/>
                <w:b/>
                <w:bCs/>
                <w:color w:val="000000"/>
                <w:lang w:val="ro-RO"/>
              </w:rPr>
              <w:t>Olt</w:t>
            </w:r>
          </w:p>
        </w:tc>
        <w:tc>
          <w:tcPr>
            <w:tcW w:w="0" w:type="auto"/>
            <w:tcBorders>
              <w:top w:val="nil"/>
              <w:left w:val="nil"/>
              <w:bottom w:val="single" w:sz="8" w:space="0" w:color="auto"/>
              <w:right w:val="single" w:sz="8" w:space="0" w:color="auto"/>
            </w:tcBorders>
            <w:shd w:val="clear" w:color="auto" w:fill="auto"/>
            <w:vAlign w:val="bottom"/>
            <w:hideMark/>
          </w:tcPr>
          <w:p w14:paraId="4B55A07B"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8191</w:t>
            </w:r>
          </w:p>
        </w:tc>
        <w:tc>
          <w:tcPr>
            <w:tcW w:w="0" w:type="auto"/>
            <w:tcBorders>
              <w:top w:val="nil"/>
              <w:left w:val="nil"/>
              <w:bottom w:val="single" w:sz="8" w:space="0" w:color="auto"/>
              <w:right w:val="single" w:sz="8" w:space="0" w:color="auto"/>
            </w:tcBorders>
            <w:shd w:val="clear" w:color="auto" w:fill="auto"/>
            <w:vAlign w:val="bottom"/>
            <w:hideMark/>
          </w:tcPr>
          <w:p w14:paraId="2EFA6DEB"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8643</w:t>
            </w:r>
          </w:p>
        </w:tc>
        <w:tc>
          <w:tcPr>
            <w:tcW w:w="0" w:type="auto"/>
            <w:tcBorders>
              <w:top w:val="nil"/>
              <w:left w:val="nil"/>
              <w:bottom w:val="single" w:sz="8" w:space="0" w:color="auto"/>
              <w:right w:val="single" w:sz="8" w:space="0" w:color="auto"/>
            </w:tcBorders>
            <w:shd w:val="clear" w:color="auto" w:fill="auto"/>
            <w:vAlign w:val="bottom"/>
            <w:hideMark/>
          </w:tcPr>
          <w:p w14:paraId="5857A50A"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7795</w:t>
            </w:r>
          </w:p>
        </w:tc>
        <w:tc>
          <w:tcPr>
            <w:tcW w:w="0" w:type="auto"/>
            <w:tcBorders>
              <w:top w:val="nil"/>
              <w:left w:val="nil"/>
              <w:bottom w:val="single" w:sz="8" w:space="0" w:color="auto"/>
              <w:right w:val="single" w:sz="8" w:space="0" w:color="auto"/>
            </w:tcBorders>
            <w:shd w:val="clear" w:color="auto" w:fill="auto"/>
            <w:vAlign w:val="bottom"/>
            <w:hideMark/>
          </w:tcPr>
          <w:p w14:paraId="35635437"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8891</w:t>
            </w:r>
          </w:p>
        </w:tc>
        <w:tc>
          <w:tcPr>
            <w:tcW w:w="0" w:type="auto"/>
            <w:tcBorders>
              <w:top w:val="nil"/>
              <w:left w:val="nil"/>
              <w:bottom w:val="single" w:sz="8" w:space="0" w:color="auto"/>
              <w:right w:val="single" w:sz="8" w:space="0" w:color="auto"/>
            </w:tcBorders>
            <w:shd w:val="clear" w:color="auto" w:fill="auto"/>
            <w:vAlign w:val="bottom"/>
            <w:hideMark/>
          </w:tcPr>
          <w:p w14:paraId="3EA284D1"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5228</w:t>
            </w:r>
          </w:p>
        </w:tc>
      </w:tr>
      <w:tr w:rsidR="00D21BB1" w:rsidRPr="00D21BB1" w14:paraId="792EE55F" w14:textId="77777777" w:rsidTr="003B7606">
        <w:trPr>
          <w:trHeight w:val="315"/>
          <w:jc w:val="center"/>
        </w:trPr>
        <w:tc>
          <w:tcPr>
            <w:tcW w:w="0" w:type="auto"/>
            <w:tcBorders>
              <w:top w:val="nil"/>
              <w:left w:val="single" w:sz="8" w:space="0" w:color="auto"/>
              <w:bottom w:val="single" w:sz="8" w:space="0" w:color="auto"/>
              <w:right w:val="single" w:sz="8" w:space="0" w:color="auto"/>
            </w:tcBorders>
            <w:shd w:val="clear" w:color="auto" w:fill="auto"/>
            <w:hideMark/>
          </w:tcPr>
          <w:p w14:paraId="2DC7F253" w14:textId="77777777" w:rsidR="00D21BB1" w:rsidRPr="00D21BB1" w:rsidRDefault="00D21BB1" w:rsidP="00D21BB1">
            <w:pPr>
              <w:spacing w:after="0" w:line="240" w:lineRule="auto"/>
              <w:rPr>
                <w:rFonts w:ascii="Calibri" w:eastAsia="Times New Roman" w:hAnsi="Calibri" w:cs="Times New Roman"/>
                <w:b/>
                <w:bCs/>
                <w:color w:val="000000"/>
              </w:rPr>
            </w:pPr>
            <w:r w:rsidRPr="00D21BB1">
              <w:rPr>
                <w:rFonts w:ascii="Calibri" w:eastAsia="Times New Roman" w:hAnsi="Calibri" w:cs="Times New Roman"/>
                <w:b/>
                <w:bCs/>
                <w:color w:val="000000"/>
                <w:lang w:val="ro-RO"/>
              </w:rPr>
              <w:t>Vâlcea</w:t>
            </w:r>
          </w:p>
        </w:tc>
        <w:tc>
          <w:tcPr>
            <w:tcW w:w="0" w:type="auto"/>
            <w:tcBorders>
              <w:top w:val="nil"/>
              <w:left w:val="nil"/>
              <w:bottom w:val="single" w:sz="8" w:space="0" w:color="auto"/>
              <w:right w:val="single" w:sz="8" w:space="0" w:color="auto"/>
            </w:tcBorders>
            <w:shd w:val="clear" w:color="auto" w:fill="auto"/>
            <w:vAlign w:val="bottom"/>
            <w:hideMark/>
          </w:tcPr>
          <w:p w14:paraId="6AA8289A"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7016</w:t>
            </w:r>
          </w:p>
        </w:tc>
        <w:tc>
          <w:tcPr>
            <w:tcW w:w="0" w:type="auto"/>
            <w:tcBorders>
              <w:top w:val="nil"/>
              <w:left w:val="nil"/>
              <w:bottom w:val="single" w:sz="8" w:space="0" w:color="auto"/>
              <w:right w:val="single" w:sz="8" w:space="0" w:color="auto"/>
            </w:tcBorders>
            <w:shd w:val="clear" w:color="auto" w:fill="auto"/>
            <w:vAlign w:val="bottom"/>
            <w:hideMark/>
          </w:tcPr>
          <w:p w14:paraId="502A7C9A"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7671</w:t>
            </w:r>
          </w:p>
        </w:tc>
        <w:tc>
          <w:tcPr>
            <w:tcW w:w="0" w:type="auto"/>
            <w:tcBorders>
              <w:top w:val="nil"/>
              <w:left w:val="nil"/>
              <w:bottom w:val="single" w:sz="8" w:space="0" w:color="auto"/>
              <w:right w:val="single" w:sz="8" w:space="0" w:color="auto"/>
            </w:tcBorders>
            <w:shd w:val="clear" w:color="auto" w:fill="auto"/>
            <w:vAlign w:val="bottom"/>
            <w:hideMark/>
          </w:tcPr>
          <w:p w14:paraId="08FB05ED"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10187</w:t>
            </w:r>
          </w:p>
        </w:tc>
        <w:tc>
          <w:tcPr>
            <w:tcW w:w="0" w:type="auto"/>
            <w:tcBorders>
              <w:top w:val="nil"/>
              <w:left w:val="nil"/>
              <w:bottom w:val="single" w:sz="8" w:space="0" w:color="auto"/>
              <w:right w:val="single" w:sz="8" w:space="0" w:color="auto"/>
            </w:tcBorders>
            <w:shd w:val="clear" w:color="auto" w:fill="auto"/>
            <w:vAlign w:val="bottom"/>
            <w:hideMark/>
          </w:tcPr>
          <w:p w14:paraId="211F10BE"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10817</w:t>
            </w:r>
          </w:p>
        </w:tc>
        <w:tc>
          <w:tcPr>
            <w:tcW w:w="0" w:type="auto"/>
            <w:tcBorders>
              <w:top w:val="nil"/>
              <w:left w:val="nil"/>
              <w:bottom w:val="single" w:sz="8" w:space="0" w:color="auto"/>
              <w:right w:val="single" w:sz="8" w:space="0" w:color="auto"/>
            </w:tcBorders>
            <w:shd w:val="clear" w:color="auto" w:fill="auto"/>
            <w:vAlign w:val="bottom"/>
            <w:hideMark/>
          </w:tcPr>
          <w:p w14:paraId="3FD212FA" w14:textId="77777777" w:rsidR="00D21BB1" w:rsidRPr="00D21BB1" w:rsidRDefault="00D21BB1" w:rsidP="00AF2752">
            <w:pPr>
              <w:spacing w:after="0" w:line="240" w:lineRule="auto"/>
              <w:jc w:val="right"/>
              <w:rPr>
                <w:rFonts w:ascii="Calibri" w:eastAsia="Times New Roman" w:hAnsi="Calibri" w:cs="Times New Roman"/>
                <w:color w:val="000000"/>
              </w:rPr>
            </w:pPr>
            <w:r w:rsidRPr="00D21BB1">
              <w:rPr>
                <w:rFonts w:ascii="Calibri" w:eastAsia="Times New Roman" w:hAnsi="Calibri" w:cs="Times New Roman"/>
                <w:color w:val="000000"/>
              </w:rPr>
              <w:t>10707</w:t>
            </w:r>
          </w:p>
        </w:tc>
      </w:tr>
      <w:tr w:rsidR="00D21BB1" w:rsidRPr="00D21BB1" w14:paraId="5BEA1F41" w14:textId="77777777" w:rsidTr="003B7606">
        <w:trPr>
          <w:trHeight w:val="292"/>
          <w:jc w:val="center"/>
        </w:trPr>
        <w:tc>
          <w:tcPr>
            <w:tcW w:w="0" w:type="auto"/>
            <w:tcBorders>
              <w:top w:val="nil"/>
              <w:left w:val="single" w:sz="8" w:space="0" w:color="auto"/>
              <w:bottom w:val="single" w:sz="8" w:space="0" w:color="auto"/>
              <w:right w:val="single" w:sz="8" w:space="0" w:color="auto"/>
            </w:tcBorders>
            <w:shd w:val="clear" w:color="000000" w:fill="F2F2F2"/>
            <w:hideMark/>
          </w:tcPr>
          <w:p w14:paraId="17226493" w14:textId="77777777" w:rsidR="00D21BB1" w:rsidRPr="00D21BB1" w:rsidRDefault="00D21BB1" w:rsidP="00D21BB1">
            <w:pPr>
              <w:spacing w:after="0" w:line="240" w:lineRule="auto"/>
              <w:rPr>
                <w:rFonts w:ascii="Calibri" w:eastAsia="Times New Roman" w:hAnsi="Calibri" w:cs="Times New Roman"/>
                <w:b/>
                <w:bCs/>
                <w:color w:val="000000"/>
              </w:rPr>
            </w:pPr>
            <w:r w:rsidRPr="00D21BB1">
              <w:rPr>
                <w:rFonts w:ascii="Calibri" w:eastAsia="Times New Roman" w:hAnsi="Calibri" w:cs="Times New Roman"/>
                <w:b/>
                <w:bCs/>
                <w:color w:val="000000"/>
                <w:lang w:val="ro-RO"/>
              </w:rPr>
              <w:t>Sud Vest Oltenia</w:t>
            </w:r>
          </w:p>
        </w:tc>
        <w:tc>
          <w:tcPr>
            <w:tcW w:w="0" w:type="auto"/>
            <w:tcBorders>
              <w:top w:val="nil"/>
              <w:left w:val="nil"/>
              <w:bottom w:val="single" w:sz="8" w:space="0" w:color="auto"/>
              <w:right w:val="single" w:sz="8" w:space="0" w:color="auto"/>
            </w:tcBorders>
            <w:shd w:val="clear" w:color="000000" w:fill="F2F2F2"/>
            <w:vAlign w:val="bottom"/>
            <w:hideMark/>
          </w:tcPr>
          <w:p w14:paraId="1D792702" w14:textId="77777777" w:rsidR="00D21BB1" w:rsidRPr="00D21BB1" w:rsidRDefault="00D21BB1" w:rsidP="00AF2752">
            <w:pPr>
              <w:spacing w:after="0" w:line="240" w:lineRule="auto"/>
              <w:jc w:val="right"/>
              <w:rPr>
                <w:rFonts w:ascii="Calibri" w:eastAsia="Times New Roman" w:hAnsi="Calibri" w:cs="Times New Roman"/>
                <w:b/>
                <w:bCs/>
                <w:color w:val="000000"/>
              </w:rPr>
            </w:pPr>
            <w:r w:rsidRPr="00D21BB1">
              <w:rPr>
                <w:rFonts w:ascii="Calibri" w:eastAsia="Times New Roman" w:hAnsi="Calibri" w:cs="Times New Roman"/>
                <w:b/>
                <w:bCs/>
                <w:color w:val="000000"/>
              </w:rPr>
              <w:t>28348</w:t>
            </w:r>
          </w:p>
        </w:tc>
        <w:tc>
          <w:tcPr>
            <w:tcW w:w="0" w:type="auto"/>
            <w:tcBorders>
              <w:top w:val="nil"/>
              <w:left w:val="nil"/>
              <w:bottom w:val="single" w:sz="8" w:space="0" w:color="auto"/>
              <w:right w:val="single" w:sz="8" w:space="0" w:color="auto"/>
            </w:tcBorders>
            <w:shd w:val="clear" w:color="000000" w:fill="F2F2F2"/>
            <w:vAlign w:val="bottom"/>
            <w:hideMark/>
          </w:tcPr>
          <w:p w14:paraId="4BDA35C4" w14:textId="77777777" w:rsidR="00D21BB1" w:rsidRPr="00D21BB1" w:rsidRDefault="00D21BB1" w:rsidP="00AF2752">
            <w:pPr>
              <w:spacing w:after="0" w:line="240" w:lineRule="auto"/>
              <w:jc w:val="right"/>
              <w:rPr>
                <w:rFonts w:ascii="Calibri" w:eastAsia="Times New Roman" w:hAnsi="Calibri" w:cs="Times New Roman"/>
                <w:b/>
                <w:bCs/>
                <w:color w:val="000000"/>
              </w:rPr>
            </w:pPr>
            <w:r w:rsidRPr="00D21BB1">
              <w:rPr>
                <w:rFonts w:ascii="Calibri" w:eastAsia="Times New Roman" w:hAnsi="Calibri" w:cs="Times New Roman"/>
                <w:b/>
                <w:bCs/>
                <w:color w:val="000000"/>
              </w:rPr>
              <w:t>32814</w:t>
            </w:r>
          </w:p>
        </w:tc>
        <w:tc>
          <w:tcPr>
            <w:tcW w:w="0" w:type="auto"/>
            <w:tcBorders>
              <w:top w:val="nil"/>
              <w:left w:val="nil"/>
              <w:bottom w:val="single" w:sz="8" w:space="0" w:color="auto"/>
              <w:right w:val="single" w:sz="8" w:space="0" w:color="auto"/>
            </w:tcBorders>
            <w:shd w:val="clear" w:color="000000" w:fill="F2F2F2"/>
            <w:vAlign w:val="bottom"/>
            <w:hideMark/>
          </w:tcPr>
          <w:p w14:paraId="0D4D8955" w14:textId="77777777" w:rsidR="00D21BB1" w:rsidRPr="00D21BB1" w:rsidRDefault="00D21BB1" w:rsidP="00AF2752">
            <w:pPr>
              <w:spacing w:after="0" w:line="240" w:lineRule="auto"/>
              <w:jc w:val="right"/>
              <w:rPr>
                <w:rFonts w:ascii="Calibri" w:eastAsia="Times New Roman" w:hAnsi="Calibri" w:cs="Times New Roman"/>
                <w:b/>
                <w:bCs/>
                <w:color w:val="000000"/>
              </w:rPr>
            </w:pPr>
            <w:r w:rsidRPr="00D21BB1">
              <w:rPr>
                <w:rFonts w:ascii="Calibri" w:eastAsia="Times New Roman" w:hAnsi="Calibri" w:cs="Times New Roman"/>
                <w:b/>
                <w:bCs/>
                <w:color w:val="000000"/>
              </w:rPr>
              <w:t>37723</w:t>
            </w:r>
          </w:p>
        </w:tc>
        <w:tc>
          <w:tcPr>
            <w:tcW w:w="0" w:type="auto"/>
            <w:tcBorders>
              <w:top w:val="nil"/>
              <w:left w:val="nil"/>
              <w:bottom w:val="single" w:sz="8" w:space="0" w:color="auto"/>
              <w:right w:val="single" w:sz="8" w:space="0" w:color="auto"/>
            </w:tcBorders>
            <w:shd w:val="clear" w:color="000000" w:fill="F2F2F2"/>
            <w:vAlign w:val="bottom"/>
            <w:hideMark/>
          </w:tcPr>
          <w:p w14:paraId="729A2F48" w14:textId="77777777" w:rsidR="00D21BB1" w:rsidRPr="00D21BB1" w:rsidRDefault="00D21BB1" w:rsidP="00AF2752">
            <w:pPr>
              <w:spacing w:after="0" w:line="240" w:lineRule="auto"/>
              <w:jc w:val="right"/>
              <w:rPr>
                <w:rFonts w:ascii="Calibri" w:eastAsia="Times New Roman" w:hAnsi="Calibri" w:cs="Times New Roman"/>
                <w:b/>
                <w:bCs/>
                <w:color w:val="000000"/>
              </w:rPr>
            </w:pPr>
            <w:r w:rsidRPr="00D21BB1">
              <w:rPr>
                <w:rFonts w:ascii="Calibri" w:eastAsia="Times New Roman" w:hAnsi="Calibri" w:cs="Times New Roman"/>
                <w:b/>
                <w:bCs/>
                <w:color w:val="000000"/>
              </w:rPr>
              <w:t>40473</w:t>
            </w:r>
          </w:p>
        </w:tc>
        <w:tc>
          <w:tcPr>
            <w:tcW w:w="0" w:type="auto"/>
            <w:tcBorders>
              <w:top w:val="nil"/>
              <w:left w:val="nil"/>
              <w:bottom w:val="single" w:sz="8" w:space="0" w:color="auto"/>
              <w:right w:val="single" w:sz="8" w:space="0" w:color="auto"/>
            </w:tcBorders>
            <w:shd w:val="clear" w:color="000000" w:fill="F2F2F2"/>
            <w:vAlign w:val="bottom"/>
            <w:hideMark/>
          </w:tcPr>
          <w:p w14:paraId="2014E035" w14:textId="77777777" w:rsidR="00D21BB1" w:rsidRPr="00D21BB1" w:rsidRDefault="00D21BB1" w:rsidP="00AF2752">
            <w:pPr>
              <w:spacing w:after="0" w:line="240" w:lineRule="auto"/>
              <w:jc w:val="right"/>
              <w:rPr>
                <w:rFonts w:ascii="Calibri" w:eastAsia="Times New Roman" w:hAnsi="Calibri" w:cs="Times New Roman"/>
                <w:b/>
                <w:bCs/>
                <w:color w:val="000000"/>
              </w:rPr>
            </w:pPr>
            <w:r w:rsidRPr="00D21BB1">
              <w:rPr>
                <w:rFonts w:ascii="Calibri" w:eastAsia="Times New Roman" w:hAnsi="Calibri" w:cs="Times New Roman"/>
                <w:b/>
                <w:bCs/>
                <w:color w:val="000000"/>
              </w:rPr>
              <w:t>37862</w:t>
            </w:r>
          </w:p>
        </w:tc>
      </w:tr>
    </w:tbl>
    <w:p w14:paraId="3FBDDDD3" w14:textId="77777777" w:rsidR="008A1EF1" w:rsidRDefault="008A1EF1" w:rsidP="008A1EF1">
      <w:pPr>
        <w:rPr>
          <w:b/>
          <w:lang w:val="ro-RO"/>
        </w:rPr>
      </w:pPr>
    </w:p>
    <w:p w14:paraId="71F3BFFD" w14:textId="77777777" w:rsidR="00D21BB1" w:rsidRDefault="00D21BB1" w:rsidP="00E5127D">
      <w:pPr>
        <w:jc w:val="center"/>
        <w:rPr>
          <w:b/>
          <w:lang w:val="ro-RO"/>
        </w:rPr>
      </w:pPr>
      <w:r w:rsidRPr="00D21BB1">
        <w:rPr>
          <w:b/>
          <w:noProof/>
          <w:lang w:eastAsia="en-US"/>
        </w:rPr>
        <w:lastRenderedPageBreak/>
        <w:drawing>
          <wp:inline distT="0" distB="0" distL="0" distR="0" wp14:anchorId="5FDC7A4C" wp14:editId="284C8C14">
            <wp:extent cx="6029325" cy="2743200"/>
            <wp:effectExtent l="0" t="0" r="0" b="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2F195308" w14:textId="77777777" w:rsidR="00D21BB1" w:rsidRDefault="00D21BB1" w:rsidP="008A1EF1">
      <w:pPr>
        <w:rPr>
          <w:b/>
          <w:lang w:val="ro-RO"/>
        </w:rPr>
      </w:pPr>
    </w:p>
    <w:p w14:paraId="79933923" w14:textId="77777777" w:rsidR="00D21BB1" w:rsidRDefault="00D21BB1" w:rsidP="008A1EF1">
      <w:pPr>
        <w:rPr>
          <w:b/>
          <w:lang w:val="ro-RO"/>
        </w:rPr>
      </w:pPr>
    </w:p>
    <w:p w14:paraId="2003EEC0" w14:textId="77777777" w:rsidR="00D21BB1" w:rsidRDefault="00D21BB1" w:rsidP="008A1EF1">
      <w:pPr>
        <w:rPr>
          <w:b/>
          <w:lang w:val="ro-RO"/>
        </w:rPr>
      </w:pPr>
    </w:p>
    <w:p w14:paraId="51EAF91E" w14:textId="77777777" w:rsidR="00D21BB1" w:rsidRDefault="00D21BB1" w:rsidP="008A1EF1">
      <w:pPr>
        <w:rPr>
          <w:b/>
          <w:lang w:val="ro-RO"/>
        </w:rPr>
      </w:pPr>
    </w:p>
    <w:p w14:paraId="3E63C4AC" w14:textId="77777777" w:rsidR="00D21BB1" w:rsidRDefault="00D21BB1" w:rsidP="008A1EF1">
      <w:pPr>
        <w:rPr>
          <w:b/>
          <w:lang w:val="ro-RO"/>
        </w:rPr>
      </w:pPr>
    </w:p>
    <w:p w14:paraId="147CCCFC" w14:textId="77777777" w:rsidR="00D21BB1" w:rsidRDefault="00D21BB1" w:rsidP="008A1EF1">
      <w:pPr>
        <w:rPr>
          <w:b/>
          <w:lang w:val="ro-RO"/>
        </w:rPr>
      </w:pPr>
    </w:p>
    <w:p w14:paraId="12D09280" w14:textId="77777777" w:rsidR="00D21BB1" w:rsidRDefault="00D21BB1" w:rsidP="008A1EF1">
      <w:pPr>
        <w:rPr>
          <w:b/>
          <w:lang w:val="ro-RO"/>
        </w:rPr>
      </w:pPr>
    </w:p>
    <w:p w14:paraId="6690FFC1" w14:textId="77777777" w:rsidR="00D21BB1" w:rsidRDefault="00D21BB1" w:rsidP="008A1EF1">
      <w:pPr>
        <w:rPr>
          <w:b/>
          <w:lang w:val="ro-RO"/>
        </w:rPr>
      </w:pPr>
    </w:p>
    <w:p w14:paraId="63B08559" w14:textId="77777777" w:rsidR="00D21BB1" w:rsidRDefault="00D21BB1" w:rsidP="008A1EF1">
      <w:pPr>
        <w:rPr>
          <w:b/>
          <w:lang w:val="ro-RO"/>
        </w:rPr>
      </w:pPr>
    </w:p>
    <w:p w14:paraId="05F8994D" w14:textId="77777777" w:rsidR="00D21BB1" w:rsidRDefault="00D21BB1" w:rsidP="008A1EF1">
      <w:pPr>
        <w:rPr>
          <w:b/>
          <w:lang w:val="ro-RO"/>
        </w:rPr>
      </w:pPr>
    </w:p>
    <w:p w14:paraId="2D1DDD04" w14:textId="77777777" w:rsidR="00D21BB1" w:rsidRDefault="00D21BB1" w:rsidP="008A1EF1">
      <w:pPr>
        <w:rPr>
          <w:b/>
          <w:lang w:val="ro-RO"/>
        </w:rPr>
      </w:pPr>
    </w:p>
    <w:p w14:paraId="6DB4A536" w14:textId="77777777" w:rsidR="00D21BB1" w:rsidRDefault="00D21BB1" w:rsidP="008A1EF1">
      <w:pPr>
        <w:rPr>
          <w:b/>
          <w:lang w:val="ro-RO"/>
        </w:rPr>
      </w:pPr>
    </w:p>
    <w:p w14:paraId="463302C0" w14:textId="77777777" w:rsidR="00D21BB1" w:rsidRDefault="00D21BB1" w:rsidP="008A1EF1">
      <w:pPr>
        <w:rPr>
          <w:b/>
          <w:lang w:val="ro-RO"/>
        </w:rPr>
      </w:pPr>
    </w:p>
    <w:p w14:paraId="2DFD5C96" w14:textId="77777777" w:rsidR="00D21BB1" w:rsidRDefault="00D21BB1" w:rsidP="008A1EF1">
      <w:pPr>
        <w:rPr>
          <w:b/>
          <w:lang w:val="ro-RO"/>
        </w:rPr>
      </w:pPr>
    </w:p>
    <w:p w14:paraId="6BD5C25A" w14:textId="77777777" w:rsidR="00D21BB1" w:rsidRDefault="00D21BB1" w:rsidP="008A1EF1">
      <w:pPr>
        <w:rPr>
          <w:b/>
          <w:lang w:val="ro-RO"/>
        </w:rPr>
      </w:pPr>
    </w:p>
    <w:p w14:paraId="028DEB10" w14:textId="77777777" w:rsidR="00D21BB1" w:rsidRDefault="00D21BB1" w:rsidP="008A1EF1">
      <w:pPr>
        <w:rPr>
          <w:b/>
          <w:lang w:val="ro-RO"/>
        </w:rPr>
      </w:pPr>
    </w:p>
    <w:p w14:paraId="197F7BBD" w14:textId="77777777" w:rsidR="00D21BB1" w:rsidRPr="003B7606" w:rsidRDefault="00D21BB1" w:rsidP="00D21BB1">
      <w:pPr>
        <w:pStyle w:val="Heading2"/>
        <w:rPr>
          <w:rFonts w:asciiTheme="minorHAnsi" w:hAnsiTheme="minorHAnsi"/>
          <w:color w:val="auto"/>
          <w:sz w:val="24"/>
          <w:szCs w:val="24"/>
          <w:lang w:val="ro-RO"/>
        </w:rPr>
      </w:pPr>
      <w:bookmarkStart w:id="4" w:name="_Toc426633841"/>
      <w:r w:rsidRPr="003B7606">
        <w:rPr>
          <w:rFonts w:asciiTheme="minorHAnsi" w:hAnsiTheme="minorHAnsi"/>
          <w:color w:val="auto"/>
          <w:sz w:val="24"/>
          <w:szCs w:val="24"/>
          <w:lang w:val="ro-RO"/>
        </w:rPr>
        <w:lastRenderedPageBreak/>
        <w:t>II. Interpretarea datelor statistice</w:t>
      </w:r>
      <w:bookmarkEnd w:id="4"/>
      <w:r w:rsidRPr="003B7606">
        <w:rPr>
          <w:rFonts w:asciiTheme="minorHAnsi" w:hAnsiTheme="minorHAnsi"/>
          <w:color w:val="auto"/>
          <w:sz w:val="24"/>
          <w:szCs w:val="24"/>
          <w:lang w:val="ro-RO"/>
        </w:rPr>
        <w:t xml:space="preserve"> </w:t>
      </w:r>
    </w:p>
    <w:p w14:paraId="4ABABA9C" w14:textId="77777777" w:rsidR="00D21BB1" w:rsidRPr="003B7606" w:rsidRDefault="00D21BB1" w:rsidP="000E3113">
      <w:pPr>
        <w:pStyle w:val="Heading3"/>
        <w:rPr>
          <w:rFonts w:asciiTheme="minorHAnsi" w:hAnsiTheme="minorHAnsi"/>
          <w:i/>
          <w:color w:val="auto"/>
          <w:sz w:val="24"/>
          <w:szCs w:val="24"/>
          <w:lang w:val="ro-RO"/>
        </w:rPr>
      </w:pPr>
      <w:r w:rsidRPr="003B7606">
        <w:rPr>
          <w:rFonts w:asciiTheme="minorHAnsi" w:hAnsiTheme="minorHAnsi"/>
          <w:color w:val="auto"/>
          <w:sz w:val="24"/>
          <w:szCs w:val="24"/>
          <w:lang w:val="ro-RO"/>
        </w:rPr>
        <w:t xml:space="preserve">II.1. Analiză comparativă populația ocupată/numărul mediu de salariați/câștigul nominal brut </w:t>
      </w:r>
      <w:r w:rsidRPr="003B7606">
        <w:rPr>
          <w:rFonts w:asciiTheme="minorHAnsi" w:hAnsiTheme="minorHAnsi"/>
          <w:i/>
          <w:color w:val="auto"/>
          <w:sz w:val="24"/>
          <w:szCs w:val="24"/>
          <w:lang w:val="ro-RO"/>
        </w:rPr>
        <w:t>(indicele performanței - IP)</w:t>
      </w:r>
    </w:p>
    <w:p w14:paraId="7895BEF2" w14:textId="77777777" w:rsidR="000E3113" w:rsidRPr="003B7606" w:rsidRDefault="000E3113" w:rsidP="000E3113">
      <w:pPr>
        <w:rPr>
          <w:lang w:val="ro-RO" w:eastAsia="en-US"/>
        </w:rPr>
      </w:pPr>
    </w:p>
    <w:p w14:paraId="23CB46AC" w14:textId="77777777" w:rsidR="00D21BB1" w:rsidRPr="00200FE2" w:rsidRDefault="00D21BB1" w:rsidP="00D21BB1">
      <w:pPr>
        <w:rPr>
          <w:b/>
          <w:i/>
          <w:lang w:val="ro-RO"/>
        </w:rPr>
      </w:pPr>
      <w:r w:rsidRPr="00200FE2">
        <w:rPr>
          <w:b/>
          <w:i/>
          <w:lang w:val="ro-RO"/>
        </w:rPr>
        <w:t xml:space="preserve">1. Populația ocupată civilă </w:t>
      </w:r>
    </w:p>
    <w:p w14:paraId="4862F898" w14:textId="77777777" w:rsidR="00C6598D" w:rsidRDefault="00D21BB1" w:rsidP="00D21BB1">
      <w:pPr>
        <w:jc w:val="both"/>
        <w:rPr>
          <w:lang w:val="ro-RO"/>
        </w:rPr>
      </w:pPr>
      <w:r>
        <w:rPr>
          <w:lang w:val="ro-RO"/>
        </w:rPr>
        <w:t>La nivelul tuturor județelor regiunii a fost înregistrată o creștere constantă a numărului de persoane ocupate în domeniul agricultură, p</w:t>
      </w:r>
      <w:r w:rsidR="000D7556">
        <w:rPr>
          <w:lang w:val="ro-RO"/>
        </w:rPr>
        <w:t>ână în anul 2012, urmând ca anii</w:t>
      </w:r>
      <w:r>
        <w:rPr>
          <w:lang w:val="ro-RO"/>
        </w:rPr>
        <w:t xml:space="preserve"> 2013</w:t>
      </w:r>
      <w:r w:rsidR="000D7556">
        <w:rPr>
          <w:lang w:val="ro-RO"/>
        </w:rPr>
        <w:t>-2016</w:t>
      </w:r>
      <w:r>
        <w:rPr>
          <w:lang w:val="ro-RO"/>
        </w:rPr>
        <w:t xml:space="preserve"> să marcheze o reducere a acestui indicator pe întreg teritoriul regiunii. Până în anul 2012, cea mai importantă creștere a acestui indicator au înregistrat-o județele Dolj și Olt (creștere cu  5.</w:t>
      </w:r>
      <w:r w:rsidR="000D7556">
        <w:rPr>
          <w:lang w:val="ro-RO"/>
        </w:rPr>
        <w:t>2</w:t>
      </w:r>
      <w:r>
        <w:rPr>
          <w:lang w:val="ro-RO"/>
        </w:rPr>
        <w:t>00 respectiv 4.</w:t>
      </w:r>
      <w:r w:rsidR="000D7556">
        <w:rPr>
          <w:lang w:val="ro-RO"/>
        </w:rPr>
        <w:t>4</w:t>
      </w:r>
      <w:r>
        <w:rPr>
          <w:lang w:val="ro-RO"/>
        </w:rPr>
        <w:t xml:space="preserve">00 de persoane), acestea cunoscând însă și cele mai drastice reduceri ale indicatorului, în </w:t>
      </w:r>
      <w:r w:rsidR="000D7556">
        <w:rPr>
          <w:lang w:val="ro-RO"/>
        </w:rPr>
        <w:t>perioada</w:t>
      </w:r>
      <w:r>
        <w:rPr>
          <w:lang w:val="ro-RO"/>
        </w:rPr>
        <w:t>l 2013</w:t>
      </w:r>
      <w:r w:rsidR="000D7556">
        <w:rPr>
          <w:lang w:val="ro-RO"/>
        </w:rPr>
        <w:t>-2016</w:t>
      </w:r>
      <w:r>
        <w:rPr>
          <w:lang w:val="ro-RO"/>
        </w:rPr>
        <w:t xml:space="preserve"> (reducere cu </w:t>
      </w:r>
      <w:r w:rsidR="000D7556">
        <w:rPr>
          <w:lang w:val="ro-RO"/>
        </w:rPr>
        <w:t>30</w:t>
      </w:r>
      <w:r>
        <w:rPr>
          <w:lang w:val="ro-RO"/>
        </w:rPr>
        <w:t>.</w:t>
      </w:r>
      <w:r w:rsidR="000D7556">
        <w:rPr>
          <w:lang w:val="ro-RO"/>
        </w:rPr>
        <w:t>3</w:t>
      </w:r>
      <w:r>
        <w:rPr>
          <w:lang w:val="ro-RO"/>
        </w:rPr>
        <w:t>00 de persoane în cazul județului Dolj</w:t>
      </w:r>
      <w:r w:rsidR="000D7556">
        <w:rPr>
          <w:lang w:val="ro-RO"/>
        </w:rPr>
        <w:t xml:space="preserve"> și </w:t>
      </w:r>
      <w:r w:rsidR="0005254A">
        <w:rPr>
          <w:lang w:val="ro-RO"/>
        </w:rPr>
        <w:t>cu 20.800 persoane în cazul județului Olt</w:t>
      </w:r>
      <w:r>
        <w:rPr>
          <w:lang w:val="ro-RO"/>
        </w:rPr>
        <w:t>).</w:t>
      </w:r>
      <w:r w:rsidR="0005254A">
        <w:rPr>
          <w:lang w:val="ro-RO"/>
        </w:rPr>
        <w:t xml:space="preserve"> </w:t>
      </w:r>
      <w:r>
        <w:rPr>
          <w:lang w:val="ro-RO"/>
        </w:rPr>
        <w:t xml:space="preserve"> Evoluția </w:t>
      </w:r>
      <w:r w:rsidR="0005254A">
        <w:rPr>
          <w:lang w:val="ro-RO"/>
        </w:rPr>
        <w:t xml:space="preserve">pozitivă a indicatorului în anii 2017-2018 (+1.400 persoane în județul Dolj, + 1.600 persoane în județul Olt) nu a reușit să compenseze însă, scăderea din perioada 2013-2016. </w:t>
      </w:r>
      <w:r w:rsidR="00C6598D">
        <w:rPr>
          <w:lang w:val="ro-RO"/>
        </w:rPr>
        <w:t>Astfel, toate județele regiunii înregistrau scăderi ale indicatorului atât pentru intervalul 2014-2018 (-25.000 persoane</w:t>
      </w:r>
      <w:r w:rsidR="00735607">
        <w:rPr>
          <w:lang w:val="ro-RO"/>
        </w:rPr>
        <w:t xml:space="preserve"> în cazul județului Dolj, -17.300 persoane în cazul județului Olt, scăderi de mai mult de 10.000 persoane în cazul județelor Mehedinți și Vâlcea) cât și pentru intervalul 2008-2018 (-30.100 persoane în Dolj, -18.700 persoane în Olt, -15.600 persoane în Vâlcea).</w:t>
      </w:r>
      <w:r>
        <w:rPr>
          <w:lang w:val="ro-RO"/>
        </w:rPr>
        <w:t xml:space="preserve"> </w:t>
      </w:r>
    </w:p>
    <w:p w14:paraId="17E7BD55" w14:textId="77777777" w:rsidR="00D21BB1" w:rsidRDefault="00D21BB1" w:rsidP="00D21BB1">
      <w:pPr>
        <w:jc w:val="both"/>
        <w:rPr>
          <w:lang w:val="ro-RO"/>
        </w:rPr>
      </w:pPr>
      <w:r>
        <w:rPr>
          <w:lang w:val="ro-RO"/>
        </w:rPr>
        <w:t>La nivel regional, evoluția indicatorului a fost pozitivă până în anul 2012 inclusiv, anul 2013 marcând reducerea sa chiar sub nivelul înregistrat în anul 2008.</w:t>
      </w:r>
      <w:r w:rsidR="00542B0D">
        <w:rPr>
          <w:lang w:val="ro-RO"/>
        </w:rPr>
        <w:t xml:space="preserve"> Scăderea manifestată începând cu anul 2013 s-a menținut pe întreaga perioadă 2013-2016. Indicatorul a avut o ușoară revenire în anii 2017 și 2018, creștere care nu a reușit să compenseze scă</w:t>
      </w:r>
      <w:r w:rsidR="002749A4">
        <w:rPr>
          <w:lang w:val="ro-RO"/>
        </w:rPr>
        <w:t>d</w:t>
      </w:r>
      <w:r w:rsidR="00542B0D">
        <w:rPr>
          <w:lang w:val="ro-RO"/>
        </w:rPr>
        <w:t>erile din anii precedenți.</w:t>
      </w:r>
    </w:p>
    <w:p w14:paraId="30571EC0" w14:textId="77777777" w:rsidR="00542B0D" w:rsidRPr="00E5127D" w:rsidRDefault="00542B0D" w:rsidP="00E5127D">
      <w:r w:rsidRPr="00E5127D">
        <w:t>Atât pentru intervalul 2014-2018, cât și pentru intervalul 2008-2018, evoluția indicatorului la nivel regional a fost negativă.</w:t>
      </w:r>
    </w:p>
    <w:p w14:paraId="1943806C" w14:textId="77777777" w:rsidR="00D21BB1" w:rsidRPr="00200FE2" w:rsidRDefault="00D21BB1" w:rsidP="00D21BB1">
      <w:pPr>
        <w:rPr>
          <w:b/>
          <w:i/>
          <w:lang w:val="ro-RO"/>
        </w:rPr>
      </w:pPr>
      <w:r w:rsidRPr="00200FE2">
        <w:rPr>
          <w:b/>
          <w:i/>
          <w:lang w:val="ro-RO"/>
        </w:rPr>
        <w:t xml:space="preserve">2. Numărul mediu al salariaților </w:t>
      </w:r>
    </w:p>
    <w:p w14:paraId="4DA26C73" w14:textId="77777777" w:rsidR="00D21BB1" w:rsidRDefault="00D21BB1" w:rsidP="00D21BB1">
      <w:pPr>
        <w:jc w:val="both"/>
        <w:rPr>
          <w:lang w:val="ro-RO"/>
        </w:rPr>
      </w:pPr>
      <w:r>
        <w:rPr>
          <w:lang w:val="ro-RO"/>
        </w:rPr>
        <w:t xml:space="preserve">În ceea ce privește numărul mediu al salariaților în agricultură, evoluția acestui indicator a </w:t>
      </w:r>
      <w:r w:rsidR="00F704C4">
        <w:rPr>
          <w:lang w:val="ro-RO"/>
        </w:rPr>
        <w:t>înregistrat oscilații</w:t>
      </w:r>
      <w:r>
        <w:rPr>
          <w:lang w:val="ro-RO"/>
        </w:rPr>
        <w:t xml:space="preserve"> pe perioada de analiză</w:t>
      </w:r>
      <w:r w:rsidR="00F704C4">
        <w:rPr>
          <w:lang w:val="ro-RO"/>
        </w:rPr>
        <w:t xml:space="preserve"> mai ales</w:t>
      </w:r>
      <w:r>
        <w:rPr>
          <w:lang w:val="ro-RO"/>
        </w:rPr>
        <w:t xml:space="preserve"> în cazul județelor Dolj și Vâlcea. În cazul județelor Olt și Mehedinți indicatorul a înregistrat </w:t>
      </w:r>
      <w:r w:rsidR="00F704C4">
        <w:rPr>
          <w:lang w:val="ro-RO"/>
        </w:rPr>
        <w:t>un trend mai degrabă crescător</w:t>
      </w:r>
      <w:r>
        <w:rPr>
          <w:lang w:val="ro-RO"/>
        </w:rPr>
        <w:t>, iar pentru județul Gorj evoluția a fost</w:t>
      </w:r>
      <w:r w:rsidR="00F704C4">
        <w:rPr>
          <w:lang w:val="ro-RO"/>
        </w:rPr>
        <w:t xml:space="preserve"> relativ </w:t>
      </w:r>
      <w:r>
        <w:rPr>
          <w:lang w:val="ro-RO"/>
        </w:rPr>
        <w:t xml:space="preserve"> constantă</w:t>
      </w:r>
      <w:r w:rsidR="00F704C4">
        <w:rPr>
          <w:lang w:val="ro-RO"/>
        </w:rPr>
        <w:t xml:space="preserve"> cu tendințe de creștere</w:t>
      </w:r>
      <w:r>
        <w:rPr>
          <w:lang w:val="ro-RO"/>
        </w:rPr>
        <w:t>.</w:t>
      </w:r>
      <w:r w:rsidR="00F704C4">
        <w:rPr>
          <w:lang w:val="ro-RO"/>
        </w:rPr>
        <w:t xml:space="preserve">  Atât pentru intervalul 2014-2018 cât și pentru intervalul 2008-2018, toate județele au înregistrat valori pozitive ale indicatorului.</w:t>
      </w:r>
    </w:p>
    <w:p w14:paraId="6B2760F9" w14:textId="77777777" w:rsidR="00F704C4" w:rsidRDefault="00D21BB1" w:rsidP="00D21BB1">
      <w:pPr>
        <w:jc w:val="both"/>
        <w:rPr>
          <w:lang w:val="ro-RO"/>
        </w:rPr>
      </w:pPr>
      <w:r>
        <w:rPr>
          <w:lang w:val="ro-RO"/>
        </w:rPr>
        <w:t xml:space="preserve">La nivel regional evoluția indicatorului a fost una constantă, </w:t>
      </w:r>
      <w:r w:rsidR="00F704C4">
        <w:rPr>
          <w:lang w:val="ro-RO"/>
        </w:rPr>
        <w:t>cu un vârf</w:t>
      </w:r>
      <w:r>
        <w:rPr>
          <w:lang w:val="ro-RO"/>
        </w:rPr>
        <w:t xml:space="preserve"> în anul 2009</w:t>
      </w:r>
      <w:r w:rsidR="00F704C4">
        <w:rPr>
          <w:lang w:val="ro-RO"/>
        </w:rPr>
        <w:t xml:space="preserve"> și creșteri mai importante în anii 2017 și 2018</w:t>
      </w:r>
      <w:r>
        <w:rPr>
          <w:lang w:val="ro-RO"/>
        </w:rPr>
        <w:t>.</w:t>
      </w:r>
      <w:r w:rsidR="00F704C4">
        <w:rPr>
          <w:lang w:val="ro-RO"/>
        </w:rPr>
        <w:t xml:space="preserve"> </w:t>
      </w:r>
    </w:p>
    <w:p w14:paraId="483A1397" w14:textId="21FD7D18" w:rsidR="00F704C4" w:rsidRPr="00E5127D" w:rsidRDefault="00F704C4" w:rsidP="00E5127D">
      <w:r w:rsidRPr="00E5127D">
        <w:t>Atât pentru intervalul 2014-2018 cât și pentru intervalul 2008-2018, s-au înregistrat valori pozitive ale indicatorului la nivel regional.</w:t>
      </w:r>
    </w:p>
    <w:p w14:paraId="770E5D1F" w14:textId="77777777" w:rsidR="00D21BB1" w:rsidRPr="00200FE2" w:rsidRDefault="00D21BB1" w:rsidP="00D21BB1">
      <w:pPr>
        <w:jc w:val="both"/>
        <w:rPr>
          <w:b/>
          <w:i/>
          <w:lang w:val="ro-RO"/>
        </w:rPr>
      </w:pPr>
      <w:r w:rsidRPr="00200FE2">
        <w:rPr>
          <w:b/>
          <w:i/>
          <w:lang w:val="ro-RO"/>
        </w:rPr>
        <w:t xml:space="preserve">3. Câștigul salarial nominal brut lunar </w:t>
      </w:r>
    </w:p>
    <w:p w14:paraId="7D176339" w14:textId="77777777" w:rsidR="00D21BB1" w:rsidRDefault="00D21BB1" w:rsidP="00D21BB1">
      <w:pPr>
        <w:jc w:val="both"/>
        <w:rPr>
          <w:lang w:val="ro-RO"/>
        </w:rPr>
      </w:pPr>
      <w:r>
        <w:rPr>
          <w:lang w:val="ro-RO"/>
        </w:rPr>
        <w:t>Câștigul salarial nominal brut lunar pentru angajații din sectorul agricol a crescut</w:t>
      </w:r>
      <w:r w:rsidR="00EE1A4A">
        <w:rPr>
          <w:lang w:val="ro-RO"/>
        </w:rPr>
        <w:t xml:space="preserve"> substanțial</w:t>
      </w:r>
      <w:r>
        <w:rPr>
          <w:lang w:val="ro-RO"/>
        </w:rPr>
        <w:t xml:space="preserve"> în toate județele</w:t>
      </w:r>
      <w:r w:rsidR="00EE1A4A">
        <w:rPr>
          <w:lang w:val="ro-RO"/>
        </w:rPr>
        <w:t>, mai ales în perioada 2015-2018</w:t>
      </w:r>
      <w:r w:rsidR="00E24C70">
        <w:rPr>
          <w:lang w:val="ro-RO"/>
        </w:rPr>
        <w:t>.</w:t>
      </w:r>
      <w:r>
        <w:rPr>
          <w:lang w:val="ro-RO"/>
        </w:rPr>
        <w:t xml:space="preserve">  Cea mai importantă creștere</w:t>
      </w:r>
      <w:r w:rsidR="00E24C70">
        <w:rPr>
          <w:lang w:val="ro-RO"/>
        </w:rPr>
        <w:t xml:space="preserve"> pentru perioada 2014-2018</w:t>
      </w:r>
      <w:r>
        <w:rPr>
          <w:lang w:val="ro-RO"/>
        </w:rPr>
        <w:t xml:space="preserve"> a fost înregistrată în județul </w:t>
      </w:r>
      <w:r w:rsidR="00E24C70">
        <w:rPr>
          <w:lang w:val="ro-RO"/>
        </w:rPr>
        <w:t>Mehedinți</w:t>
      </w:r>
      <w:r>
        <w:rPr>
          <w:lang w:val="ro-RO"/>
        </w:rPr>
        <w:t xml:space="preserve"> (</w:t>
      </w:r>
      <w:r w:rsidR="00E24C70">
        <w:rPr>
          <w:lang w:val="ro-RO"/>
        </w:rPr>
        <w:t>122,24</w:t>
      </w:r>
      <w:r>
        <w:rPr>
          <w:lang w:val="ro-RO"/>
        </w:rPr>
        <w:t xml:space="preserve">%), iar cea mai redusă creștere a fost în </w:t>
      </w:r>
      <w:r w:rsidR="00E24C70">
        <w:rPr>
          <w:lang w:val="ro-RO"/>
        </w:rPr>
        <w:t>județul Dolj</w:t>
      </w:r>
      <w:r>
        <w:rPr>
          <w:lang w:val="ro-RO"/>
        </w:rPr>
        <w:t xml:space="preserve"> (</w:t>
      </w:r>
      <w:r w:rsidR="00EE1A4A">
        <w:rPr>
          <w:lang w:val="ro-RO"/>
        </w:rPr>
        <w:t>93,41</w:t>
      </w:r>
      <w:r>
        <w:rPr>
          <w:lang w:val="ro-RO"/>
        </w:rPr>
        <w:t xml:space="preserve">%). </w:t>
      </w:r>
      <w:r w:rsidR="00EE1A4A">
        <w:rPr>
          <w:lang w:val="ro-RO"/>
        </w:rPr>
        <w:t xml:space="preserve"> Pentru perioada 2008-2018, cea mai importantă creștere au înregistrat-o județele Vâlcea </w:t>
      </w:r>
      <w:r w:rsidR="00EE1A4A">
        <w:rPr>
          <w:lang w:val="ro-RO"/>
        </w:rPr>
        <w:lastRenderedPageBreak/>
        <w:t xml:space="preserve">(227,43%) și Dolj (186,14%), cea mai redusă creștere pentru intervalul de 10 ani fiind înregistrată de județul  Olt (139,17%). </w:t>
      </w:r>
    </w:p>
    <w:p w14:paraId="7A51F7A6" w14:textId="31708E37" w:rsidR="00FF55FD" w:rsidRPr="00E5127D" w:rsidRDefault="00D21BB1" w:rsidP="00E5127D">
      <w:r w:rsidRPr="00E5127D">
        <w:t>La nivel regional salariul nominal brut pentru angajații din sectorul agricol a crescut constant în perioada de analiză, val</w:t>
      </w:r>
      <w:r w:rsidR="00EE1A4A" w:rsidRPr="00E5127D">
        <w:t>oarea indicatorului în anul 2018</w:t>
      </w:r>
      <w:r w:rsidRPr="00E5127D">
        <w:t xml:space="preserve"> fiind mai mare cu </w:t>
      </w:r>
      <w:r w:rsidR="00EE1A4A" w:rsidRPr="00E5127D">
        <w:t>107,50</w:t>
      </w:r>
      <w:r w:rsidRPr="00E5127D">
        <w:t>% față de valoarea din anul 20</w:t>
      </w:r>
      <w:r w:rsidR="00EE1A4A" w:rsidRPr="00E5127D">
        <w:t xml:space="preserve">14 și mai mare cu 180,8% decât valoarea din anul 2008 </w:t>
      </w:r>
      <w:r w:rsidRPr="00E5127D">
        <w:t>.</w:t>
      </w:r>
    </w:p>
    <w:p w14:paraId="3596A746" w14:textId="77777777" w:rsidR="004D38E4" w:rsidRPr="004D38E4" w:rsidRDefault="004D38E4" w:rsidP="004D38E4">
      <w:pPr>
        <w:shd w:val="clear" w:color="auto" w:fill="D9D9D9" w:themeFill="background1" w:themeFillShade="D9"/>
        <w:rPr>
          <w:b/>
          <w:lang w:val="ro-RO"/>
        </w:rPr>
      </w:pPr>
      <w:r w:rsidRPr="004D38E4">
        <w:rPr>
          <w:b/>
          <w:i/>
          <w:lang w:val="ro-RO"/>
        </w:rPr>
        <w:t>Concluzie:</w:t>
      </w:r>
      <w:r w:rsidRPr="004D38E4">
        <w:rPr>
          <w:b/>
          <w:lang w:val="ro-RO"/>
        </w:rPr>
        <w:t xml:space="preserve"> Valoarea indicelui de performanță = </w:t>
      </w:r>
    </w:p>
    <w:p w14:paraId="6F9BE797" w14:textId="77777777" w:rsidR="004D38E4" w:rsidRDefault="004D38E4" w:rsidP="00521DAD">
      <w:pPr>
        <w:spacing w:after="0"/>
        <w:rPr>
          <w:lang w:val="ro-RO"/>
        </w:rPr>
      </w:pPr>
      <w:r>
        <w:rPr>
          <w:lang w:val="ro-RO"/>
        </w:rPr>
        <w:t>-1, dacă evoluția a cel puțin 2 din 3 indicatori este preponderent negativă pe perioada analizată</w:t>
      </w:r>
    </w:p>
    <w:p w14:paraId="4B1090C7" w14:textId="77777777" w:rsidR="004D38E4" w:rsidRDefault="004D38E4" w:rsidP="00521DAD">
      <w:pPr>
        <w:spacing w:after="0"/>
        <w:rPr>
          <w:lang w:val="ro-RO"/>
        </w:rPr>
      </w:pPr>
      <w:r>
        <w:rPr>
          <w:lang w:val="ro-RO"/>
        </w:rPr>
        <w:t>0, dacă evoluția a cel puțin 1 din 3 indicatori este preponderent negativă pe perioada analizată</w:t>
      </w:r>
    </w:p>
    <w:p w14:paraId="558F051F" w14:textId="77777777" w:rsidR="004D38E4" w:rsidRDefault="004D38E4" w:rsidP="00521DAD">
      <w:pPr>
        <w:spacing w:after="0" w:line="240" w:lineRule="auto"/>
        <w:rPr>
          <w:lang w:val="ro-RO"/>
        </w:rPr>
      </w:pPr>
      <w:r>
        <w:rPr>
          <w:lang w:val="ro-RO"/>
        </w:rPr>
        <w:t xml:space="preserve">+1, dacă evoluția tuturor indicatorilor este preponderent pozitivă sau cel puțin constantă </w:t>
      </w:r>
    </w:p>
    <w:p w14:paraId="6AC46681" w14:textId="77777777" w:rsidR="004D38E4" w:rsidRDefault="004D38E4" w:rsidP="00521DAD">
      <w:pPr>
        <w:spacing w:after="0" w:line="240" w:lineRule="auto"/>
        <w:rPr>
          <w:lang w:val="ro-RO"/>
        </w:rPr>
      </w:pPr>
      <w:r>
        <w:rPr>
          <w:lang w:val="ro-RO"/>
        </w:rPr>
        <w:t>(variație de +/- 5% în 2018 față de valoarea din 2014) pe perioada analizată</w:t>
      </w:r>
    </w:p>
    <w:p w14:paraId="0B9D4074" w14:textId="77777777" w:rsidR="004D38E4" w:rsidRDefault="004D38E4" w:rsidP="004D38E4">
      <w:pPr>
        <w:spacing w:after="0" w:line="240" w:lineRule="auto"/>
        <w:rPr>
          <w:lang w:val="ro-RO"/>
        </w:rPr>
      </w:pPr>
    </w:p>
    <w:tbl>
      <w:tblPr>
        <w:tblStyle w:val="TableGrid"/>
        <w:tblW w:w="0" w:type="auto"/>
        <w:jc w:val="center"/>
        <w:tblLook w:val="04A0" w:firstRow="1" w:lastRow="0" w:firstColumn="1" w:lastColumn="0" w:noHBand="0" w:noVBand="1"/>
      </w:tblPr>
      <w:tblGrid>
        <w:gridCol w:w="1242"/>
        <w:gridCol w:w="3969"/>
      </w:tblGrid>
      <w:tr w:rsidR="004D38E4" w14:paraId="73361F24" w14:textId="77777777" w:rsidTr="003B7606">
        <w:trPr>
          <w:jc w:val="center"/>
        </w:trPr>
        <w:tc>
          <w:tcPr>
            <w:tcW w:w="1242" w:type="dxa"/>
          </w:tcPr>
          <w:p w14:paraId="2ABE50AC" w14:textId="77777777" w:rsidR="004D38E4" w:rsidRDefault="004D38E4" w:rsidP="004D38E4"/>
        </w:tc>
        <w:tc>
          <w:tcPr>
            <w:tcW w:w="3969" w:type="dxa"/>
          </w:tcPr>
          <w:p w14:paraId="6229A89B" w14:textId="77777777" w:rsidR="004D38E4" w:rsidRPr="004C56DC" w:rsidRDefault="004D38E4" w:rsidP="000E3113">
            <w:pPr>
              <w:rPr>
                <w:b/>
              </w:rPr>
            </w:pPr>
            <w:r w:rsidRPr="004C56DC">
              <w:rPr>
                <w:b/>
              </w:rPr>
              <w:t>Valoarea indicelui de performanță (IP)</w:t>
            </w:r>
          </w:p>
        </w:tc>
      </w:tr>
      <w:tr w:rsidR="004D38E4" w14:paraId="5B7DC045" w14:textId="77777777" w:rsidTr="003B7606">
        <w:trPr>
          <w:jc w:val="center"/>
        </w:trPr>
        <w:tc>
          <w:tcPr>
            <w:tcW w:w="1242" w:type="dxa"/>
          </w:tcPr>
          <w:p w14:paraId="7E55AA4D" w14:textId="77777777" w:rsidR="004D38E4" w:rsidRPr="00114CFA" w:rsidRDefault="004D38E4" w:rsidP="000E3113">
            <w:pPr>
              <w:rPr>
                <w:b/>
              </w:rPr>
            </w:pPr>
            <w:r w:rsidRPr="00114CFA">
              <w:rPr>
                <w:b/>
              </w:rPr>
              <w:t>Dolj</w:t>
            </w:r>
          </w:p>
        </w:tc>
        <w:tc>
          <w:tcPr>
            <w:tcW w:w="3969" w:type="dxa"/>
          </w:tcPr>
          <w:p w14:paraId="3773407D" w14:textId="77777777" w:rsidR="004D38E4" w:rsidRDefault="004D38E4" w:rsidP="003B7606">
            <w:pPr>
              <w:jc w:val="center"/>
            </w:pPr>
            <w:r>
              <w:t>0</w:t>
            </w:r>
          </w:p>
        </w:tc>
      </w:tr>
      <w:tr w:rsidR="004D38E4" w14:paraId="1684AD15" w14:textId="77777777" w:rsidTr="003B7606">
        <w:trPr>
          <w:jc w:val="center"/>
        </w:trPr>
        <w:tc>
          <w:tcPr>
            <w:tcW w:w="1242" w:type="dxa"/>
          </w:tcPr>
          <w:p w14:paraId="0245EE23" w14:textId="77777777" w:rsidR="004D38E4" w:rsidRPr="00114CFA" w:rsidRDefault="004D38E4" w:rsidP="000E3113">
            <w:pPr>
              <w:rPr>
                <w:b/>
              </w:rPr>
            </w:pPr>
            <w:r w:rsidRPr="00114CFA">
              <w:rPr>
                <w:b/>
              </w:rPr>
              <w:t>Gorj</w:t>
            </w:r>
          </w:p>
        </w:tc>
        <w:tc>
          <w:tcPr>
            <w:tcW w:w="3969" w:type="dxa"/>
          </w:tcPr>
          <w:p w14:paraId="4FCD6ABD" w14:textId="77777777" w:rsidR="004D38E4" w:rsidRDefault="00A530D4" w:rsidP="003B7606">
            <w:pPr>
              <w:jc w:val="center"/>
            </w:pPr>
            <w:r>
              <w:t>0</w:t>
            </w:r>
          </w:p>
        </w:tc>
      </w:tr>
      <w:tr w:rsidR="004D38E4" w14:paraId="425FACC2" w14:textId="77777777" w:rsidTr="003B7606">
        <w:trPr>
          <w:jc w:val="center"/>
        </w:trPr>
        <w:tc>
          <w:tcPr>
            <w:tcW w:w="1242" w:type="dxa"/>
          </w:tcPr>
          <w:p w14:paraId="7AF0AFA1" w14:textId="77777777" w:rsidR="004D38E4" w:rsidRPr="00114CFA" w:rsidRDefault="004D38E4" w:rsidP="000E3113">
            <w:pPr>
              <w:rPr>
                <w:b/>
              </w:rPr>
            </w:pPr>
            <w:r w:rsidRPr="00114CFA">
              <w:rPr>
                <w:b/>
              </w:rPr>
              <w:t>Mehedinți</w:t>
            </w:r>
          </w:p>
        </w:tc>
        <w:tc>
          <w:tcPr>
            <w:tcW w:w="3969" w:type="dxa"/>
          </w:tcPr>
          <w:p w14:paraId="7E8EABBF" w14:textId="77777777" w:rsidR="004D38E4" w:rsidRDefault="00A530D4" w:rsidP="003B7606">
            <w:pPr>
              <w:jc w:val="center"/>
            </w:pPr>
            <w:r>
              <w:t>0</w:t>
            </w:r>
          </w:p>
        </w:tc>
      </w:tr>
      <w:tr w:rsidR="004D38E4" w14:paraId="76BAC62E" w14:textId="77777777" w:rsidTr="003B7606">
        <w:trPr>
          <w:jc w:val="center"/>
        </w:trPr>
        <w:tc>
          <w:tcPr>
            <w:tcW w:w="1242" w:type="dxa"/>
          </w:tcPr>
          <w:p w14:paraId="6B735761" w14:textId="77777777" w:rsidR="004D38E4" w:rsidRPr="00114CFA" w:rsidRDefault="004D38E4" w:rsidP="000E3113">
            <w:pPr>
              <w:rPr>
                <w:b/>
              </w:rPr>
            </w:pPr>
            <w:r w:rsidRPr="00114CFA">
              <w:rPr>
                <w:b/>
              </w:rPr>
              <w:t>Olt</w:t>
            </w:r>
          </w:p>
        </w:tc>
        <w:tc>
          <w:tcPr>
            <w:tcW w:w="3969" w:type="dxa"/>
          </w:tcPr>
          <w:p w14:paraId="42EC1A53" w14:textId="77777777" w:rsidR="004D38E4" w:rsidRDefault="00A530D4" w:rsidP="003B7606">
            <w:pPr>
              <w:jc w:val="center"/>
            </w:pPr>
            <w:r>
              <w:t>0</w:t>
            </w:r>
          </w:p>
        </w:tc>
      </w:tr>
      <w:tr w:rsidR="004D38E4" w14:paraId="259BB2F5" w14:textId="77777777" w:rsidTr="003B7606">
        <w:trPr>
          <w:jc w:val="center"/>
        </w:trPr>
        <w:tc>
          <w:tcPr>
            <w:tcW w:w="1242" w:type="dxa"/>
          </w:tcPr>
          <w:p w14:paraId="7651BF5B" w14:textId="77777777" w:rsidR="004D38E4" w:rsidRPr="00114CFA" w:rsidRDefault="004D38E4" w:rsidP="000E3113">
            <w:pPr>
              <w:rPr>
                <w:b/>
              </w:rPr>
            </w:pPr>
            <w:r w:rsidRPr="00114CFA">
              <w:rPr>
                <w:b/>
              </w:rPr>
              <w:t>Vâlcea</w:t>
            </w:r>
          </w:p>
        </w:tc>
        <w:tc>
          <w:tcPr>
            <w:tcW w:w="3969" w:type="dxa"/>
          </w:tcPr>
          <w:p w14:paraId="3926EE96" w14:textId="77777777" w:rsidR="004D38E4" w:rsidRDefault="004D38E4" w:rsidP="003B7606">
            <w:pPr>
              <w:jc w:val="center"/>
            </w:pPr>
            <w:r>
              <w:t>0</w:t>
            </w:r>
          </w:p>
        </w:tc>
      </w:tr>
    </w:tbl>
    <w:p w14:paraId="612D18E6" w14:textId="77777777" w:rsidR="000E3113" w:rsidRPr="003B7606" w:rsidRDefault="000E3113" w:rsidP="008A1EF1">
      <w:pPr>
        <w:rPr>
          <w:b/>
          <w:lang w:val="ro-RO"/>
        </w:rPr>
      </w:pPr>
    </w:p>
    <w:p w14:paraId="0357D800" w14:textId="7CE6B318" w:rsidR="000E3113" w:rsidRDefault="000E3113" w:rsidP="003B7606">
      <w:pPr>
        <w:pStyle w:val="Heading3"/>
        <w:jc w:val="both"/>
        <w:rPr>
          <w:rFonts w:asciiTheme="minorHAnsi" w:hAnsiTheme="minorHAnsi"/>
          <w:color w:val="auto"/>
          <w:lang w:val="ro-RO"/>
        </w:rPr>
      </w:pPr>
      <w:r w:rsidRPr="003B7606">
        <w:rPr>
          <w:rFonts w:asciiTheme="minorHAnsi" w:hAnsiTheme="minorHAnsi"/>
          <w:color w:val="auto"/>
          <w:lang w:val="ro-RO"/>
        </w:rPr>
        <w:t>II.2. Analiză comparativă numărul întreprinderilor active/numărul unităților locale active/ cifra de afaceri a unităților locale active (indicele vitalității afacerilor - IVA)</w:t>
      </w:r>
    </w:p>
    <w:p w14:paraId="3971992E" w14:textId="77777777" w:rsidR="003B7606" w:rsidRPr="003B7606" w:rsidRDefault="003B7606" w:rsidP="003B7606">
      <w:pPr>
        <w:rPr>
          <w:lang w:val="ro-RO" w:eastAsia="en-US"/>
        </w:rPr>
      </w:pPr>
    </w:p>
    <w:p w14:paraId="5C0635F7" w14:textId="77777777" w:rsidR="000E3113" w:rsidRPr="00200FE2" w:rsidRDefault="000E3113" w:rsidP="000E3113">
      <w:pPr>
        <w:rPr>
          <w:b/>
          <w:i/>
          <w:lang w:val="ro-RO"/>
        </w:rPr>
      </w:pPr>
      <w:r w:rsidRPr="00200FE2">
        <w:rPr>
          <w:b/>
          <w:i/>
          <w:lang w:val="ro-RO"/>
        </w:rPr>
        <w:t>4. Numărul întreprin</w:t>
      </w:r>
      <w:r w:rsidR="00FF55FD">
        <w:rPr>
          <w:b/>
          <w:i/>
          <w:lang w:val="ro-RO"/>
        </w:rPr>
        <w:t xml:space="preserve">derilor active </w:t>
      </w:r>
    </w:p>
    <w:p w14:paraId="755126E2" w14:textId="77777777" w:rsidR="00DC43B1" w:rsidRDefault="000E3113" w:rsidP="000E3113">
      <w:pPr>
        <w:jc w:val="both"/>
        <w:rPr>
          <w:lang w:val="ro-RO"/>
        </w:rPr>
      </w:pPr>
      <w:r>
        <w:rPr>
          <w:lang w:val="ro-RO"/>
        </w:rPr>
        <w:t xml:space="preserve">În perioada </w:t>
      </w:r>
      <w:r w:rsidR="000E060C">
        <w:rPr>
          <w:lang w:val="ro-RO"/>
        </w:rPr>
        <w:t>2014-2018</w:t>
      </w:r>
      <w:r>
        <w:rPr>
          <w:lang w:val="ro-RO"/>
        </w:rPr>
        <w:t xml:space="preserve"> numărul întreprinderilor active în sectorul agricol a înregistrat o evoluție ascendentă în cazul tuturor județelor regiunii Sud Vest Oltenia. Cea mai importantă creștere poate fi observată în cazul județelor </w:t>
      </w:r>
      <w:r w:rsidR="00DC43B1">
        <w:rPr>
          <w:lang w:val="ro-RO"/>
        </w:rPr>
        <w:t>Olt</w:t>
      </w:r>
      <w:r>
        <w:rPr>
          <w:lang w:val="ro-RO"/>
        </w:rPr>
        <w:t xml:space="preserve"> (cu </w:t>
      </w:r>
      <w:r w:rsidR="00DC43B1">
        <w:rPr>
          <w:lang w:val="ro-RO"/>
        </w:rPr>
        <w:t>26,67</w:t>
      </w:r>
      <w:r>
        <w:rPr>
          <w:lang w:val="ro-RO"/>
        </w:rPr>
        <w:t>% mai multe întreprideri active în domeniu în 201</w:t>
      </w:r>
      <w:r w:rsidR="00DC43B1">
        <w:rPr>
          <w:lang w:val="ro-RO"/>
        </w:rPr>
        <w:t>8</w:t>
      </w:r>
      <w:r>
        <w:rPr>
          <w:lang w:val="ro-RO"/>
        </w:rPr>
        <w:t>, față de valoarea indicatorului din anul 20</w:t>
      </w:r>
      <w:r w:rsidR="00DC43B1">
        <w:rPr>
          <w:lang w:val="ro-RO"/>
        </w:rPr>
        <w:t>14</w:t>
      </w:r>
      <w:r>
        <w:rPr>
          <w:lang w:val="ro-RO"/>
        </w:rPr>
        <w:t xml:space="preserve">)  și Dolj (creștere de peste </w:t>
      </w:r>
      <w:r w:rsidR="00DC43B1">
        <w:rPr>
          <w:lang w:val="ro-RO"/>
        </w:rPr>
        <w:t>24,81</w:t>
      </w:r>
      <w:r>
        <w:rPr>
          <w:lang w:val="ro-RO"/>
        </w:rPr>
        <w:t xml:space="preserve">% în intervalul </w:t>
      </w:r>
      <w:r w:rsidR="00DC43B1">
        <w:rPr>
          <w:lang w:val="ro-RO"/>
        </w:rPr>
        <w:t>2014-2018</w:t>
      </w:r>
      <w:r>
        <w:rPr>
          <w:lang w:val="ro-RO"/>
        </w:rPr>
        <w:t xml:space="preserve">). Evoluția cea mai redusă, dar cu toate acestea pozitivă, este înregistrată la nivelul județului </w:t>
      </w:r>
      <w:r w:rsidR="00DC43B1">
        <w:rPr>
          <w:lang w:val="ro-RO"/>
        </w:rPr>
        <w:t>Vâlcea (4,42%)</w:t>
      </w:r>
      <w:r>
        <w:rPr>
          <w:lang w:val="ro-RO"/>
        </w:rPr>
        <w:t xml:space="preserve">. </w:t>
      </w:r>
    </w:p>
    <w:p w14:paraId="454DAA5B" w14:textId="77777777" w:rsidR="002F4A97" w:rsidRDefault="002F4A97" w:rsidP="000E3113">
      <w:pPr>
        <w:jc w:val="both"/>
        <w:rPr>
          <w:lang w:val="ro-RO"/>
        </w:rPr>
      </w:pPr>
      <w:r>
        <w:rPr>
          <w:lang w:val="ro-RO"/>
        </w:rPr>
        <w:t xml:space="preserve">Evoluția ascendentă a numărului de întreprinderi active în sectorul agricol </w:t>
      </w:r>
      <w:r w:rsidR="004B3EF3">
        <w:rPr>
          <w:lang w:val="ro-RO"/>
        </w:rPr>
        <w:t>a înregistrat o evoluție pozitivă pe întreaga perioadă de 10 ani (2008-2018) pentru toate județele regiunii.</w:t>
      </w:r>
      <w:r w:rsidR="004A6814">
        <w:rPr>
          <w:lang w:val="ro-RO"/>
        </w:rPr>
        <w:t xml:space="preserve"> Cea mai importantă creștere în ultimii 10 ani</w:t>
      </w:r>
      <w:r w:rsidR="00D26DD6">
        <w:rPr>
          <w:lang w:val="ro-RO"/>
        </w:rPr>
        <w:t xml:space="preserve"> s-a înregistrat în județul Mehedinți (94,44%) pe fondul creșterii cu 60% a numărului de întreprinderi active în agricultură, manifestată în perioada 2008-2014 în acest județ. </w:t>
      </w:r>
    </w:p>
    <w:p w14:paraId="4F8D4172" w14:textId="77777777" w:rsidR="000E3113" w:rsidRDefault="000E3113" w:rsidP="000E3113">
      <w:pPr>
        <w:jc w:val="both"/>
        <w:rPr>
          <w:lang w:val="ro-RO"/>
        </w:rPr>
      </w:pPr>
      <w:r>
        <w:rPr>
          <w:lang w:val="ro-RO"/>
        </w:rPr>
        <w:t xml:space="preserve">Este important de menționat faptul că, în cazul județelor cu cea mai bună performanță a acestui indicator, evoluția pozitivă nu a fost influențată de criza economică din perioada 2009-2011, sectorul agricol prezentând interes pentru investitori chiar și în condiții economice mai dificile. </w:t>
      </w:r>
    </w:p>
    <w:p w14:paraId="79148AD4" w14:textId="77777777" w:rsidR="000E3113" w:rsidRPr="00E5127D" w:rsidRDefault="000E3113" w:rsidP="00E5127D">
      <w:r w:rsidRPr="00E5127D">
        <w:t xml:space="preserve">La nivel regional, numărul întreprinderilor active în sectorul agricol a crescut cu </w:t>
      </w:r>
      <w:r w:rsidR="00D26DD6" w:rsidRPr="00E5127D">
        <w:t>20,24% în anul 2018</w:t>
      </w:r>
      <w:r w:rsidRPr="00E5127D">
        <w:t>, raportat la valoarea indicatorului din anul 20</w:t>
      </w:r>
      <w:r w:rsidR="00D26DD6" w:rsidRPr="00E5127D">
        <w:t>14 și cu 66,80% raportat la valoarea indicatorului din anul 2008</w:t>
      </w:r>
      <w:r w:rsidRPr="00E5127D">
        <w:t>.</w:t>
      </w:r>
    </w:p>
    <w:p w14:paraId="28D0829E" w14:textId="77777777" w:rsidR="00297CD5" w:rsidRDefault="00297CD5" w:rsidP="000E3113">
      <w:pPr>
        <w:rPr>
          <w:b/>
          <w:i/>
          <w:lang w:val="ro-RO"/>
        </w:rPr>
      </w:pPr>
    </w:p>
    <w:p w14:paraId="7046F984" w14:textId="77777777" w:rsidR="00E5127D" w:rsidRDefault="00E5127D" w:rsidP="000E3113">
      <w:pPr>
        <w:rPr>
          <w:b/>
          <w:i/>
          <w:lang w:val="ro-RO"/>
        </w:rPr>
      </w:pPr>
    </w:p>
    <w:p w14:paraId="241ECDBF" w14:textId="460CB34A" w:rsidR="000E3113" w:rsidRPr="00200FE2" w:rsidRDefault="000E3113" w:rsidP="000E3113">
      <w:pPr>
        <w:rPr>
          <w:b/>
          <w:i/>
          <w:lang w:val="ro-RO"/>
        </w:rPr>
      </w:pPr>
      <w:r w:rsidRPr="00200FE2">
        <w:rPr>
          <w:b/>
          <w:i/>
          <w:lang w:val="ro-RO"/>
        </w:rPr>
        <w:lastRenderedPageBreak/>
        <w:t>5. Numă</w:t>
      </w:r>
      <w:r w:rsidR="008C3193">
        <w:rPr>
          <w:b/>
          <w:i/>
          <w:lang w:val="ro-RO"/>
        </w:rPr>
        <w:t xml:space="preserve">rul unităților locale active </w:t>
      </w:r>
    </w:p>
    <w:p w14:paraId="4CC7CD10" w14:textId="77777777" w:rsidR="00FF55FD" w:rsidRDefault="000E3113" w:rsidP="00FF55FD">
      <w:pPr>
        <w:jc w:val="both"/>
        <w:rPr>
          <w:lang w:val="ro-RO"/>
        </w:rPr>
      </w:pPr>
      <w:r>
        <w:rPr>
          <w:lang w:val="ro-RO"/>
        </w:rPr>
        <w:t xml:space="preserve">Numărul unităților locale active în sectorul agricol a crescut în perioada </w:t>
      </w:r>
      <w:r w:rsidR="00FF55FD">
        <w:rPr>
          <w:lang w:val="ro-RO"/>
        </w:rPr>
        <w:t>2014-2018</w:t>
      </w:r>
      <w:r>
        <w:rPr>
          <w:lang w:val="ro-RO"/>
        </w:rPr>
        <w:t xml:space="preserve"> în toate județele regiunii, cele mai semnificative evoluții înregistrându-se în cazul județelor </w:t>
      </w:r>
      <w:r w:rsidR="00FF55FD">
        <w:rPr>
          <w:lang w:val="ro-RO"/>
        </w:rPr>
        <w:t>Olt</w:t>
      </w:r>
      <w:r>
        <w:rPr>
          <w:lang w:val="ro-RO"/>
        </w:rPr>
        <w:t xml:space="preserve"> (creștere de </w:t>
      </w:r>
      <w:r w:rsidR="00FF55FD">
        <w:rPr>
          <w:lang w:val="ro-RO"/>
        </w:rPr>
        <w:t>27,11</w:t>
      </w:r>
      <w:r>
        <w:rPr>
          <w:lang w:val="ro-RO"/>
        </w:rPr>
        <w:t xml:space="preserve">%) și Dolj (creștere de </w:t>
      </w:r>
      <w:r w:rsidR="00FF55FD">
        <w:rPr>
          <w:lang w:val="ro-RO"/>
        </w:rPr>
        <w:t>24,08</w:t>
      </w:r>
      <w:r>
        <w:rPr>
          <w:lang w:val="ro-RO"/>
        </w:rPr>
        <w:t>%). Județ</w:t>
      </w:r>
      <w:r w:rsidR="00FF55FD">
        <w:rPr>
          <w:lang w:val="ro-RO"/>
        </w:rPr>
        <w:t>ul Vâlcea</w:t>
      </w:r>
      <w:r>
        <w:rPr>
          <w:lang w:val="ro-RO"/>
        </w:rPr>
        <w:t xml:space="preserve"> a înregistrat evoluții pozitive ale indicatorului însă creșterea a fost de doar </w:t>
      </w:r>
      <w:r w:rsidR="00FF55FD">
        <w:rPr>
          <w:lang w:val="ro-RO"/>
        </w:rPr>
        <w:t>5,24</w:t>
      </w:r>
      <w:r>
        <w:rPr>
          <w:lang w:val="ro-RO"/>
        </w:rPr>
        <w:t xml:space="preserve">%. </w:t>
      </w:r>
      <w:r w:rsidR="00FF55FD">
        <w:rPr>
          <w:lang w:val="ro-RO"/>
        </w:rPr>
        <w:t xml:space="preserve">Evoluția ascendentă a numărului de unități locale active în sectorul agricol a înregistrat o evoluție pozitivă în ultimii 10 ani, pentru toate județele regiunii. Cea mai importantă creștere s-a înregistrat în județul Mehedinți (84,42%) pe fondul creșterii cu peste 55% a numărului de unități locale  active în agricultură, manifestată în perioada 2008-2014 în acest județ. </w:t>
      </w:r>
    </w:p>
    <w:p w14:paraId="2812ACE4" w14:textId="77777777" w:rsidR="000E3113" w:rsidRPr="00E5127D" w:rsidRDefault="000E3113" w:rsidP="00E5127D">
      <w:r w:rsidRPr="00E5127D">
        <w:t xml:space="preserve">La nivel regional, în mod similar cu evoluția indicatorului „numărului întreprinderilor active” evoluția indicatorului a fost una pozitivă, creșterea înregistrată fiind de </w:t>
      </w:r>
      <w:r w:rsidR="00FF55FD" w:rsidRPr="00E5127D">
        <w:t>20,2</w:t>
      </w:r>
      <w:r w:rsidR="008C3193" w:rsidRPr="00E5127D">
        <w:t>3</w:t>
      </w:r>
      <w:r w:rsidRPr="00E5127D">
        <w:t xml:space="preserve">%, comparând valorile din anul </w:t>
      </w:r>
      <w:r w:rsidR="008C3193" w:rsidRPr="00E5127D">
        <w:t>2014 și anul 2018 și de 64,56%, comparând valorile din anii 2008 și 2018</w:t>
      </w:r>
      <w:r w:rsidRPr="00E5127D">
        <w:t>.</w:t>
      </w:r>
    </w:p>
    <w:p w14:paraId="6F7F64A4" w14:textId="77777777" w:rsidR="000E3113" w:rsidRPr="00200FE2" w:rsidRDefault="000E3113" w:rsidP="000E3113">
      <w:pPr>
        <w:rPr>
          <w:b/>
          <w:i/>
          <w:lang w:val="ro-RO"/>
        </w:rPr>
      </w:pPr>
      <w:r w:rsidRPr="00200FE2">
        <w:rPr>
          <w:b/>
          <w:i/>
          <w:lang w:val="ro-RO"/>
        </w:rPr>
        <w:t>6. Cifra de afaceri a unităților</w:t>
      </w:r>
      <w:r w:rsidR="00F90AB0">
        <w:rPr>
          <w:b/>
          <w:i/>
          <w:lang w:val="ro-RO"/>
        </w:rPr>
        <w:t xml:space="preserve"> locale active </w:t>
      </w:r>
    </w:p>
    <w:p w14:paraId="0544E22A" w14:textId="77777777" w:rsidR="000E3113" w:rsidRDefault="000E3113" w:rsidP="00141B56">
      <w:pPr>
        <w:jc w:val="both"/>
        <w:rPr>
          <w:lang w:val="ro-RO"/>
        </w:rPr>
      </w:pPr>
      <w:r>
        <w:rPr>
          <w:lang w:val="ro-RO"/>
        </w:rPr>
        <w:t>Cifra de afaceri a unităților locale active, la nivel regional, a înregistrat o creștere semnificativă față de valoarea indicatorului din anul 2008, de aproape 60%. Trendul evolutiv al indicatorului a fost preponderent pozitiv, cu excepția anului 2010, când, pe  fondul efectelor crizei economice, indicatorul a înregistrat o scădere sensibilă, revenind însă pe trendul ascendent începând cu anul 2011.</w:t>
      </w:r>
      <w:r w:rsidR="00141B56">
        <w:rPr>
          <w:lang w:val="ro-RO"/>
        </w:rPr>
        <w:t xml:space="preserve"> </w:t>
      </w:r>
    </w:p>
    <w:p w14:paraId="3EA51F07" w14:textId="77777777" w:rsidR="00141B56" w:rsidRPr="00297CD5" w:rsidRDefault="00F90AB0" w:rsidP="00297CD5">
      <w:r w:rsidRPr="00297CD5">
        <w:t>Conform INS, î</w:t>
      </w:r>
      <w:r w:rsidR="00141B56" w:rsidRPr="00297CD5">
        <w:t xml:space="preserve">ncepand cu anul 2013 pentru asigurarea consistentei cu prevederile regulamentului privind statistica structurala de intreprinderi activitatile unitatilor locale din agricultura, vanatoare si servicii anexe sunt excluse, indicatorii aferenti acestor activitati </w:t>
      </w:r>
      <w:r w:rsidRPr="00297CD5">
        <w:t>nefiind</w:t>
      </w:r>
      <w:r w:rsidR="00141B56" w:rsidRPr="00297CD5">
        <w:t xml:space="preserve"> inclusi in seriile de date</w:t>
      </w:r>
      <w:r w:rsidRPr="00297CD5">
        <w:t>.</w:t>
      </w:r>
    </w:p>
    <w:p w14:paraId="5C37BCCA" w14:textId="6DDF42C6" w:rsidR="00297CD5" w:rsidRPr="00297CD5" w:rsidRDefault="00F90AB0" w:rsidP="00297CD5">
      <w:r w:rsidRPr="00E5127D">
        <w:t>Având în vedere trendul preponderent pozitiv al indicatorului, în perioada pentru care INS oferă date, precum și evoluția pozitivă (de peste 20%) a indicatorilor privind întreprinderile active și unitățile locale active, la nivelul tuturor județelor regiunii, vom considera evouția acestui indicator, ca fiind pozitivă, pentru toate județele regiunii.</w:t>
      </w:r>
    </w:p>
    <w:p w14:paraId="3816834D" w14:textId="622FBB77" w:rsidR="000E3113" w:rsidRPr="009B477D" w:rsidRDefault="000E3113" w:rsidP="009B477D">
      <w:pPr>
        <w:shd w:val="clear" w:color="auto" w:fill="D9D9D9" w:themeFill="background1" w:themeFillShade="D9"/>
        <w:rPr>
          <w:b/>
          <w:lang w:val="ro-RO"/>
        </w:rPr>
      </w:pPr>
      <w:r w:rsidRPr="009B477D">
        <w:rPr>
          <w:b/>
          <w:i/>
          <w:lang w:val="ro-RO"/>
        </w:rPr>
        <w:t>Concluzie:</w:t>
      </w:r>
      <w:r w:rsidRPr="009B477D">
        <w:rPr>
          <w:b/>
          <w:lang w:val="ro-RO"/>
        </w:rPr>
        <w:t xml:space="preserve"> Valoarea indicelui vitalității afacerilor = </w:t>
      </w:r>
    </w:p>
    <w:p w14:paraId="52B7E84E" w14:textId="77777777" w:rsidR="000E3113" w:rsidRDefault="000E3113" w:rsidP="00521DAD">
      <w:pPr>
        <w:spacing w:after="0"/>
        <w:rPr>
          <w:lang w:val="ro-RO"/>
        </w:rPr>
      </w:pPr>
      <w:r>
        <w:rPr>
          <w:lang w:val="ro-RO"/>
        </w:rPr>
        <w:t>-1, dacă evoluția a cel puțin 2 din 3 indicatori este preponderent negativă pe perioada analizată</w:t>
      </w:r>
    </w:p>
    <w:p w14:paraId="7457CF2D" w14:textId="77777777" w:rsidR="000E3113" w:rsidRDefault="000E3113" w:rsidP="00521DAD">
      <w:pPr>
        <w:spacing w:after="0"/>
        <w:rPr>
          <w:lang w:val="ro-RO"/>
        </w:rPr>
      </w:pPr>
      <w:r>
        <w:rPr>
          <w:lang w:val="ro-RO"/>
        </w:rPr>
        <w:t>0, dacă evoluția a cel puțin 1 din 3 indicatori este preponderent negativă pe perioada analizată</w:t>
      </w:r>
    </w:p>
    <w:p w14:paraId="67B3DF31" w14:textId="77777777" w:rsidR="000E3113" w:rsidRDefault="000E3113" w:rsidP="00521DAD">
      <w:pPr>
        <w:spacing w:after="0"/>
        <w:rPr>
          <w:lang w:val="ro-RO"/>
        </w:rPr>
      </w:pPr>
      <w:r>
        <w:rPr>
          <w:lang w:val="ro-RO"/>
        </w:rPr>
        <w:t>+1, dacă evoluția tuturor indicatorilor este preponderent pozitivă sau cel puțin const</w:t>
      </w:r>
      <w:r w:rsidR="00521DAD">
        <w:rPr>
          <w:lang w:val="ro-RO"/>
        </w:rPr>
        <w:t>antă (variație de +/- 5% în 2018</w:t>
      </w:r>
      <w:r>
        <w:rPr>
          <w:lang w:val="ro-RO"/>
        </w:rPr>
        <w:t xml:space="preserve"> față de valoarea din 20</w:t>
      </w:r>
      <w:r w:rsidR="00521DAD">
        <w:rPr>
          <w:lang w:val="ro-RO"/>
        </w:rPr>
        <w:t>14</w:t>
      </w:r>
      <w:r>
        <w:rPr>
          <w:lang w:val="ro-RO"/>
        </w:rPr>
        <w:t>) pe perioada analizată</w:t>
      </w:r>
    </w:p>
    <w:p w14:paraId="7A863FBA" w14:textId="77777777" w:rsidR="00521DAD" w:rsidRDefault="00521DAD" w:rsidP="00521DAD">
      <w:pPr>
        <w:spacing w:after="0"/>
        <w:rPr>
          <w:lang w:val="ro-RO"/>
        </w:rPr>
      </w:pPr>
    </w:p>
    <w:tbl>
      <w:tblPr>
        <w:tblStyle w:val="TableGrid"/>
        <w:tblW w:w="0" w:type="auto"/>
        <w:jc w:val="center"/>
        <w:tblLook w:val="04A0" w:firstRow="1" w:lastRow="0" w:firstColumn="1" w:lastColumn="0" w:noHBand="0" w:noVBand="1"/>
      </w:tblPr>
      <w:tblGrid>
        <w:gridCol w:w="1242"/>
        <w:gridCol w:w="3969"/>
      </w:tblGrid>
      <w:tr w:rsidR="000E3113" w14:paraId="0F3C808F" w14:textId="77777777" w:rsidTr="00297CD5">
        <w:trPr>
          <w:jc w:val="center"/>
        </w:trPr>
        <w:tc>
          <w:tcPr>
            <w:tcW w:w="1242" w:type="dxa"/>
          </w:tcPr>
          <w:p w14:paraId="0B47B61D" w14:textId="77777777" w:rsidR="000E3113" w:rsidRDefault="000E3113" w:rsidP="00521DAD"/>
        </w:tc>
        <w:tc>
          <w:tcPr>
            <w:tcW w:w="3969" w:type="dxa"/>
          </w:tcPr>
          <w:p w14:paraId="59222D9B" w14:textId="77777777" w:rsidR="000E3113" w:rsidRPr="004C56DC" w:rsidRDefault="000E3113" w:rsidP="00297CD5">
            <w:pPr>
              <w:jc w:val="center"/>
              <w:rPr>
                <w:b/>
              </w:rPr>
            </w:pPr>
            <w:r w:rsidRPr="004C56DC">
              <w:rPr>
                <w:b/>
              </w:rPr>
              <w:t xml:space="preserve">Valoarea indicelui de </w:t>
            </w:r>
            <w:r>
              <w:rPr>
                <w:b/>
              </w:rPr>
              <w:t>vitalitate a afacerior (IVA</w:t>
            </w:r>
            <w:r w:rsidRPr="004C56DC">
              <w:rPr>
                <w:b/>
              </w:rPr>
              <w:t>)</w:t>
            </w:r>
          </w:p>
        </w:tc>
      </w:tr>
      <w:tr w:rsidR="000E3113" w14:paraId="6C2831DB" w14:textId="77777777" w:rsidTr="00297CD5">
        <w:trPr>
          <w:jc w:val="center"/>
        </w:trPr>
        <w:tc>
          <w:tcPr>
            <w:tcW w:w="1242" w:type="dxa"/>
          </w:tcPr>
          <w:p w14:paraId="1F1C9AFC" w14:textId="77777777" w:rsidR="000E3113" w:rsidRPr="00114CFA" w:rsidRDefault="000E3113" w:rsidP="000E3113">
            <w:pPr>
              <w:rPr>
                <w:b/>
              </w:rPr>
            </w:pPr>
            <w:r w:rsidRPr="00114CFA">
              <w:rPr>
                <w:b/>
              </w:rPr>
              <w:t>Dolj</w:t>
            </w:r>
          </w:p>
        </w:tc>
        <w:tc>
          <w:tcPr>
            <w:tcW w:w="3969" w:type="dxa"/>
          </w:tcPr>
          <w:p w14:paraId="27726F65" w14:textId="77777777" w:rsidR="000E3113" w:rsidRDefault="000E3113" w:rsidP="00297CD5">
            <w:pPr>
              <w:jc w:val="center"/>
            </w:pPr>
            <w:r>
              <w:t>+1</w:t>
            </w:r>
          </w:p>
        </w:tc>
      </w:tr>
      <w:tr w:rsidR="000E3113" w14:paraId="442AB8B4" w14:textId="77777777" w:rsidTr="00297CD5">
        <w:trPr>
          <w:jc w:val="center"/>
        </w:trPr>
        <w:tc>
          <w:tcPr>
            <w:tcW w:w="1242" w:type="dxa"/>
          </w:tcPr>
          <w:p w14:paraId="5D0D994A" w14:textId="77777777" w:rsidR="000E3113" w:rsidRPr="00114CFA" w:rsidRDefault="000E3113" w:rsidP="000E3113">
            <w:pPr>
              <w:rPr>
                <w:b/>
              </w:rPr>
            </w:pPr>
            <w:r w:rsidRPr="00114CFA">
              <w:rPr>
                <w:b/>
              </w:rPr>
              <w:t>Gorj</w:t>
            </w:r>
          </w:p>
        </w:tc>
        <w:tc>
          <w:tcPr>
            <w:tcW w:w="3969" w:type="dxa"/>
          </w:tcPr>
          <w:p w14:paraId="6DBE9A1A" w14:textId="77777777" w:rsidR="000E3113" w:rsidRDefault="000E3113" w:rsidP="00297CD5">
            <w:pPr>
              <w:jc w:val="center"/>
            </w:pPr>
            <w:r>
              <w:t>+1</w:t>
            </w:r>
          </w:p>
        </w:tc>
      </w:tr>
      <w:tr w:rsidR="000E3113" w14:paraId="33BE91E2" w14:textId="77777777" w:rsidTr="00297CD5">
        <w:trPr>
          <w:jc w:val="center"/>
        </w:trPr>
        <w:tc>
          <w:tcPr>
            <w:tcW w:w="1242" w:type="dxa"/>
          </w:tcPr>
          <w:p w14:paraId="35FCA28A" w14:textId="77777777" w:rsidR="000E3113" w:rsidRPr="00114CFA" w:rsidRDefault="000E3113" w:rsidP="000E3113">
            <w:pPr>
              <w:rPr>
                <w:b/>
              </w:rPr>
            </w:pPr>
            <w:r w:rsidRPr="00114CFA">
              <w:rPr>
                <w:b/>
              </w:rPr>
              <w:t>Mehedinți</w:t>
            </w:r>
          </w:p>
        </w:tc>
        <w:tc>
          <w:tcPr>
            <w:tcW w:w="3969" w:type="dxa"/>
          </w:tcPr>
          <w:p w14:paraId="37F4571C" w14:textId="77777777" w:rsidR="000E3113" w:rsidRDefault="000E3113" w:rsidP="00297CD5">
            <w:pPr>
              <w:jc w:val="center"/>
            </w:pPr>
            <w:r>
              <w:t>+1</w:t>
            </w:r>
          </w:p>
        </w:tc>
      </w:tr>
      <w:tr w:rsidR="000E3113" w14:paraId="74C97D7A" w14:textId="77777777" w:rsidTr="00297CD5">
        <w:trPr>
          <w:jc w:val="center"/>
        </w:trPr>
        <w:tc>
          <w:tcPr>
            <w:tcW w:w="1242" w:type="dxa"/>
          </w:tcPr>
          <w:p w14:paraId="30EF543C" w14:textId="77777777" w:rsidR="000E3113" w:rsidRPr="00114CFA" w:rsidRDefault="000E3113" w:rsidP="000E3113">
            <w:pPr>
              <w:rPr>
                <w:b/>
              </w:rPr>
            </w:pPr>
            <w:r w:rsidRPr="00114CFA">
              <w:rPr>
                <w:b/>
              </w:rPr>
              <w:t>Olt</w:t>
            </w:r>
          </w:p>
        </w:tc>
        <w:tc>
          <w:tcPr>
            <w:tcW w:w="3969" w:type="dxa"/>
          </w:tcPr>
          <w:p w14:paraId="687F400F" w14:textId="77777777" w:rsidR="000E3113" w:rsidRDefault="000E3113" w:rsidP="00297CD5">
            <w:pPr>
              <w:jc w:val="center"/>
            </w:pPr>
            <w:r>
              <w:t>+1</w:t>
            </w:r>
          </w:p>
        </w:tc>
      </w:tr>
      <w:tr w:rsidR="000E3113" w14:paraId="34D9FBEE" w14:textId="77777777" w:rsidTr="00297CD5">
        <w:trPr>
          <w:jc w:val="center"/>
        </w:trPr>
        <w:tc>
          <w:tcPr>
            <w:tcW w:w="1242" w:type="dxa"/>
          </w:tcPr>
          <w:p w14:paraId="70DF9F16" w14:textId="77777777" w:rsidR="000E3113" w:rsidRPr="00114CFA" w:rsidRDefault="000E3113" w:rsidP="000E3113">
            <w:pPr>
              <w:rPr>
                <w:b/>
              </w:rPr>
            </w:pPr>
            <w:r w:rsidRPr="00114CFA">
              <w:rPr>
                <w:b/>
              </w:rPr>
              <w:t>Vâlcea</w:t>
            </w:r>
          </w:p>
        </w:tc>
        <w:tc>
          <w:tcPr>
            <w:tcW w:w="3969" w:type="dxa"/>
          </w:tcPr>
          <w:p w14:paraId="4DE7133D" w14:textId="77777777" w:rsidR="000E3113" w:rsidRDefault="000E3113" w:rsidP="00297CD5">
            <w:pPr>
              <w:jc w:val="center"/>
            </w:pPr>
            <w:r>
              <w:t>+1</w:t>
            </w:r>
          </w:p>
        </w:tc>
      </w:tr>
    </w:tbl>
    <w:p w14:paraId="21C0DEE6" w14:textId="7F33E03D" w:rsidR="00E5127D" w:rsidRDefault="00E5127D" w:rsidP="00297CD5">
      <w:pPr>
        <w:pStyle w:val="Heading3"/>
        <w:jc w:val="both"/>
        <w:rPr>
          <w:rFonts w:asciiTheme="minorHAnsi" w:hAnsiTheme="minorHAnsi"/>
          <w:color w:val="auto"/>
          <w:lang w:val="ro-RO"/>
        </w:rPr>
      </w:pPr>
    </w:p>
    <w:p w14:paraId="042E7754" w14:textId="77777777" w:rsidR="00E5127D" w:rsidRPr="00E5127D" w:rsidRDefault="00E5127D" w:rsidP="00E5127D">
      <w:pPr>
        <w:rPr>
          <w:lang w:val="ro-RO" w:eastAsia="en-US"/>
        </w:rPr>
      </w:pPr>
    </w:p>
    <w:p w14:paraId="498E92A5" w14:textId="29118FA8" w:rsidR="009B477D" w:rsidRDefault="009B477D" w:rsidP="00297CD5">
      <w:pPr>
        <w:pStyle w:val="Heading3"/>
        <w:jc w:val="both"/>
        <w:rPr>
          <w:rFonts w:asciiTheme="minorHAnsi" w:hAnsiTheme="minorHAnsi"/>
          <w:color w:val="auto"/>
          <w:lang w:val="ro-RO"/>
        </w:rPr>
      </w:pPr>
      <w:r w:rsidRPr="00297CD5">
        <w:rPr>
          <w:rFonts w:asciiTheme="minorHAnsi" w:hAnsiTheme="minorHAnsi"/>
          <w:color w:val="auto"/>
          <w:lang w:val="ro-RO"/>
        </w:rPr>
        <w:lastRenderedPageBreak/>
        <w:t>II.3. Analiză investiții brute/ exporturi /importuri (indicele capacității de dezvoltare - ICD)</w:t>
      </w:r>
    </w:p>
    <w:p w14:paraId="79DB7950" w14:textId="77777777" w:rsidR="00297CD5" w:rsidRPr="00297CD5" w:rsidRDefault="00297CD5" w:rsidP="00297CD5">
      <w:pPr>
        <w:rPr>
          <w:lang w:val="ro-RO" w:eastAsia="en-US"/>
        </w:rPr>
      </w:pPr>
    </w:p>
    <w:p w14:paraId="7D9CB29B" w14:textId="77777777" w:rsidR="009B477D" w:rsidRPr="00200FE2" w:rsidRDefault="009B477D" w:rsidP="009B477D">
      <w:pPr>
        <w:rPr>
          <w:b/>
          <w:i/>
          <w:lang w:val="ro-RO"/>
        </w:rPr>
      </w:pPr>
      <w:r w:rsidRPr="00200FE2">
        <w:rPr>
          <w:b/>
          <w:i/>
          <w:lang w:val="ro-RO"/>
        </w:rPr>
        <w:t>7. Investiții brute în un</w:t>
      </w:r>
      <w:r w:rsidR="00126C28">
        <w:rPr>
          <w:b/>
          <w:i/>
          <w:lang w:val="ro-RO"/>
        </w:rPr>
        <w:t xml:space="preserve">itățile locale </w:t>
      </w:r>
    </w:p>
    <w:p w14:paraId="7F7CEF5F" w14:textId="77777777" w:rsidR="009B477D" w:rsidRDefault="009B477D" w:rsidP="009B477D">
      <w:pPr>
        <w:jc w:val="both"/>
        <w:rPr>
          <w:lang w:val="ro-RO"/>
        </w:rPr>
      </w:pPr>
      <w:r>
        <w:rPr>
          <w:lang w:val="ro-RO"/>
        </w:rPr>
        <w:t>La nivel regional, investițiile brute în unitățile locale active au crescut cu peste 50% în anul 2012, față de valoarea aceluiași indicator în anul 2008. Minimul valoric al indicatorului în întreaga perioadă de analiză a fost înregistrat în anul 2009, ulterior evoluția sa fiind pozitivă în fiecare an analizat.</w:t>
      </w:r>
    </w:p>
    <w:p w14:paraId="76F81482" w14:textId="77777777" w:rsidR="009B477D" w:rsidRPr="00297CD5" w:rsidRDefault="009B477D" w:rsidP="00297CD5">
      <w:r w:rsidRPr="00297CD5">
        <w:t>Conform INS, începand cu anul 2013 pentru asigurarea consistentei cu prevederile regulamentului privind statistica structurala de intreprinderi activitatile unitatilor locale din agricultura, vanatoare si servicii anexe sunt excluse, indicatorii aferenti acestor activitati nefiind inclusi in seriile de date.</w:t>
      </w:r>
    </w:p>
    <w:p w14:paraId="2637A8F4" w14:textId="77777777" w:rsidR="009B477D" w:rsidRPr="001A0D61" w:rsidRDefault="009B477D" w:rsidP="009B477D">
      <w:pPr>
        <w:jc w:val="both"/>
        <w:rPr>
          <w:b/>
          <w:i/>
          <w:lang w:val="ro-RO"/>
        </w:rPr>
      </w:pPr>
      <w:r w:rsidRPr="001A0D61">
        <w:rPr>
          <w:b/>
          <w:i/>
          <w:lang w:val="ro-RO"/>
        </w:rPr>
        <w:t>8.</w:t>
      </w:r>
      <w:r w:rsidR="00A50B1C">
        <w:rPr>
          <w:b/>
          <w:i/>
          <w:lang w:val="ro-RO"/>
        </w:rPr>
        <w:t xml:space="preserve"> Exporturi FOB </w:t>
      </w:r>
    </w:p>
    <w:p w14:paraId="40595781" w14:textId="77777777" w:rsidR="00FD51B2" w:rsidRDefault="009B477D" w:rsidP="009B477D">
      <w:pPr>
        <w:jc w:val="both"/>
        <w:rPr>
          <w:lang w:val="ro-RO"/>
        </w:rPr>
      </w:pPr>
      <w:r>
        <w:rPr>
          <w:lang w:val="ro-RO"/>
        </w:rPr>
        <w:t>Referitor la exporturile bunurilor rezultate din activitatea agricolă, evoluția  indicelui</w:t>
      </w:r>
      <w:r w:rsidR="00FD51B2">
        <w:rPr>
          <w:lang w:val="ro-RO"/>
        </w:rPr>
        <w:t xml:space="preserve"> în perioada 2014-2018,</w:t>
      </w:r>
      <w:r>
        <w:rPr>
          <w:lang w:val="ro-RO"/>
        </w:rPr>
        <w:t xml:space="preserve"> a fost una variată în cazul diferitelor județe ale regiunii. Cea mai importantă evoluție pozitivă a fost înregistrată în județul Dolj  unde valoarea exporturilor a crescut cu </w:t>
      </w:r>
      <w:r w:rsidR="00FD51B2">
        <w:rPr>
          <w:lang w:val="ro-RO"/>
        </w:rPr>
        <w:t>39,50</w:t>
      </w:r>
      <w:r>
        <w:rPr>
          <w:lang w:val="ro-RO"/>
        </w:rPr>
        <w:t>% în anul 201</w:t>
      </w:r>
      <w:r w:rsidR="00FD51B2">
        <w:rPr>
          <w:lang w:val="ro-RO"/>
        </w:rPr>
        <w:t>8</w:t>
      </w:r>
      <w:r>
        <w:rPr>
          <w:lang w:val="ro-RO"/>
        </w:rPr>
        <w:t xml:space="preserve"> față de anul 201</w:t>
      </w:r>
      <w:r w:rsidR="00FD51B2">
        <w:rPr>
          <w:lang w:val="ro-RO"/>
        </w:rPr>
        <w:t>4</w:t>
      </w:r>
      <w:r>
        <w:rPr>
          <w:lang w:val="ro-RO"/>
        </w:rPr>
        <w:t>.</w:t>
      </w:r>
      <w:r w:rsidR="00FD51B2">
        <w:rPr>
          <w:lang w:val="ro-RO"/>
        </w:rPr>
        <w:t xml:space="preserve"> Creștere de 7,68% s-a înregistrat în cazul județului Olt, celelalte județe înregistrând scăderi cuprinse între -5,68% în județul Gorj și -28,46%</w:t>
      </w:r>
      <w:r>
        <w:rPr>
          <w:lang w:val="ro-RO"/>
        </w:rPr>
        <w:t xml:space="preserve"> </w:t>
      </w:r>
      <w:r w:rsidR="00FD51B2">
        <w:rPr>
          <w:lang w:val="ro-RO"/>
        </w:rPr>
        <w:t xml:space="preserve">în județul Vâlcea. </w:t>
      </w:r>
    </w:p>
    <w:p w14:paraId="3E7ED8EA" w14:textId="77777777" w:rsidR="00FD51B2" w:rsidRDefault="00FD51B2" w:rsidP="009B477D">
      <w:pPr>
        <w:jc w:val="both"/>
        <w:rPr>
          <w:lang w:val="ro-RO"/>
        </w:rPr>
      </w:pPr>
      <w:r>
        <w:rPr>
          <w:lang w:val="ro-RO"/>
        </w:rPr>
        <w:t>În perioada 2014-2018, structura exporturilor în agricultură s-a caracterizat prin creșteri ale indicatorului pentru  animale vii și produse animale</w:t>
      </w:r>
      <w:r w:rsidR="003C0F7B">
        <w:rPr>
          <w:lang w:val="ro-RO"/>
        </w:rPr>
        <w:t xml:space="preserve"> </w:t>
      </w:r>
      <w:r>
        <w:rPr>
          <w:lang w:val="ro-RO"/>
        </w:rPr>
        <w:t xml:space="preserve"> în județele Dolj</w:t>
      </w:r>
      <w:r w:rsidR="003C0F7B">
        <w:rPr>
          <w:lang w:val="ro-RO"/>
        </w:rPr>
        <w:t>,</w:t>
      </w:r>
      <w:r>
        <w:rPr>
          <w:lang w:val="ro-RO"/>
        </w:rPr>
        <w:t xml:space="preserve">  Gorj</w:t>
      </w:r>
      <w:r w:rsidR="003C0F7B">
        <w:rPr>
          <w:lang w:val="ro-RO"/>
        </w:rPr>
        <w:t xml:space="preserve"> și Mehedinți, produse vegetale în județul Dolj, grăsimi și uleiuri vegetale sau animale în județele Olt și Vâlcea precum și produse alimentare, băuturi și tutun în județele Dolj, Olt și Vâlcea.</w:t>
      </w:r>
    </w:p>
    <w:p w14:paraId="235455D0" w14:textId="77777777" w:rsidR="00FD51B2" w:rsidRDefault="003C0F7B" w:rsidP="009B477D">
      <w:pPr>
        <w:jc w:val="both"/>
        <w:rPr>
          <w:lang w:val="ro-RO"/>
        </w:rPr>
      </w:pPr>
      <w:r>
        <w:rPr>
          <w:lang w:val="ro-RO"/>
        </w:rPr>
        <w:t xml:space="preserve">Scăderi ale indicatorului pentru  animale vii și produse animale s-au manifestat în județele Olt (-99,64%) și Vâlcea (-68%), produse vegetale în toate județele cu excepția județului Dolj (în anul 2018 județul Mehedinți nu a exportat deloc produse vegetale), grăsimi și uleiuri vegetale sau animale în județele </w:t>
      </w:r>
      <w:r w:rsidR="00DF3E10">
        <w:rPr>
          <w:lang w:val="ro-RO"/>
        </w:rPr>
        <w:t>Dolj, Gorj și Mehedinți ( în 2018</w:t>
      </w:r>
      <w:r>
        <w:rPr>
          <w:lang w:val="ro-RO"/>
        </w:rPr>
        <w:t xml:space="preserve"> </w:t>
      </w:r>
      <w:r w:rsidR="00DF3E10">
        <w:rPr>
          <w:lang w:val="ro-RO"/>
        </w:rPr>
        <w:t xml:space="preserve">nu au exportat deloc grăsimi și uleiuri) </w:t>
      </w:r>
      <w:r>
        <w:rPr>
          <w:lang w:val="ro-RO"/>
        </w:rPr>
        <w:t xml:space="preserve"> precum și produse alimentare, băuturi și tutun în județele </w:t>
      </w:r>
      <w:r w:rsidR="00DF3E10">
        <w:rPr>
          <w:lang w:val="ro-RO"/>
        </w:rPr>
        <w:t>Gorj și Mehedi</w:t>
      </w:r>
      <w:r w:rsidR="00786E49">
        <w:rPr>
          <w:lang w:val="ro-RO"/>
        </w:rPr>
        <w:t>nți.</w:t>
      </w:r>
    </w:p>
    <w:p w14:paraId="691B6546" w14:textId="4CD4D7E2" w:rsidR="00A50B1C" w:rsidRPr="00E5127D" w:rsidRDefault="009B477D" w:rsidP="00E5127D">
      <w:r w:rsidRPr="00E5127D">
        <w:t>La nivel regional, valoarea exporturilor</w:t>
      </w:r>
      <w:r w:rsidR="00A50B1C" w:rsidRPr="00E5127D">
        <w:t xml:space="preserve"> în agricultură</w:t>
      </w:r>
      <w:r w:rsidRPr="00E5127D">
        <w:t xml:space="preserve"> a crescut cu </w:t>
      </w:r>
      <w:r w:rsidR="00A50B1C" w:rsidRPr="00E5127D">
        <w:t>23,01% în anul 2018</w:t>
      </w:r>
      <w:r w:rsidRPr="00E5127D">
        <w:t xml:space="preserve"> raportat la valoarea exporturilor din anul 201</w:t>
      </w:r>
      <w:r w:rsidR="00A50B1C" w:rsidRPr="00E5127D">
        <w:t>4</w:t>
      </w:r>
      <w:r w:rsidRPr="00E5127D">
        <w:t>.</w:t>
      </w:r>
      <w:r w:rsidR="00A50B1C" w:rsidRPr="00E5127D">
        <w:t xml:space="preserve"> Valoarea indicatorului a fost pozitivă pe total regiune, pentru toate categoriile , cele mai mari creșteri înregistrându-le exporturile de grăsimi și uleiuri animale și vegetale (+119,63%) și produse alimentare, băuturi și tutun (+64%).</w:t>
      </w:r>
    </w:p>
    <w:p w14:paraId="5B092EA1" w14:textId="77777777" w:rsidR="009B477D" w:rsidRPr="001A0D61" w:rsidRDefault="00521DAD" w:rsidP="009B477D">
      <w:pPr>
        <w:rPr>
          <w:b/>
          <w:i/>
          <w:lang w:val="ro-RO"/>
        </w:rPr>
      </w:pPr>
      <w:r>
        <w:rPr>
          <w:b/>
          <w:i/>
          <w:lang w:val="ro-RO"/>
        </w:rPr>
        <w:t xml:space="preserve">9. Importuri CIF </w:t>
      </w:r>
    </w:p>
    <w:p w14:paraId="0A4ECE87" w14:textId="77777777" w:rsidR="009B477D" w:rsidRDefault="009B477D" w:rsidP="009B477D">
      <w:pPr>
        <w:jc w:val="both"/>
        <w:rPr>
          <w:lang w:val="ro-RO"/>
        </w:rPr>
      </w:pPr>
      <w:r w:rsidRPr="00521DAD">
        <w:rPr>
          <w:lang w:val="ro-RO"/>
        </w:rPr>
        <w:t xml:space="preserve">În intervalul </w:t>
      </w:r>
      <w:r w:rsidR="005D3056" w:rsidRPr="00521DAD">
        <w:rPr>
          <w:lang w:val="ro-RO"/>
        </w:rPr>
        <w:t>2014-2018</w:t>
      </w:r>
      <w:r>
        <w:rPr>
          <w:lang w:val="ro-RO"/>
        </w:rPr>
        <w:t xml:space="preserve"> valoarea importurilor a </w:t>
      </w:r>
      <w:r w:rsidR="00322686">
        <w:rPr>
          <w:lang w:val="ro-RO"/>
        </w:rPr>
        <w:t xml:space="preserve">crescut </w:t>
      </w:r>
      <w:r>
        <w:rPr>
          <w:lang w:val="ro-RO"/>
        </w:rPr>
        <w:t>în</w:t>
      </w:r>
      <w:r w:rsidR="00322686">
        <w:rPr>
          <w:lang w:val="ro-RO"/>
        </w:rPr>
        <w:t xml:space="preserve"> județele Dolj, Olt și Vâlcea și </w:t>
      </w:r>
      <w:r>
        <w:rPr>
          <w:lang w:val="ro-RO"/>
        </w:rPr>
        <w:t xml:space="preserve">a </w:t>
      </w:r>
      <w:r w:rsidR="00322686">
        <w:rPr>
          <w:lang w:val="ro-RO"/>
        </w:rPr>
        <w:t>scăzut</w:t>
      </w:r>
      <w:r>
        <w:rPr>
          <w:lang w:val="ro-RO"/>
        </w:rPr>
        <w:t xml:space="preserve"> cu </w:t>
      </w:r>
      <w:r w:rsidR="00322686">
        <w:rPr>
          <w:lang w:val="ro-RO"/>
        </w:rPr>
        <w:t>78,34</w:t>
      </w:r>
      <w:r>
        <w:rPr>
          <w:lang w:val="ro-RO"/>
        </w:rPr>
        <w:t>% în anul 201</w:t>
      </w:r>
      <w:r w:rsidR="00322686">
        <w:rPr>
          <w:lang w:val="ro-RO"/>
        </w:rPr>
        <w:t>8</w:t>
      </w:r>
      <w:r>
        <w:rPr>
          <w:lang w:val="ro-RO"/>
        </w:rPr>
        <w:t xml:space="preserve"> față de anul 201</w:t>
      </w:r>
      <w:r w:rsidR="00322686">
        <w:rPr>
          <w:lang w:val="ro-RO"/>
        </w:rPr>
        <w:t>4 în județul Mehedinți și cu 9,85% în județul Gorj</w:t>
      </w:r>
      <w:r>
        <w:rPr>
          <w:lang w:val="ro-RO"/>
        </w:rPr>
        <w:t xml:space="preserve">. </w:t>
      </w:r>
    </w:p>
    <w:p w14:paraId="0C55C413" w14:textId="77777777" w:rsidR="00322686" w:rsidRDefault="00322686" w:rsidP="009B477D">
      <w:pPr>
        <w:jc w:val="both"/>
        <w:rPr>
          <w:lang w:val="ro-RO"/>
        </w:rPr>
      </w:pPr>
      <w:r>
        <w:rPr>
          <w:lang w:val="ro-RO"/>
        </w:rPr>
        <w:t xml:space="preserve">Valorea importurilor a scăzut în județele Mehedinți (-83,82%) și Gorj (-72,31%) pentru animale vii și produse animale, în județele </w:t>
      </w:r>
      <w:r w:rsidR="00C33313">
        <w:rPr>
          <w:lang w:val="ro-RO"/>
        </w:rPr>
        <w:t>Mehedinți (-87,37%) și Vâlcea (-33,67%) pentru produse vegetale, în județele Gorj (-52,03%) și Olt (-33,17%)  pentru produse alimentare, băuturi și tutun.</w:t>
      </w:r>
    </w:p>
    <w:p w14:paraId="514FB4C3" w14:textId="77777777" w:rsidR="00C33313" w:rsidRDefault="00C33313" w:rsidP="009B477D">
      <w:pPr>
        <w:jc w:val="both"/>
        <w:rPr>
          <w:lang w:val="ro-RO"/>
        </w:rPr>
      </w:pPr>
      <w:r>
        <w:rPr>
          <w:lang w:val="ro-RO"/>
        </w:rPr>
        <w:t>În anul 2018 în județul Mehedinți nu s-au importat grăsimi și uleiuri vegetale sau animale</w:t>
      </w:r>
      <w:r w:rsidR="00B75031">
        <w:rPr>
          <w:lang w:val="ro-RO"/>
        </w:rPr>
        <w:t xml:space="preserve"> iar în județul Gorj, valoarea acestora a scăzut în perioada 2014-2018 cu 99,62%.</w:t>
      </w:r>
    </w:p>
    <w:p w14:paraId="79D68EF4" w14:textId="77777777" w:rsidR="009B477D" w:rsidRPr="00E5127D" w:rsidRDefault="009B477D" w:rsidP="00E5127D">
      <w:r w:rsidRPr="00E5127D">
        <w:t xml:space="preserve">La nivel regional, valoarea importurilor </w:t>
      </w:r>
      <w:r w:rsidR="00B75031" w:rsidRPr="00E5127D">
        <w:t>agricole a crescut</w:t>
      </w:r>
      <w:r w:rsidRPr="00E5127D">
        <w:t xml:space="preserve"> </w:t>
      </w:r>
      <w:r w:rsidR="00B75031" w:rsidRPr="00E5127D">
        <w:t xml:space="preserve"> cu  36,74% în perioada 2014</w:t>
      </w:r>
      <w:r w:rsidRPr="00E5127D">
        <w:t xml:space="preserve"> – 201</w:t>
      </w:r>
      <w:r w:rsidR="00B75031" w:rsidRPr="00E5127D">
        <w:t>8</w:t>
      </w:r>
      <w:r w:rsidRPr="00E5127D">
        <w:t>.</w:t>
      </w:r>
    </w:p>
    <w:p w14:paraId="373718FB" w14:textId="77777777" w:rsidR="00521DAD" w:rsidRDefault="00A85780" w:rsidP="009B477D">
      <w:pPr>
        <w:jc w:val="both"/>
        <w:rPr>
          <w:lang w:val="ro-RO"/>
        </w:rPr>
      </w:pPr>
      <w:r>
        <w:rPr>
          <w:lang w:val="ro-RO"/>
        </w:rPr>
        <w:lastRenderedPageBreak/>
        <w:t>L</w:t>
      </w:r>
      <w:r w:rsidR="009B477D">
        <w:rPr>
          <w:lang w:val="ro-RO"/>
        </w:rPr>
        <w:t xml:space="preserve">a nivel regional valoarea exporturilor a crescut, </w:t>
      </w:r>
      <w:r>
        <w:rPr>
          <w:lang w:val="ro-RO"/>
        </w:rPr>
        <w:t>asemenea și</w:t>
      </w:r>
      <w:r w:rsidR="009B477D">
        <w:rPr>
          <w:lang w:val="ro-RO"/>
        </w:rPr>
        <w:t xml:space="preserve"> cea a importurilor</w:t>
      </w:r>
      <w:r>
        <w:rPr>
          <w:lang w:val="ro-RO"/>
        </w:rPr>
        <w:t>. B</w:t>
      </w:r>
      <w:r w:rsidR="009B477D">
        <w:rPr>
          <w:lang w:val="ro-RO"/>
        </w:rPr>
        <w:t>alanța comercială</w:t>
      </w:r>
      <w:r>
        <w:rPr>
          <w:lang w:val="ro-RO"/>
        </w:rPr>
        <w:t xml:space="preserve"> agricola</w:t>
      </w:r>
      <w:r w:rsidR="009B477D">
        <w:rPr>
          <w:lang w:val="ro-RO"/>
        </w:rPr>
        <w:t xml:space="preserve"> la nivel județean este </w:t>
      </w:r>
      <w:r>
        <w:rPr>
          <w:lang w:val="ro-RO"/>
        </w:rPr>
        <w:t>n</w:t>
      </w:r>
      <w:r w:rsidR="009B477D">
        <w:rPr>
          <w:lang w:val="ro-RO"/>
        </w:rPr>
        <w:t>egativă</w:t>
      </w:r>
      <w:r>
        <w:rPr>
          <w:lang w:val="ro-RO"/>
        </w:rPr>
        <w:t xml:space="preserve"> în județele Vâlcea și Olt și Mehedinți (</w:t>
      </w:r>
      <w:r w:rsidR="009B477D">
        <w:rPr>
          <w:lang w:val="ro-RO"/>
        </w:rPr>
        <w:t xml:space="preserve">excepție fiind județul </w:t>
      </w:r>
      <w:r>
        <w:rPr>
          <w:lang w:val="ro-RO"/>
        </w:rPr>
        <w:t>Mehedinți în anul 2018) pentru întreaga perioadă 2014-2018 și pozitivă în județele Dolj și Gorj</w:t>
      </w:r>
      <w:r w:rsidR="009B477D">
        <w:rPr>
          <w:lang w:val="ro-RO"/>
        </w:rPr>
        <w:t xml:space="preserve">. </w:t>
      </w:r>
    </w:p>
    <w:p w14:paraId="6A1ABE6F" w14:textId="05A48C0A" w:rsidR="00521DAD" w:rsidRPr="00E5127D" w:rsidRDefault="009B477D" w:rsidP="00E5127D">
      <w:pPr>
        <w:jc w:val="both"/>
        <w:rPr>
          <w:i/>
          <w:lang w:val="ro-RO"/>
        </w:rPr>
      </w:pPr>
      <w:r w:rsidRPr="00E5127D">
        <w:t xml:space="preserve">Întrucât județul Dolj contribuie în mare măsură la valoarea indicatorului de exporturi și importuri de bunuri rezultate în urma activităților agricole la nivel regional, </w:t>
      </w:r>
      <w:r w:rsidR="00521DAD" w:rsidRPr="00E5127D">
        <w:t>în perioada 2014-2017</w:t>
      </w:r>
      <w:r w:rsidRPr="00E5127D">
        <w:t xml:space="preserve"> </w:t>
      </w:r>
      <w:r w:rsidR="00521DAD" w:rsidRPr="00E5127D">
        <w:t>balanța</w:t>
      </w:r>
      <w:r w:rsidRPr="00E5127D">
        <w:t xml:space="preserve"> comercială </w:t>
      </w:r>
      <w:r w:rsidR="00521DAD" w:rsidRPr="00E5127D">
        <w:t xml:space="preserve">a fost </w:t>
      </w:r>
      <w:r w:rsidRPr="00E5127D">
        <w:t>pozitivă la nivel re</w:t>
      </w:r>
      <w:r w:rsidR="00521DAD" w:rsidRPr="00E5127D">
        <w:t>gional și negativă în</w:t>
      </w:r>
      <w:r w:rsidR="00521DAD" w:rsidRPr="00521DAD">
        <w:rPr>
          <w:i/>
          <w:lang w:val="ro-RO"/>
        </w:rPr>
        <w:t xml:space="preserve"> anul 2018.</w:t>
      </w:r>
    </w:p>
    <w:p w14:paraId="1F089C17" w14:textId="77777777" w:rsidR="009B477D" w:rsidRPr="00521DAD" w:rsidRDefault="009B477D" w:rsidP="00521DAD">
      <w:pPr>
        <w:shd w:val="clear" w:color="auto" w:fill="D9D9D9" w:themeFill="background1" w:themeFillShade="D9"/>
        <w:spacing w:after="0"/>
        <w:rPr>
          <w:b/>
          <w:lang w:val="ro-RO"/>
        </w:rPr>
      </w:pPr>
      <w:r w:rsidRPr="00521DAD">
        <w:rPr>
          <w:b/>
          <w:i/>
          <w:lang w:val="ro-RO"/>
        </w:rPr>
        <w:t>Concluzie:</w:t>
      </w:r>
      <w:r w:rsidRPr="00521DAD">
        <w:rPr>
          <w:b/>
          <w:lang w:val="ro-RO"/>
        </w:rPr>
        <w:t xml:space="preserve"> Valoarea indicelui capacității de dezvoltare = </w:t>
      </w:r>
    </w:p>
    <w:p w14:paraId="2858EA2F" w14:textId="1C6AC9A7" w:rsidR="009B477D" w:rsidRDefault="009B477D" w:rsidP="009B309C">
      <w:pPr>
        <w:spacing w:after="0"/>
        <w:rPr>
          <w:lang w:val="ro-RO"/>
        </w:rPr>
      </w:pPr>
      <w:r>
        <w:rPr>
          <w:lang w:val="ro-RO"/>
        </w:rPr>
        <w:t>-1, dacă evoluția a cel puțin 2 din 3 indicatori este preponderent negativă pe perioada analizată</w:t>
      </w:r>
    </w:p>
    <w:p w14:paraId="761CE004" w14:textId="77777777" w:rsidR="009B477D" w:rsidRDefault="009B477D" w:rsidP="009B309C">
      <w:pPr>
        <w:spacing w:after="0"/>
        <w:rPr>
          <w:lang w:val="ro-RO"/>
        </w:rPr>
      </w:pPr>
      <w:r>
        <w:rPr>
          <w:lang w:val="ro-RO"/>
        </w:rPr>
        <w:t>0, dacă evoluția a cel puțin 1 din 3 indicatori este preponderent negativă pe perioada analizată</w:t>
      </w:r>
    </w:p>
    <w:p w14:paraId="4CCAFC94" w14:textId="77777777" w:rsidR="009B477D" w:rsidRDefault="009B477D" w:rsidP="009B309C">
      <w:pPr>
        <w:spacing w:after="0"/>
        <w:rPr>
          <w:lang w:val="ro-RO"/>
        </w:rPr>
      </w:pPr>
      <w:r>
        <w:rPr>
          <w:lang w:val="ro-RO"/>
        </w:rPr>
        <w:t>+1, dacă evoluția tuturor indicatorilor este preponderent pozitivă sau cel puțin constantă (variație de +/- 5% în 201</w:t>
      </w:r>
      <w:r w:rsidR="00521DAD">
        <w:rPr>
          <w:lang w:val="ro-RO"/>
        </w:rPr>
        <w:t>8</w:t>
      </w:r>
      <w:r>
        <w:rPr>
          <w:lang w:val="ro-RO"/>
        </w:rPr>
        <w:t xml:space="preserve"> față de valoarea din 20</w:t>
      </w:r>
      <w:r w:rsidR="00521DAD">
        <w:rPr>
          <w:lang w:val="ro-RO"/>
        </w:rPr>
        <w:t>14</w:t>
      </w:r>
      <w:r>
        <w:rPr>
          <w:lang w:val="ro-RO"/>
        </w:rPr>
        <w:t>) pe perioada analizată</w:t>
      </w:r>
      <w:r>
        <w:rPr>
          <w:rStyle w:val="FootnoteReference"/>
          <w:lang w:val="ro-RO"/>
        </w:rPr>
        <w:footnoteReference w:id="3"/>
      </w:r>
    </w:p>
    <w:p w14:paraId="22488ED0" w14:textId="77777777" w:rsidR="009B309C" w:rsidRDefault="009B309C" w:rsidP="009B309C">
      <w:pPr>
        <w:spacing w:after="0"/>
        <w:rPr>
          <w:lang w:val="ro-RO"/>
        </w:rPr>
      </w:pPr>
    </w:p>
    <w:tbl>
      <w:tblPr>
        <w:tblStyle w:val="TableGrid"/>
        <w:tblW w:w="0" w:type="auto"/>
        <w:jc w:val="center"/>
        <w:tblLook w:val="04A0" w:firstRow="1" w:lastRow="0" w:firstColumn="1" w:lastColumn="0" w:noHBand="0" w:noVBand="1"/>
      </w:tblPr>
      <w:tblGrid>
        <w:gridCol w:w="1242"/>
        <w:gridCol w:w="3969"/>
      </w:tblGrid>
      <w:tr w:rsidR="009B477D" w14:paraId="4E9628A6" w14:textId="77777777" w:rsidTr="00297CD5">
        <w:trPr>
          <w:jc w:val="center"/>
        </w:trPr>
        <w:tc>
          <w:tcPr>
            <w:tcW w:w="1242" w:type="dxa"/>
          </w:tcPr>
          <w:p w14:paraId="549B7B42" w14:textId="77777777" w:rsidR="009B477D" w:rsidRDefault="009B477D" w:rsidP="009B309C"/>
        </w:tc>
        <w:tc>
          <w:tcPr>
            <w:tcW w:w="3969" w:type="dxa"/>
          </w:tcPr>
          <w:p w14:paraId="6BD46791" w14:textId="77777777" w:rsidR="009B477D" w:rsidRPr="004C56DC" w:rsidRDefault="009B477D" w:rsidP="00297CD5">
            <w:pPr>
              <w:jc w:val="center"/>
              <w:rPr>
                <w:b/>
              </w:rPr>
            </w:pPr>
            <w:r>
              <w:rPr>
                <w:b/>
              </w:rPr>
              <w:t>Valoarea indicelui de capacitate de dezvoltare (ICD</w:t>
            </w:r>
            <w:r w:rsidRPr="004C56DC">
              <w:rPr>
                <w:b/>
              </w:rPr>
              <w:t>)</w:t>
            </w:r>
          </w:p>
        </w:tc>
      </w:tr>
      <w:tr w:rsidR="009B477D" w14:paraId="6B2E58A5" w14:textId="77777777" w:rsidTr="00297CD5">
        <w:trPr>
          <w:jc w:val="center"/>
        </w:trPr>
        <w:tc>
          <w:tcPr>
            <w:tcW w:w="1242" w:type="dxa"/>
          </w:tcPr>
          <w:p w14:paraId="71A2559F" w14:textId="77777777" w:rsidR="009B477D" w:rsidRPr="00114CFA" w:rsidRDefault="009B477D" w:rsidP="003C0F7B">
            <w:pPr>
              <w:rPr>
                <w:b/>
              </w:rPr>
            </w:pPr>
            <w:r w:rsidRPr="00114CFA">
              <w:rPr>
                <w:b/>
              </w:rPr>
              <w:t>Dolj</w:t>
            </w:r>
          </w:p>
        </w:tc>
        <w:tc>
          <w:tcPr>
            <w:tcW w:w="3969" w:type="dxa"/>
          </w:tcPr>
          <w:p w14:paraId="7BBBB57C" w14:textId="77777777" w:rsidR="009B477D" w:rsidRDefault="009B309C" w:rsidP="00297CD5">
            <w:pPr>
              <w:jc w:val="center"/>
            </w:pPr>
            <w:r>
              <w:t>0</w:t>
            </w:r>
          </w:p>
        </w:tc>
      </w:tr>
      <w:tr w:rsidR="009B477D" w14:paraId="100A3B2E" w14:textId="77777777" w:rsidTr="00297CD5">
        <w:trPr>
          <w:jc w:val="center"/>
        </w:trPr>
        <w:tc>
          <w:tcPr>
            <w:tcW w:w="1242" w:type="dxa"/>
          </w:tcPr>
          <w:p w14:paraId="6C0BA2DB" w14:textId="77777777" w:rsidR="009B477D" w:rsidRPr="00114CFA" w:rsidRDefault="009B477D" w:rsidP="003C0F7B">
            <w:pPr>
              <w:rPr>
                <w:b/>
              </w:rPr>
            </w:pPr>
            <w:r w:rsidRPr="00114CFA">
              <w:rPr>
                <w:b/>
              </w:rPr>
              <w:t>Gorj</w:t>
            </w:r>
          </w:p>
        </w:tc>
        <w:tc>
          <w:tcPr>
            <w:tcW w:w="3969" w:type="dxa"/>
          </w:tcPr>
          <w:p w14:paraId="1573A193" w14:textId="77777777" w:rsidR="009B477D" w:rsidRDefault="009B309C" w:rsidP="00297CD5">
            <w:pPr>
              <w:jc w:val="center"/>
            </w:pPr>
            <w:r>
              <w:t>0</w:t>
            </w:r>
          </w:p>
        </w:tc>
      </w:tr>
      <w:tr w:rsidR="009B477D" w14:paraId="4D98E3FE" w14:textId="77777777" w:rsidTr="00297CD5">
        <w:trPr>
          <w:jc w:val="center"/>
        </w:trPr>
        <w:tc>
          <w:tcPr>
            <w:tcW w:w="1242" w:type="dxa"/>
          </w:tcPr>
          <w:p w14:paraId="738CFEB8" w14:textId="77777777" w:rsidR="009B477D" w:rsidRPr="00114CFA" w:rsidRDefault="009B477D" w:rsidP="003C0F7B">
            <w:pPr>
              <w:rPr>
                <w:b/>
              </w:rPr>
            </w:pPr>
            <w:r w:rsidRPr="00114CFA">
              <w:rPr>
                <w:b/>
              </w:rPr>
              <w:t>Mehedinți</w:t>
            </w:r>
          </w:p>
        </w:tc>
        <w:tc>
          <w:tcPr>
            <w:tcW w:w="3969" w:type="dxa"/>
          </w:tcPr>
          <w:p w14:paraId="0314BCBA" w14:textId="77777777" w:rsidR="009B477D" w:rsidRDefault="009B309C" w:rsidP="00297CD5">
            <w:pPr>
              <w:jc w:val="center"/>
            </w:pPr>
            <w:r>
              <w:t>0</w:t>
            </w:r>
          </w:p>
        </w:tc>
      </w:tr>
      <w:tr w:rsidR="009B477D" w14:paraId="0C6E1CAB" w14:textId="77777777" w:rsidTr="00297CD5">
        <w:trPr>
          <w:jc w:val="center"/>
        </w:trPr>
        <w:tc>
          <w:tcPr>
            <w:tcW w:w="1242" w:type="dxa"/>
          </w:tcPr>
          <w:p w14:paraId="7D6F587F" w14:textId="77777777" w:rsidR="009B477D" w:rsidRPr="00114CFA" w:rsidRDefault="009B477D" w:rsidP="003C0F7B">
            <w:pPr>
              <w:rPr>
                <w:b/>
              </w:rPr>
            </w:pPr>
            <w:r w:rsidRPr="00114CFA">
              <w:rPr>
                <w:b/>
              </w:rPr>
              <w:t>Olt</w:t>
            </w:r>
          </w:p>
        </w:tc>
        <w:tc>
          <w:tcPr>
            <w:tcW w:w="3969" w:type="dxa"/>
          </w:tcPr>
          <w:p w14:paraId="33A2ED15" w14:textId="77777777" w:rsidR="009B477D" w:rsidRDefault="009B477D" w:rsidP="00297CD5">
            <w:pPr>
              <w:jc w:val="center"/>
            </w:pPr>
            <w:r>
              <w:t>0</w:t>
            </w:r>
          </w:p>
        </w:tc>
      </w:tr>
      <w:tr w:rsidR="009B477D" w14:paraId="1B0B0160" w14:textId="77777777" w:rsidTr="00297CD5">
        <w:trPr>
          <w:jc w:val="center"/>
        </w:trPr>
        <w:tc>
          <w:tcPr>
            <w:tcW w:w="1242" w:type="dxa"/>
          </w:tcPr>
          <w:p w14:paraId="774E7E05" w14:textId="77777777" w:rsidR="009B477D" w:rsidRPr="00114CFA" w:rsidRDefault="009B477D" w:rsidP="003C0F7B">
            <w:pPr>
              <w:rPr>
                <w:b/>
              </w:rPr>
            </w:pPr>
            <w:r w:rsidRPr="00114CFA">
              <w:rPr>
                <w:b/>
              </w:rPr>
              <w:t>Vâlcea</w:t>
            </w:r>
          </w:p>
        </w:tc>
        <w:tc>
          <w:tcPr>
            <w:tcW w:w="3969" w:type="dxa"/>
          </w:tcPr>
          <w:p w14:paraId="194584F9" w14:textId="77777777" w:rsidR="009B477D" w:rsidRDefault="009B309C" w:rsidP="00297CD5">
            <w:pPr>
              <w:jc w:val="center"/>
            </w:pPr>
            <w:r>
              <w:t>-1</w:t>
            </w:r>
          </w:p>
        </w:tc>
      </w:tr>
    </w:tbl>
    <w:p w14:paraId="10408D34" w14:textId="77777777" w:rsidR="009B477D" w:rsidRDefault="009B477D" w:rsidP="009B477D">
      <w:pPr>
        <w:rPr>
          <w:lang w:val="ro-RO"/>
        </w:rPr>
      </w:pPr>
    </w:p>
    <w:p w14:paraId="1775C8C1" w14:textId="77777777" w:rsidR="002E7548" w:rsidRPr="00297CD5" w:rsidRDefault="002E7548" w:rsidP="002E7548">
      <w:pPr>
        <w:pStyle w:val="Heading2"/>
        <w:rPr>
          <w:rFonts w:asciiTheme="minorHAnsi" w:hAnsiTheme="minorHAnsi"/>
          <w:color w:val="auto"/>
          <w:sz w:val="24"/>
          <w:szCs w:val="24"/>
          <w:lang w:val="ro-RO"/>
        </w:rPr>
      </w:pPr>
      <w:bookmarkStart w:id="5" w:name="_Toc426633842"/>
      <w:r w:rsidRPr="00297CD5">
        <w:rPr>
          <w:rFonts w:asciiTheme="minorHAnsi" w:hAnsiTheme="minorHAnsi"/>
          <w:color w:val="auto"/>
          <w:sz w:val="24"/>
          <w:szCs w:val="24"/>
          <w:lang w:val="ro-RO"/>
        </w:rPr>
        <w:t>III. Evaluarea competitivității</w:t>
      </w:r>
      <w:bookmarkEnd w:id="5"/>
      <w:r w:rsidRPr="00297CD5">
        <w:rPr>
          <w:rFonts w:asciiTheme="minorHAnsi" w:hAnsiTheme="minorHAnsi"/>
          <w:color w:val="auto"/>
          <w:sz w:val="24"/>
          <w:szCs w:val="24"/>
          <w:lang w:val="ro-RO"/>
        </w:rPr>
        <w:t xml:space="preserve"> </w:t>
      </w:r>
    </w:p>
    <w:p w14:paraId="1CA344D2" w14:textId="3023CEA8" w:rsidR="002E7548" w:rsidRDefault="002E7548" w:rsidP="002E7548">
      <w:pPr>
        <w:pStyle w:val="Heading3"/>
        <w:rPr>
          <w:rFonts w:asciiTheme="minorHAnsi" w:hAnsiTheme="minorHAnsi"/>
          <w:color w:val="auto"/>
          <w:lang w:val="ro-RO"/>
        </w:rPr>
      </w:pPr>
      <w:r w:rsidRPr="00297CD5">
        <w:rPr>
          <w:rFonts w:asciiTheme="minorHAnsi" w:hAnsiTheme="minorHAnsi"/>
          <w:color w:val="auto"/>
          <w:lang w:val="ro-RO"/>
        </w:rPr>
        <w:t>III.1. Importanța sectorului pentru dezvoltarea locală / regională (ISD)</w:t>
      </w:r>
    </w:p>
    <w:p w14:paraId="68BBC929" w14:textId="77777777" w:rsidR="00297CD5" w:rsidRPr="00297CD5" w:rsidRDefault="00297CD5" w:rsidP="00297CD5">
      <w:pPr>
        <w:rPr>
          <w:lang w:val="ro-RO" w:eastAsia="en-US"/>
        </w:rPr>
      </w:pPr>
    </w:p>
    <w:tbl>
      <w:tblPr>
        <w:tblStyle w:val="TableGrid"/>
        <w:tblW w:w="0" w:type="auto"/>
        <w:jc w:val="center"/>
        <w:tblLook w:val="04A0" w:firstRow="1" w:lastRow="0" w:firstColumn="1" w:lastColumn="0" w:noHBand="0" w:noVBand="1"/>
      </w:tblPr>
      <w:tblGrid>
        <w:gridCol w:w="1731"/>
        <w:gridCol w:w="1481"/>
        <w:gridCol w:w="884"/>
        <w:gridCol w:w="802"/>
        <w:gridCol w:w="706"/>
        <w:gridCol w:w="1336"/>
      </w:tblGrid>
      <w:tr w:rsidR="002E7548" w:rsidRPr="002E7548" w14:paraId="37A8A7A3" w14:textId="77777777" w:rsidTr="00297CD5">
        <w:trPr>
          <w:jc w:val="center"/>
        </w:trPr>
        <w:tc>
          <w:tcPr>
            <w:tcW w:w="0" w:type="auto"/>
          </w:tcPr>
          <w:p w14:paraId="3E93E250" w14:textId="77777777" w:rsidR="002E7548" w:rsidRPr="002E7548" w:rsidRDefault="002E7548" w:rsidP="00C07641">
            <w:pPr>
              <w:rPr>
                <w:b/>
              </w:rPr>
            </w:pPr>
          </w:p>
        </w:tc>
        <w:tc>
          <w:tcPr>
            <w:tcW w:w="0" w:type="auto"/>
            <w:shd w:val="clear" w:color="auto" w:fill="D9D9D9" w:themeFill="background1" w:themeFillShade="D9"/>
          </w:tcPr>
          <w:p w14:paraId="4A5DEF7A" w14:textId="77777777" w:rsidR="002E7548" w:rsidRPr="002E7548" w:rsidRDefault="002E7548" w:rsidP="00297CD5">
            <w:pPr>
              <w:jc w:val="center"/>
              <w:rPr>
                <w:b/>
              </w:rPr>
            </w:pPr>
            <w:r w:rsidRPr="002E7548">
              <w:rPr>
                <w:b/>
              </w:rPr>
              <w:t>Foarte redusă</w:t>
            </w:r>
          </w:p>
        </w:tc>
        <w:tc>
          <w:tcPr>
            <w:tcW w:w="0" w:type="auto"/>
            <w:shd w:val="clear" w:color="auto" w:fill="D9D9D9" w:themeFill="background1" w:themeFillShade="D9"/>
          </w:tcPr>
          <w:p w14:paraId="10B9020D" w14:textId="77777777" w:rsidR="002E7548" w:rsidRPr="002E7548" w:rsidRDefault="002E7548" w:rsidP="00297CD5">
            <w:pPr>
              <w:jc w:val="center"/>
              <w:rPr>
                <w:b/>
              </w:rPr>
            </w:pPr>
            <w:r w:rsidRPr="002E7548">
              <w:rPr>
                <w:b/>
              </w:rPr>
              <w:t>Redusă</w:t>
            </w:r>
          </w:p>
        </w:tc>
        <w:tc>
          <w:tcPr>
            <w:tcW w:w="0" w:type="auto"/>
            <w:shd w:val="clear" w:color="auto" w:fill="D9D9D9" w:themeFill="background1" w:themeFillShade="D9"/>
          </w:tcPr>
          <w:p w14:paraId="24906153" w14:textId="77777777" w:rsidR="002E7548" w:rsidRPr="002E7548" w:rsidRDefault="002E7548" w:rsidP="00297CD5">
            <w:pPr>
              <w:jc w:val="center"/>
              <w:rPr>
                <w:b/>
              </w:rPr>
            </w:pPr>
            <w:r w:rsidRPr="002E7548">
              <w:rPr>
                <w:b/>
              </w:rPr>
              <w:t>Medie</w:t>
            </w:r>
          </w:p>
        </w:tc>
        <w:tc>
          <w:tcPr>
            <w:tcW w:w="0" w:type="auto"/>
            <w:shd w:val="clear" w:color="auto" w:fill="D9D9D9" w:themeFill="background1" w:themeFillShade="D9"/>
          </w:tcPr>
          <w:p w14:paraId="51F27442" w14:textId="77777777" w:rsidR="002E7548" w:rsidRPr="002E7548" w:rsidRDefault="002E7548" w:rsidP="00297CD5">
            <w:pPr>
              <w:jc w:val="center"/>
              <w:rPr>
                <w:b/>
              </w:rPr>
            </w:pPr>
            <w:r w:rsidRPr="002E7548">
              <w:rPr>
                <w:b/>
              </w:rPr>
              <w:t>Mare</w:t>
            </w:r>
          </w:p>
        </w:tc>
        <w:tc>
          <w:tcPr>
            <w:tcW w:w="0" w:type="auto"/>
            <w:shd w:val="clear" w:color="auto" w:fill="D9D9D9" w:themeFill="background1" w:themeFillShade="D9"/>
          </w:tcPr>
          <w:p w14:paraId="5D62F046" w14:textId="77777777" w:rsidR="002E7548" w:rsidRPr="002E7548" w:rsidRDefault="002E7548" w:rsidP="00297CD5">
            <w:pPr>
              <w:jc w:val="center"/>
              <w:rPr>
                <w:b/>
              </w:rPr>
            </w:pPr>
            <w:r w:rsidRPr="002E7548">
              <w:rPr>
                <w:b/>
              </w:rPr>
              <w:t>Foarte mare</w:t>
            </w:r>
          </w:p>
        </w:tc>
      </w:tr>
      <w:tr w:rsidR="002E7548" w:rsidRPr="002E7548" w14:paraId="46755FD9" w14:textId="77777777" w:rsidTr="00297CD5">
        <w:trPr>
          <w:jc w:val="center"/>
        </w:trPr>
        <w:tc>
          <w:tcPr>
            <w:tcW w:w="0" w:type="auto"/>
          </w:tcPr>
          <w:p w14:paraId="5C33FBDE" w14:textId="77777777" w:rsidR="002E7548" w:rsidRPr="002E7548" w:rsidRDefault="002E7548" w:rsidP="00C07641">
            <w:pPr>
              <w:rPr>
                <w:b/>
              </w:rPr>
            </w:pPr>
            <w:r w:rsidRPr="002E7548">
              <w:rPr>
                <w:b/>
              </w:rPr>
              <w:t>Dolj</w:t>
            </w:r>
          </w:p>
        </w:tc>
        <w:tc>
          <w:tcPr>
            <w:tcW w:w="0" w:type="auto"/>
          </w:tcPr>
          <w:p w14:paraId="515263D1" w14:textId="77777777" w:rsidR="002E7548" w:rsidRPr="002E7548" w:rsidRDefault="002E7548" w:rsidP="00297CD5">
            <w:pPr>
              <w:jc w:val="center"/>
            </w:pPr>
          </w:p>
        </w:tc>
        <w:tc>
          <w:tcPr>
            <w:tcW w:w="0" w:type="auto"/>
          </w:tcPr>
          <w:p w14:paraId="60CC1F8B" w14:textId="77777777" w:rsidR="002E7548" w:rsidRPr="002E7548" w:rsidRDefault="002E7548" w:rsidP="00297CD5">
            <w:pPr>
              <w:jc w:val="center"/>
            </w:pPr>
          </w:p>
        </w:tc>
        <w:tc>
          <w:tcPr>
            <w:tcW w:w="0" w:type="auto"/>
          </w:tcPr>
          <w:p w14:paraId="11E2F070" w14:textId="77777777" w:rsidR="002E7548" w:rsidRPr="002E7548" w:rsidRDefault="002E7548" w:rsidP="00297CD5">
            <w:pPr>
              <w:jc w:val="center"/>
            </w:pPr>
          </w:p>
        </w:tc>
        <w:tc>
          <w:tcPr>
            <w:tcW w:w="0" w:type="auto"/>
          </w:tcPr>
          <w:p w14:paraId="4A2EC377" w14:textId="77777777" w:rsidR="002E7548" w:rsidRPr="002E7548" w:rsidRDefault="002E7548" w:rsidP="00297CD5">
            <w:pPr>
              <w:jc w:val="center"/>
            </w:pPr>
            <w:r w:rsidRPr="002E7548">
              <w:t>+</w:t>
            </w:r>
            <w:r>
              <w:t>1</w:t>
            </w:r>
          </w:p>
        </w:tc>
        <w:tc>
          <w:tcPr>
            <w:tcW w:w="0" w:type="auto"/>
          </w:tcPr>
          <w:p w14:paraId="7F0D90B5" w14:textId="77777777" w:rsidR="002E7548" w:rsidRPr="002E7548" w:rsidRDefault="002E7548" w:rsidP="00297CD5">
            <w:pPr>
              <w:jc w:val="center"/>
            </w:pPr>
          </w:p>
        </w:tc>
      </w:tr>
      <w:tr w:rsidR="002E7548" w:rsidRPr="002E7548" w14:paraId="0C74BD0A" w14:textId="77777777" w:rsidTr="00297CD5">
        <w:trPr>
          <w:jc w:val="center"/>
        </w:trPr>
        <w:tc>
          <w:tcPr>
            <w:tcW w:w="0" w:type="auto"/>
          </w:tcPr>
          <w:p w14:paraId="1FEAD77C" w14:textId="77777777" w:rsidR="002E7548" w:rsidRPr="002E7548" w:rsidRDefault="002E7548" w:rsidP="00C07641">
            <w:pPr>
              <w:rPr>
                <w:b/>
              </w:rPr>
            </w:pPr>
            <w:r w:rsidRPr="002E7548">
              <w:rPr>
                <w:b/>
              </w:rPr>
              <w:t>Gorj</w:t>
            </w:r>
          </w:p>
        </w:tc>
        <w:tc>
          <w:tcPr>
            <w:tcW w:w="0" w:type="auto"/>
          </w:tcPr>
          <w:p w14:paraId="0F5966BF" w14:textId="77777777" w:rsidR="002E7548" w:rsidRPr="002E7548" w:rsidRDefault="002E7548" w:rsidP="00297CD5">
            <w:pPr>
              <w:jc w:val="center"/>
            </w:pPr>
          </w:p>
        </w:tc>
        <w:tc>
          <w:tcPr>
            <w:tcW w:w="0" w:type="auto"/>
          </w:tcPr>
          <w:p w14:paraId="73C777CA" w14:textId="77777777" w:rsidR="002E7548" w:rsidRPr="002E7548" w:rsidRDefault="002E7548" w:rsidP="00297CD5">
            <w:pPr>
              <w:jc w:val="center"/>
            </w:pPr>
          </w:p>
        </w:tc>
        <w:tc>
          <w:tcPr>
            <w:tcW w:w="0" w:type="auto"/>
          </w:tcPr>
          <w:p w14:paraId="464B6862" w14:textId="77777777" w:rsidR="002E7548" w:rsidRPr="002E7548" w:rsidRDefault="002E7548" w:rsidP="00297CD5">
            <w:pPr>
              <w:jc w:val="center"/>
            </w:pPr>
          </w:p>
        </w:tc>
        <w:tc>
          <w:tcPr>
            <w:tcW w:w="0" w:type="auto"/>
          </w:tcPr>
          <w:p w14:paraId="55F055EF" w14:textId="77777777" w:rsidR="002E7548" w:rsidRPr="002E7548" w:rsidRDefault="002E7548" w:rsidP="00297CD5">
            <w:pPr>
              <w:jc w:val="center"/>
            </w:pPr>
            <w:r>
              <w:t>+ 1</w:t>
            </w:r>
          </w:p>
        </w:tc>
        <w:tc>
          <w:tcPr>
            <w:tcW w:w="0" w:type="auto"/>
          </w:tcPr>
          <w:p w14:paraId="001DA5F8" w14:textId="77777777" w:rsidR="002E7548" w:rsidRPr="002E7548" w:rsidRDefault="002E7548" w:rsidP="00297CD5">
            <w:pPr>
              <w:jc w:val="center"/>
            </w:pPr>
          </w:p>
        </w:tc>
      </w:tr>
      <w:tr w:rsidR="002E7548" w:rsidRPr="002E7548" w14:paraId="5E46DD6F" w14:textId="77777777" w:rsidTr="00297CD5">
        <w:trPr>
          <w:jc w:val="center"/>
        </w:trPr>
        <w:tc>
          <w:tcPr>
            <w:tcW w:w="0" w:type="auto"/>
          </w:tcPr>
          <w:p w14:paraId="7584E6F9" w14:textId="77777777" w:rsidR="002E7548" w:rsidRPr="002E7548" w:rsidRDefault="002E7548" w:rsidP="00C07641">
            <w:pPr>
              <w:rPr>
                <w:b/>
              </w:rPr>
            </w:pPr>
            <w:r w:rsidRPr="002E7548">
              <w:rPr>
                <w:b/>
              </w:rPr>
              <w:t>Mehedinți</w:t>
            </w:r>
          </w:p>
        </w:tc>
        <w:tc>
          <w:tcPr>
            <w:tcW w:w="0" w:type="auto"/>
          </w:tcPr>
          <w:p w14:paraId="069DCB79" w14:textId="77777777" w:rsidR="002E7548" w:rsidRPr="002E7548" w:rsidRDefault="002E7548" w:rsidP="00297CD5">
            <w:pPr>
              <w:jc w:val="center"/>
            </w:pPr>
          </w:p>
        </w:tc>
        <w:tc>
          <w:tcPr>
            <w:tcW w:w="0" w:type="auto"/>
          </w:tcPr>
          <w:p w14:paraId="6E93903C" w14:textId="77777777" w:rsidR="002E7548" w:rsidRPr="002E7548" w:rsidRDefault="002E7548" w:rsidP="00297CD5">
            <w:pPr>
              <w:jc w:val="center"/>
            </w:pPr>
          </w:p>
        </w:tc>
        <w:tc>
          <w:tcPr>
            <w:tcW w:w="0" w:type="auto"/>
          </w:tcPr>
          <w:p w14:paraId="2E113F3D" w14:textId="77777777" w:rsidR="002E7548" w:rsidRPr="002E7548" w:rsidRDefault="002E7548" w:rsidP="00297CD5">
            <w:pPr>
              <w:jc w:val="center"/>
            </w:pPr>
          </w:p>
        </w:tc>
        <w:tc>
          <w:tcPr>
            <w:tcW w:w="0" w:type="auto"/>
          </w:tcPr>
          <w:p w14:paraId="66B3E14C" w14:textId="77777777" w:rsidR="002E7548" w:rsidRPr="002E7548" w:rsidRDefault="002E7548" w:rsidP="00297CD5">
            <w:pPr>
              <w:jc w:val="center"/>
            </w:pPr>
            <w:r>
              <w:t>+1</w:t>
            </w:r>
          </w:p>
        </w:tc>
        <w:tc>
          <w:tcPr>
            <w:tcW w:w="0" w:type="auto"/>
          </w:tcPr>
          <w:p w14:paraId="1DD70E28" w14:textId="77777777" w:rsidR="002E7548" w:rsidRPr="002E7548" w:rsidRDefault="002E7548" w:rsidP="00297CD5">
            <w:pPr>
              <w:jc w:val="center"/>
            </w:pPr>
          </w:p>
        </w:tc>
      </w:tr>
      <w:tr w:rsidR="002E7548" w:rsidRPr="002E7548" w14:paraId="1BFA63A8" w14:textId="77777777" w:rsidTr="00297CD5">
        <w:trPr>
          <w:jc w:val="center"/>
        </w:trPr>
        <w:tc>
          <w:tcPr>
            <w:tcW w:w="0" w:type="auto"/>
          </w:tcPr>
          <w:p w14:paraId="5FA9E169" w14:textId="77777777" w:rsidR="002E7548" w:rsidRPr="002E7548" w:rsidRDefault="002E7548" w:rsidP="00C07641">
            <w:pPr>
              <w:rPr>
                <w:b/>
              </w:rPr>
            </w:pPr>
            <w:r w:rsidRPr="002E7548">
              <w:rPr>
                <w:b/>
              </w:rPr>
              <w:t>Olt</w:t>
            </w:r>
          </w:p>
        </w:tc>
        <w:tc>
          <w:tcPr>
            <w:tcW w:w="0" w:type="auto"/>
          </w:tcPr>
          <w:p w14:paraId="13395D2D" w14:textId="77777777" w:rsidR="002E7548" w:rsidRPr="002E7548" w:rsidRDefault="002E7548" w:rsidP="00297CD5">
            <w:pPr>
              <w:jc w:val="center"/>
            </w:pPr>
          </w:p>
        </w:tc>
        <w:tc>
          <w:tcPr>
            <w:tcW w:w="0" w:type="auto"/>
          </w:tcPr>
          <w:p w14:paraId="1AB84DA2" w14:textId="77777777" w:rsidR="002E7548" w:rsidRPr="002E7548" w:rsidRDefault="002E7548" w:rsidP="00297CD5">
            <w:pPr>
              <w:jc w:val="center"/>
            </w:pPr>
          </w:p>
        </w:tc>
        <w:tc>
          <w:tcPr>
            <w:tcW w:w="0" w:type="auto"/>
          </w:tcPr>
          <w:p w14:paraId="2B8701DD" w14:textId="77777777" w:rsidR="002E7548" w:rsidRPr="002E7548" w:rsidRDefault="002E7548" w:rsidP="00297CD5">
            <w:pPr>
              <w:jc w:val="center"/>
            </w:pPr>
          </w:p>
        </w:tc>
        <w:tc>
          <w:tcPr>
            <w:tcW w:w="0" w:type="auto"/>
          </w:tcPr>
          <w:p w14:paraId="755F5618" w14:textId="77777777" w:rsidR="002E7548" w:rsidRPr="002E7548" w:rsidRDefault="002E7548" w:rsidP="00297CD5">
            <w:pPr>
              <w:jc w:val="center"/>
            </w:pPr>
            <w:r w:rsidRPr="002E7548">
              <w:t>+</w:t>
            </w:r>
            <w:r>
              <w:t>1</w:t>
            </w:r>
          </w:p>
        </w:tc>
        <w:tc>
          <w:tcPr>
            <w:tcW w:w="0" w:type="auto"/>
          </w:tcPr>
          <w:p w14:paraId="6576DC9D" w14:textId="77777777" w:rsidR="002E7548" w:rsidRPr="002E7548" w:rsidRDefault="002E7548" w:rsidP="00297CD5">
            <w:pPr>
              <w:jc w:val="center"/>
            </w:pPr>
          </w:p>
        </w:tc>
      </w:tr>
      <w:tr w:rsidR="002E7548" w:rsidRPr="002E7548" w14:paraId="5C6FCBC6" w14:textId="77777777" w:rsidTr="00297CD5">
        <w:trPr>
          <w:jc w:val="center"/>
        </w:trPr>
        <w:tc>
          <w:tcPr>
            <w:tcW w:w="0" w:type="auto"/>
          </w:tcPr>
          <w:p w14:paraId="6FCDD7BB" w14:textId="77777777" w:rsidR="002E7548" w:rsidRPr="002E7548" w:rsidRDefault="002E7548" w:rsidP="00C07641">
            <w:pPr>
              <w:rPr>
                <w:b/>
              </w:rPr>
            </w:pPr>
            <w:r w:rsidRPr="002E7548">
              <w:rPr>
                <w:b/>
              </w:rPr>
              <w:t>Vâlcea</w:t>
            </w:r>
          </w:p>
        </w:tc>
        <w:tc>
          <w:tcPr>
            <w:tcW w:w="0" w:type="auto"/>
          </w:tcPr>
          <w:p w14:paraId="46DA0783" w14:textId="77777777" w:rsidR="002E7548" w:rsidRPr="002E7548" w:rsidRDefault="002E7548" w:rsidP="00297CD5">
            <w:pPr>
              <w:jc w:val="center"/>
            </w:pPr>
          </w:p>
        </w:tc>
        <w:tc>
          <w:tcPr>
            <w:tcW w:w="0" w:type="auto"/>
          </w:tcPr>
          <w:p w14:paraId="355EF9B1" w14:textId="77777777" w:rsidR="002E7548" w:rsidRPr="002E7548" w:rsidRDefault="002E7548" w:rsidP="00297CD5">
            <w:pPr>
              <w:jc w:val="center"/>
            </w:pPr>
          </w:p>
        </w:tc>
        <w:tc>
          <w:tcPr>
            <w:tcW w:w="0" w:type="auto"/>
          </w:tcPr>
          <w:p w14:paraId="179DD19F" w14:textId="77777777" w:rsidR="002E7548" w:rsidRPr="002E7548" w:rsidRDefault="002E7548" w:rsidP="00297CD5">
            <w:pPr>
              <w:jc w:val="center"/>
            </w:pPr>
            <w:r>
              <w:t>0</w:t>
            </w:r>
          </w:p>
        </w:tc>
        <w:tc>
          <w:tcPr>
            <w:tcW w:w="0" w:type="auto"/>
          </w:tcPr>
          <w:p w14:paraId="1C7F7DD5" w14:textId="77777777" w:rsidR="002E7548" w:rsidRPr="002E7548" w:rsidRDefault="002E7548" w:rsidP="00297CD5">
            <w:pPr>
              <w:jc w:val="center"/>
            </w:pPr>
          </w:p>
        </w:tc>
        <w:tc>
          <w:tcPr>
            <w:tcW w:w="0" w:type="auto"/>
          </w:tcPr>
          <w:p w14:paraId="620B0947" w14:textId="77777777" w:rsidR="002E7548" w:rsidRPr="002E7548" w:rsidRDefault="002E7548" w:rsidP="00297CD5">
            <w:pPr>
              <w:jc w:val="center"/>
            </w:pPr>
          </w:p>
        </w:tc>
      </w:tr>
      <w:tr w:rsidR="002E7548" w:rsidRPr="002E7548" w14:paraId="74A38B63" w14:textId="77777777" w:rsidTr="00297CD5">
        <w:trPr>
          <w:jc w:val="center"/>
        </w:trPr>
        <w:tc>
          <w:tcPr>
            <w:tcW w:w="0" w:type="auto"/>
            <w:shd w:val="clear" w:color="auto" w:fill="F2F2F2" w:themeFill="background1" w:themeFillShade="F2"/>
          </w:tcPr>
          <w:p w14:paraId="47E942BF" w14:textId="77777777" w:rsidR="002E7548" w:rsidRPr="002E7548" w:rsidRDefault="002E7548" w:rsidP="00C07641">
            <w:pPr>
              <w:rPr>
                <w:b/>
              </w:rPr>
            </w:pPr>
            <w:r w:rsidRPr="002E7548">
              <w:rPr>
                <w:b/>
              </w:rPr>
              <w:t>Sud Vest Oltenia</w:t>
            </w:r>
          </w:p>
        </w:tc>
        <w:tc>
          <w:tcPr>
            <w:tcW w:w="0" w:type="auto"/>
            <w:shd w:val="clear" w:color="auto" w:fill="F2F2F2" w:themeFill="background1" w:themeFillShade="F2"/>
          </w:tcPr>
          <w:p w14:paraId="5AB26EBB" w14:textId="77777777" w:rsidR="002E7548" w:rsidRPr="002E7548" w:rsidRDefault="002E7548" w:rsidP="00297CD5">
            <w:pPr>
              <w:jc w:val="center"/>
              <w:rPr>
                <w:b/>
              </w:rPr>
            </w:pPr>
          </w:p>
        </w:tc>
        <w:tc>
          <w:tcPr>
            <w:tcW w:w="0" w:type="auto"/>
            <w:shd w:val="clear" w:color="auto" w:fill="F2F2F2" w:themeFill="background1" w:themeFillShade="F2"/>
          </w:tcPr>
          <w:p w14:paraId="0A4ED181" w14:textId="77777777" w:rsidR="002E7548" w:rsidRPr="002E7548" w:rsidRDefault="002E7548" w:rsidP="00297CD5">
            <w:pPr>
              <w:jc w:val="center"/>
              <w:rPr>
                <w:b/>
              </w:rPr>
            </w:pPr>
          </w:p>
        </w:tc>
        <w:tc>
          <w:tcPr>
            <w:tcW w:w="0" w:type="auto"/>
            <w:shd w:val="clear" w:color="auto" w:fill="F2F2F2" w:themeFill="background1" w:themeFillShade="F2"/>
          </w:tcPr>
          <w:p w14:paraId="0CC805FA" w14:textId="77777777" w:rsidR="002E7548" w:rsidRPr="002E7548" w:rsidRDefault="002E7548" w:rsidP="00297CD5">
            <w:pPr>
              <w:jc w:val="center"/>
              <w:rPr>
                <w:b/>
              </w:rPr>
            </w:pPr>
            <w:r>
              <w:rPr>
                <w:b/>
              </w:rPr>
              <w:t>0,8</w:t>
            </w:r>
          </w:p>
        </w:tc>
        <w:tc>
          <w:tcPr>
            <w:tcW w:w="0" w:type="auto"/>
            <w:shd w:val="clear" w:color="auto" w:fill="F2F2F2" w:themeFill="background1" w:themeFillShade="F2"/>
          </w:tcPr>
          <w:p w14:paraId="7099FF90" w14:textId="77777777" w:rsidR="002E7548" w:rsidRPr="002E7548" w:rsidRDefault="002E7548" w:rsidP="00297CD5">
            <w:pPr>
              <w:jc w:val="center"/>
              <w:rPr>
                <w:b/>
              </w:rPr>
            </w:pPr>
          </w:p>
        </w:tc>
        <w:tc>
          <w:tcPr>
            <w:tcW w:w="0" w:type="auto"/>
            <w:shd w:val="clear" w:color="auto" w:fill="F2F2F2" w:themeFill="background1" w:themeFillShade="F2"/>
          </w:tcPr>
          <w:p w14:paraId="5EEE3CE8" w14:textId="77777777" w:rsidR="002E7548" w:rsidRPr="002E7548" w:rsidRDefault="002E7548" w:rsidP="00297CD5">
            <w:pPr>
              <w:jc w:val="center"/>
              <w:rPr>
                <w:b/>
              </w:rPr>
            </w:pPr>
          </w:p>
        </w:tc>
      </w:tr>
    </w:tbl>
    <w:p w14:paraId="41273F83" w14:textId="77777777" w:rsidR="002E7548" w:rsidRDefault="002E7548" w:rsidP="002E7548">
      <w:pPr>
        <w:spacing w:after="0"/>
        <w:rPr>
          <w:rFonts w:asciiTheme="majorHAnsi" w:eastAsiaTheme="majorEastAsia" w:hAnsiTheme="majorHAnsi" w:cstheme="majorBidi"/>
          <w:b/>
          <w:bCs/>
          <w:color w:val="365F91" w:themeColor="accent1" w:themeShade="BF"/>
          <w:sz w:val="28"/>
          <w:szCs w:val="28"/>
          <w:lang w:val="ro-RO"/>
        </w:rPr>
      </w:pPr>
    </w:p>
    <w:p w14:paraId="19BC69D2" w14:textId="77777777" w:rsidR="002E7548" w:rsidRDefault="002E7548" w:rsidP="002E7548">
      <w:pPr>
        <w:spacing w:after="0"/>
        <w:rPr>
          <w:lang w:val="ro-RO"/>
        </w:rPr>
      </w:pPr>
      <w:r>
        <w:rPr>
          <w:lang w:val="ro-RO"/>
        </w:rPr>
        <w:t xml:space="preserve">* Foarte redusă (-2) : dacă IP + IVA + ICD = -3 </w:t>
      </w:r>
    </w:p>
    <w:p w14:paraId="6C345FF9" w14:textId="77777777" w:rsidR="002E7548" w:rsidRDefault="002E7548" w:rsidP="002E7548">
      <w:pPr>
        <w:spacing w:after="0"/>
        <w:rPr>
          <w:lang w:val="ro-RO"/>
        </w:rPr>
      </w:pPr>
      <w:r>
        <w:rPr>
          <w:lang w:val="ro-RO"/>
        </w:rPr>
        <w:t>* Redusă (-1): dacă IP + IVA + ICD = -2 sau -1</w:t>
      </w:r>
    </w:p>
    <w:p w14:paraId="3052C6A0" w14:textId="77777777" w:rsidR="002E7548" w:rsidRDefault="002E7548" w:rsidP="002E7548">
      <w:pPr>
        <w:spacing w:after="0"/>
        <w:rPr>
          <w:lang w:val="ro-RO"/>
        </w:rPr>
      </w:pPr>
      <w:r>
        <w:rPr>
          <w:lang w:val="ro-RO"/>
        </w:rPr>
        <w:t>* Medie (0): dacă IP + IVA + ICD = 0</w:t>
      </w:r>
    </w:p>
    <w:p w14:paraId="729AA2A4" w14:textId="77777777" w:rsidR="002E7548" w:rsidRDefault="002E7548" w:rsidP="002E7548">
      <w:pPr>
        <w:spacing w:after="0"/>
        <w:rPr>
          <w:lang w:val="ro-RO"/>
        </w:rPr>
      </w:pPr>
      <w:r>
        <w:rPr>
          <w:lang w:val="ro-RO"/>
        </w:rPr>
        <w:t>* Mare (+1): dacă IP + IVA + ICD = +1 sau +2</w:t>
      </w:r>
    </w:p>
    <w:p w14:paraId="315E6876" w14:textId="77777777" w:rsidR="002E7548" w:rsidRDefault="002E7548" w:rsidP="002E7548">
      <w:pPr>
        <w:spacing w:after="0"/>
        <w:rPr>
          <w:lang w:val="ro-RO"/>
        </w:rPr>
      </w:pPr>
      <w:r>
        <w:rPr>
          <w:lang w:val="ro-RO"/>
        </w:rPr>
        <w:t>* Foarte mare (+2): dacă IP + IVA + ICD = +3</w:t>
      </w:r>
    </w:p>
    <w:p w14:paraId="0DDA4C83" w14:textId="77777777" w:rsidR="002E7548" w:rsidRDefault="002E7548" w:rsidP="002E7548">
      <w:pPr>
        <w:spacing w:after="0"/>
        <w:rPr>
          <w:lang w:val="ro-RO"/>
        </w:rPr>
      </w:pPr>
    </w:p>
    <w:p w14:paraId="0AB608AC" w14:textId="77777777" w:rsidR="002E7548" w:rsidRPr="002C6346" w:rsidRDefault="002E7548" w:rsidP="008B470B">
      <w:pPr>
        <w:shd w:val="clear" w:color="auto" w:fill="D9D9D9" w:themeFill="background1" w:themeFillShade="D9"/>
        <w:spacing w:after="0"/>
        <w:rPr>
          <w:b/>
          <w:lang w:val="ro-RO"/>
        </w:rPr>
      </w:pPr>
      <w:r w:rsidRPr="002C6346">
        <w:rPr>
          <w:b/>
          <w:i/>
          <w:lang w:val="ro-RO"/>
        </w:rPr>
        <w:t>Concluzie:</w:t>
      </w:r>
      <w:r w:rsidRPr="002C6346">
        <w:rPr>
          <w:b/>
          <w:lang w:val="ro-RO"/>
        </w:rPr>
        <w:t xml:space="preserve"> Importanța sectorului pentru dezvoltarea locală / regională = </w:t>
      </w:r>
      <w:r>
        <w:rPr>
          <w:b/>
          <w:lang w:val="ro-RO"/>
        </w:rPr>
        <w:t>+0,8</w:t>
      </w:r>
      <w:r w:rsidRPr="008B470B">
        <w:rPr>
          <w:rStyle w:val="FootnoteReference"/>
          <w:lang w:val="ro-RO"/>
        </w:rPr>
        <w:footnoteReference w:id="4"/>
      </w:r>
    </w:p>
    <w:p w14:paraId="0477621D" w14:textId="77777777" w:rsidR="008B470B" w:rsidRDefault="008B470B" w:rsidP="002E7548">
      <w:pPr>
        <w:spacing w:after="0"/>
        <w:rPr>
          <w:lang w:val="ro-RO"/>
        </w:rPr>
      </w:pPr>
    </w:p>
    <w:p w14:paraId="72FBABC7" w14:textId="77777777" w:rsidR="002E7548" w:rsidRDefault="002E7548" w:rsidP="002E7548">
      <w:pPr>
        <w:spacing w:after="0"/>
        <w:rPr>
          <w:lang w:val="ro-RO"/>
        </w:rPr>
      </w:pPr>
      <w:r>
        <w:rPr>
          <w:lang w:val="ro-RO"/>
        </w:rPr>
        <w:t>* Foarte redusă: dacă importanța sectorului &lt; -2</w:t>
      </w:r>
    </w:p>
    <w:p w14:paraId="3BF9E8CE" w14:textId="77777777" w:rsidR="002E7548" w:rsidRDefault="002E7548" w:rsidP="002E7548">
      <w:pPr>
        <w:spacing w:after="0"/>
        <w:rPr>
          <w:lang w:val="ro-RO"/>
        </w:rPr>
      </w:pPr>
      <w:r>
        <w:rPr>
          <w:lang w:val="ro-RO"/>
        </w:rPr>
        <w:lastRenderedPageBreak/>
        <w:t>* Redusă: dacă - 2&lt;= importanța sectorului &lt; -1</w:t>
      </w:r>
    </w:p>
    <w:p w14:paraId="7D64F5E2" w14:textId="77777777" w:rsidR="002E7548" w:rsidRDefault="002E7548" w:rsidP="002E7548">
      <w:pPr>
        <w:spacing w:after="0"/>
        <w:rPr>
          <w:lang w:val="ro-RO"/>
        </w:rPr>
      </w:pPr>
      <w:r>
        <w:rPr>
          <w:lang w:val="ro-RO"/>
        </w:rPr>
        <w:t>* Medie: dacă -1 &lt;= importanța sectorului &lt;=1</w:t>
      </w:r>
    </w:p>
    <w:p w14:paraId="2539D125" w14:textId="77777777" w:rsidR="002E7548" w:rsidRDefault="002E7548" w:rsidP="002E7548">
      <w:pPr>
        <w:spacing w:after="0"/>
        <w:rPr>
          <w:lang w:val="ro-RO"/>
        </w:rPr>
      </w:pPr>
      <w:r>
        <w:rPr>
          <w:lang w:val="ro-RO"/>
        </w:rPr>
        <w:t>* Mare: dacă 1&lt; importanța sectorului &lt;=2</w:t>
      </w:r>
    </w:p>
    <w:p w14:paraId="36193D9A" w14:textId="77777777" w:rsidR="002E7548" w:rsidRDefault="002E7548" w:rsidP="002E7548">
      <w:pPr>
        <w:spacing w:after="0"/>
        <w:rPr>
          <w:lang w:val="ro-RO"/>
        </w:rPr>
      </w:pPr>
      <w:r>
        <w:rPr>
          <w:lang w:val="ro-RO"/>
        </w:rPr>
        <w:t>* Foarte mare: dacă importanța sectorului &gt;2</w:t>
      </w:r>
    </w:p>
    <w:p w14:paraId="015D0987" w14:textId="77777777" w:rsidR="002E7548" w:rsidRDefault="002E7548" w:rsidP="002E7548">
      <w:pPr>
        <w:spacing w:after="0"/>
        <w:rPr>
          <w:lang w:val="ro-RO"/>
        </w:rPr>
      </w:pPr>
    </w:p>
    <w:p w14:paraId="69432594" w14:textId="77777777" w:rsidR="008B470B" w:rsidRPr="00297CD5" w:rsidRDefault="008B470B" w:rsidP="008B470B">
      <w:pPr>
        <w:pStyle w:val="Heading3"/>
        <w:rPr>
          <w:rFonts w:asciiTheme="minorHAnsi" w:hAnsiTheme="minorHAnsi"/>
          <w:color w:val="auto"/>
          <w:lang w:val="ro-RO"/>
        </w:rPr>
      </w:pPr>
      <w:r w:rsidRPr="00297CD5">
        <w:rPr>
          <w:rFonts w:asciiTheme="minorHAnsi" w:hAnsiTheme="minorHAnsi"/>
          <w:color w:val="auto"/>
          <w:lang w:val="ro-RO"/>
        </w:rPr>
        <w:t>III.2. Potențialul competitiv (PC)</w:t>
      </w:r>
    </w:p>
    <w:p w14:paraId="50059F0B" w14:textId="77777777" w:rsidR="008B470B" w:rsidRDefault="008B470B" w:rsidP="008B470B">
      <w:pPr>
        <w:spacing w:after="0"/>
        <w:rPr>
          <w:lang w:val="ro-RO"/>
        </w:rPr>
      </w:pPr>
    </w:p>
    <w:p w14:paraId="02B34D1B" w14:textId="77777777" w:rsidR="008B470B" w:rsidRPr="007838E6" w:rsidRDefault="008B470B" w:rsidP="008B470B">
      <w:pPr>
        <w:spacing w:after="0"/>
        <w:rPr>
          <w:lang w:val="ro-RO"/>
        </w:rPr>
      </w:pPr>
      <w:r w:rsidRPr="007838E6">
        <w:rPr>
          <w:lang w:val="ro-RO"/>
        </w:rPr>
        <w:t>a. Există mărci sau brevete înregistrate?</w:t>
      </w:r>
    </w:p>
    <w:p w14:paraId="33A1ABB3" w14:textId="77777777" w:rsidR="008B470B" w:rsidRPr="007838E6" w:rsidRDefault="008B470B" w:rsidP="008B470B">
      <w:pPr>
        <w:rPr>
          <w:lang w:val="ro-RO"/>
        </w:rPr>
      </w:pPr>
      <w:r w:rsidRPr="007838E6">
        <w:rPr>
          <w:lang w:val="ro-RO"/>
        </w:rPr>
        <w:sym w:font="Wingdings" w:char="F06F"/>
      </w:r>
      <w:r w:rsidRPr="007838E6">
        <w:rPr>
          <w:lang w:val="ro-RO"/>
        </w:rPr>
        <w:t xml:space="preserve"> DA;  </w:t>
      </w:r>
      <w:r w:rsidRPr="007838E6">
        <w:rPr>
          <w:lang w:val="ro-RO"/>
        </w:rPr>
        <w:sym w:font="Wingdings" w:char="F06F"/>
      </w:r>
      <w:r w:rsidRPr="007838E6">
        <w:rPr>
          <w:lang w:val="ro-RO"/>
        </w:rPr>
        <w:t xml:space="preserve"> NU;  X Nu există informații</w:t>
      </w:r>
    </w:p>
    <w:p w14:paraId="5C44AFEB" w14:textId="77777777" w:rsidR="008B470B" w:rsidRDefault="008B470B" w:rsidP="008B470B">
      <w:pPr>
        <w:rPr>
          <w:lang w:val="ro-RO"/>
        </w:rPr>
      </w:pPr>
      <w:r>
        <w:rPr>
          <w:lang w:val="ro-RO"/>
        </w:rPr>
        <w:t>b. Care este piața de desfacere a produselor/serviciilor generate de agenții economici încadrați în această secțiune CAEN?</w:t>
      </w:r>
    </w:p>
    <w:p w14:paraId="521DBC90" w14:textId="77777777" w:rsidR="008B470B" w:rsidRPr="0026436C" w:rsidRDefault="008B470B" w:rsidP="008B470B">
      <w:pPr>
        <w:rPr>
          <w:lang w:val="ro-RO"/>
        </w:rPr>
      </w:pPr>
      <w:r>
        <w:rPr>
          <w:lang w:val="ro-RO"/>
        </w:rPr>
        <w:sym w:font="Wingdings" w:char="F06F"/>
      </w:r>
      <w:r>
        <w:rPr>
          <w:lang w:val="ro-RO"/>
        </w:rPr>
        <w:t xml:space="preserve"> La nivel național;  X La nivel internațional;  </w:t>
      </w:r>
      <w:r>
        <w:rPr>
          <w:lang w:val="ro-RO"/>
        </w:rPr>
        <w:sym w:font="Wingdings" w:char="F06F"/>
      </w:r>
      <w:r>
        <w:rPr>
          <w:lang w:val="ro-RO"/>
        </w:rPr>
        <w:t xml:space="preserve"> Nu există informații</w:t>
      </w:r>
    </w:p>
    <w:p w14:paraId="59D7B342" w14:textId="77777777" w:rsidR="008B470B" w:rsidRPr="002C6346" w:rsidRDefault="008B470B" w:rsidP="008B470B">
      <w:pPr>
        <w:shd w:val="clear" w:color="auto" w:fill="D9D9D9" w:themeFill="background1" w:themeFillShade="D9"/>
        <w:rPr>
          <w:b/>
          <w:lang w:val="ro-RO"/>
        </w:rPr>
      </w:pPr>
      <w:r w:rsidRPr="002C6346">
        <w:rPr>
          <w:b/>
          <w:i/>
          <w:lang w:val="ro-RO"/>
        </w:rPr>
        <w:t>Concluzie:</w:t>
      </w:r>
      <w:r w:rsidRPr="002C6346">
        <w:rPr>
          <w:b/>
          <w:lang w:val="ro-RO"/>
        </w:rPr>
        <w:t xml:space="preserve"> Potențialul competitiv = +1</w:t>
      </w:r>
    </w:p>
    <w:p w14:paraId="4304C7BD" w14:textId="77777777" w:rsidR="008B470B" w:rsidRDefault="008B470B" w:rsidP="008B470B">
      <w:pPr>
        <w:spacing w:after="0"/>
        <w:rPr>
          <w:lang w:val="ro-RO"/>
        </w:rPr>
      </w:pPr>
      <w:r>
        <w:rPr>
          <w:lang w:val="ro-RO"/>
        </w:rPr>
        <w:t>-1, dacă nu există  informații pentru nicio întrebare</w:t>
      </w:r>
    </w:p>
    <w:p w14:paraId="296F728E" w14:textId="77777777" w:rsidR="008B470B" w:rsidRDefault="008B470B" w:rsidP="008B470B">
      <w:pPr>
        <w:spacing w:after="0"/>
        <w:rPr>
          <w:lang w:val="ro-RO"/>
        </w:rPr>
      </w:pPr>
      <w:r>
        <w:rPr>
          <w:lang w:val="ro-RO"/>
        </w:rPr>
        <w:t xml:space="preserve">0, dacă nu există mărci și brevete înregistrate iar piața de desfacere este la nivel național </w:t>
      </w:r>
    </w:p>
    <w:p w14:paraId="338A83B5" w14:textId="77777777" w:rsidR="008B470B" w:rsidRDefault="008B470B" w:rsidP="008B470B">
      <w:pPr>
        <w:spacing w:after="0"/>
        <w:rPr>
          <w:lang w:val="ro-RO"/>
        </w:rPr>
      </w:pPr>
      <w:r>
        <w:rPr>
          <w:lang w:val="ro-RO"/>
        </w:rPr>
        <w:t xml:space="preserve">+1, dacă nu există mărci și brevete înregistrate iar piața de desfacere este la nivel internațional </w:t>
      </w:r>
      <w:r w:rsidRPr="00221DD2">
        <w:rPr>
          <w:b/>
          <w:lang w:val="ro-RO"/>
        </w:rPr>
        <w:t>sau</w:t>
      </w:r>
      <w:r w:rsidRPr="003B6D87">
        <w:rPr>
          <w:b/>
          <w:lang w:val="ro-RO"/>
        </w:rPr>
        <w:t xml:space="preserve"> </w:t>
      </w:r>
      <w:r>
        <w:rPr>
          <w:lang w:val="ro-RO"/>
        </w:rPr>
        <w:t>dacă există mărci și brevete înregistrate iar piața de desfacere este la nivel național/internațional</w:t>
      </w:r>
    </w:p>
    <w:p w14:paraId="1E6FD1B9" w14:textId="77777777" w:rsidR="00297CD5" w:rsidRDefault="00297CD5" w:rsidP="00221DD2">
      <w:pPr>
        <w:pStyle w:val="Heading3"/>
        <w:spacing w:before="0"/>
        <w:rPr>
          <w:rFonts w:asciiTheme="minorHAnsi" w:hAnsiTheme="minorHAnsi"/>
          <w:color w:val="FF0000"/>
          <w:lang w:val="ro-RO"/>
        </w:rPr>
      </w:pPr>
    </w:p>
    <w:p w14:paraId="63EB9397" w14:textId="07212AB3" w:rsidR="00221DD2" w:rsidRPr="00297CD5" w:rsidRDefault="00221DD2" w:rsidP="00221DD2">
      <w:pPr>
        <w:pStyle w:val="Heading3"/>
        <w:spacing w:before="0"/>
        <w:rPr>
          <w:rFonts w:asciiTheme="minorHAnsi" w:hAnsiTheme="minorHAnsi"/>
          <w:color w:val="auto"/>
          <w:lang w:val="ro-RO"/>
        </w:rPr>
      </w:pPr>
      <w:r w:rsidRPr="00297CD5">
        <w:rPr>
          <w:rFonts w:asciiTheme="minorHAnsi" w:hAnsiTheme="minorHAnsi"/>
          <w:color w:val="auto"/>
          <w:lang w:val="ro-RO"/>
        </w:rPr>
        <w:t>III.3. Potențialul inovativ  (PI)</w:t>
      </w:r>
    </w:p>
    <w:p w14:paraId="5F89E3B7" w14:textId="77777777" w:rsidR="00221DD2" w:rsidRDefault="00221DD2" w:rsidP="00221DD2">
      <w:pPr>
        <w:spacing w:after="0"/>
        <w:rPr>
          <w:b/>
          <w:i/>
          <w:lang w:val="ro-RO"/>
        </w:rPr>
      </w:pPr>
    </w:p>
    <w:p w14:paraId="47F1D7D8" w14:textId="77777777" w:rsidR="00221DD2" w:rsidRDefault="00221DD2" w:rsidP="00221DD2">
      <w:pPr>
        <w:spacing w:after="0"/>
        <w:rPr>
          <w:lang w:val="ro-RO"/>
        </w:rPr>
      </w:pPr>
      <w:r>
        <w:rPr>
          <w:lang w:val="ro-RO"/>
        </w:rPr>
        <w:t>-1, dacă nu există dovezi ale unor investiții pentru cercetare-dezvoltare în sector (institute de cercetare, companii care activează în domeniu și care derulează activități CDI)</w:t>
      </w:r>
    </w:p>
    <w:p w14:paraId="23F256AE" w14:textId="77777777" w:rsidR="00221DD2" w:rsidRDefault="00221DD2" w:rsidP="00221DD2">
      <w:pPr>
        <w:spacing w:after="0"/>
        <w:rPr>
          <w:lang w:val="ro-RO"/>
        </w:rPr>
      </w:pPr>
      <w:r>
        <w:rPr>
          <w:lang w:val="ro-RO"/>
        </w:rPr>
        <w:t>0, dacă există doar institute de cercetare sau doar companii care activează în domeniu și care derulează activități CDI</w:t>
      </w:r>
    </w:p>
    <w:p w14:paraId="22F4298E" w14:textId="26FE7710" w:rsidR="00221DD2" w:rsidRDefault="00221DD2" w:rsidP="00221DD2">
      <w:pPr>
        <w:spacing w:after="0"/>
        <w:rPr>
          <w:lang w:val="ro-RO"/>
        </w:rPr>
      </w:pPr>
      <w:r>
        <w:rPr>
          <w:lang w:val="ro-RO"/>
        </w:rPr>
        <w:t xml:space="preserve">+1, dacă există investiții pentru cercetare-dezvoltare în sector (există atât institute de cercetare cât </w:t>
      </w:r>
      <w:r w:rsidRPr="00297CD5">
        <w:rPr>
          <w:lang w:val="ro-RO"/>
        </w:rPr>
        <w:t>și companii care activează în domeniul și derulează activități de CDI)</w:t>
      </w:r>
    </w:p>
    <w:p w14:paraId="0B2A6167" w14:textId="77777777" w:rsidR="00297CD5" w:rsidRPr="00297CD5" w:rsidRDefault="00297CD5" w:rsidP="00221DD2">
      <w:pPr>
        <w:spacing w:after="0"/>
        <w:rPr>
          <w:lang w:val="ro-RO"/>
        </w:rPr>
      </w:pPr>
    </w:p>
    <w:p w14:paraId="0BEAE5FC" w14:textId="77777777" w:rsidR="00221DD2" w:rsidRPr="00297CD5" w:rsidRDefault="00221DD2" w:rsidP="00221DD2">
      <w:pPr>
        <w:shd w:val="clear" w:color="auto" w:fill="D9D9D9" w:themeFill="background1" w:themeFillShade="D9"/>
        <w:spacing w:after="0"/>
        <w:rPr>
          <w:b/>
          <w:lang w:val="ro-RO"/>
        </w:rPr>
      </w:pPr>
      <w:r w:rsidRPr="00297CD5">
        <w:rPr>
          <w:b/>
          <w:i/>
          <w:lang w:val="ro-RO"/>
        </w:rPr>
        <w:t>Concluzie:</w:t>
      </w:r>
      <w:r w:rsidRPr="00297CD5">
        <w:rPr>
          <w:b/>
          <w:lang w:val="ro-RO"/>
        </w:rPr>
        <w:t xml:space="preserve"> Potențialul inovativ = 0</w:t>
      </w:r>
    </w:p>
    <w:p w14:paraId="4D85AD44" w14:textId="77777777" w:rsidR="007838E6" w:rsidRPr="003B6D87" w:rsidRDefault="007838E6" w:rsidP="007838E6">
      <w:pPr>
        <w:rPr>
          <w:lang w:val="ro-RO"/>
        </w:rPr>
      </w:pPr>
    </w:p>
    <w:p w14:paraId="1C54F6CD" w14:textId="77777777" w:rsidR="007838E6" w:rsidRPr="00297CD5" w:rsidRDefault="007838E6" w:rsidP="007838E6">
      <w:pPr>
        <w:pStyle w:val="Heading3"/>
        <w:rPr>
          <w:rFonts w:asciiTheme="minorHAnsi" w:hAnsiTheme="minorHAnsi"/>
          <w:color w:val="auto"/>
          <w:lang w:val="ro-RO"/>
        </w:rPr>
      </w:pPr>
      <w:r w:rsidRPr="00297CD5">
        <w:rPr>
          <w:rFonts w:asciiTheme="minorHAnsi" w:hAnsiTheme="minorHAnsi"/>
          <w:color w:val="auto"/>
          <w:lang w:val="ro-RO"/>
        </w:rPr>
        <w:t>III.4. Potențialul de antrenare a dezvoltării în economia locală/regională (PADE)</w:t>
      </w:r>
    </w:p>
    <w:p w14:paraId="028CDBEF" w14:textId="77777777" w:rsidR="007838E6" w:rsidRDefault="007838E6" w:rsidP="007838E6">
      <w:pPr>
        <w:spacing w:after="0"/>
        <w:rPr>
          <w:lang w:val="ro-RO"/>
        </w:rPr>
      </w:pPr>
    </w:p>
    <w:p w14:paraId="70DE21E9" w14:textId="77777777" w:rsidR="007838E6" w:rsidRPr="004A2453" w:rsidRDefault="007838E6" w:rsidP="007838E6">
      <w:pPr>
        <w:spacing w:after="0"/>
        <w:jc w:val="both"/>
        <w:rPr>
          <w:lang w:val="ro-RO"/>
        </w:rPr>
      </w:pPr>
      <w:r w:rsidRPr="004A2453">
        <w:rPr>
          <w:lang w:val="ro-RO"/>
        </w:rPr>
        <w:t>-1, dacă nu există clustere care activează în dom</w:t>
      </w:r>
      <w:r>
        <w:rPr>
          <w:lang w:val="ro-RO"/>
        </w:rPr>
        <w:t>eniu, nici colaborare î</w:t>
      </w:r>
      <w:r w:rsidRPr="004A2453">
        <w:rPr>
          <w:lang w:val="ro-RO"/>
        </w:rPr>
        <w:t xml:space="preserve">ntre mediul academic </w:t>
      </w:r>
      <w:r>
        <w:rPr>
          <w:lang w:val="ro-RO"/>
        </w:rPr>
        <w:t>și agenț</w:t>
      </w:r>
      <w:r w:rsidRPr="004A2453">
        <w:rPr>
          <w:lang w:val="ro-RO"/>
        </w:rPr>
        <w:t>ii economici care activeaz</w:t>
      </w:r>
      <w:r>
        <w:rPr>
          <w:lang w:val="ro-RO"/>
        </w:rPr>
        <w:t>ă î</w:t>
      </w:r>
      <w:r w:rsidRPr="004A2453">
        <w:rPr>
          <w:lang w:val="ro-RO"/>
        </w:rPr>
        <w:t>n sector</w:t>
      </w:r>
    </w:p>
    <w:p w14:paraId="14C7C96E" w14:textId="77777777" w:rsidR="007838E6" w:rsidRPr="004A2453" w:rsidRDefault="007838E6" w:rsidP="007838E6">
      <w:pPr>
        <w:spacing w:after="0"/>
        <w:jc w:val="both"/>
        <w:rPr>
          <w:lang w:val="ro-RO"/>
        </w:rPr>
      </w:pPr>
      <w:r w:rsidRPr="004A2453">
        <w:rPr>
          <w:lang w:val="ro-RO"/>
        </w:rPr>
        <w:t xml:space="preserve">0, dacă există un cluster cu specializare în domeniul </w:t>
      </w:r>
      <w:r w:rsidRPr="004A2453">
        <w:rPr>
          <w:b/>
          <w:bCs/>
          <w:lang w:val="ro-RO"/>
        </w:rPr>
        <w:t>sau</w:t>
      </w:r>
      <w:r>
        <w:rPr>
          <w:lang w:val="ro-RO"/>
        </w:rPr>
        <w:t xml:space="preserve"> colaborare î</w:t>
      </w:r>
      <w:r w:rsidRPr="004A2453">
        <w:rPr>
          <w:lang w:val="ro-RO"/>
        </w:rPr>
        <w:t xml:space="preserve">ntre mediul academic </w:t>
      </w:r>
      <w:r>
        <w:rPr>
          <w:lang w:val="ro-RO"/>
        </w:rPr>
        <w:t>ș</w:t>
      </w:r>
      <w:r w:rsidRPr="004A2453">
        <w:rPr>
          <w:lang w:val="ro-RO"/>
        </w:rPr>
        <w:t>i agen</w:t>
      </w:r>
      <w:r>
        <w:rPr>
          <w:lang w:val="ro-RO"/>
        </w:rPr>
        <w:t>ț</w:t>
      </w:r>
      <w:r w:rsidRPr="004A2453">
        <w:rPr>
          <w:lang w:val="ro-RO"/>
        </w:rPr>
        <w:t>ii economici care activeaz</w:t>
      </w:r>
      <w:r>
        <w:rPr>
          <w:lang w:val="ro-RO"/>
        </w:rPr>
        <w:t>ă î</w:t>
      </w:r>
      <w:r w:rsidRPr="004A2453">
        <w:rPr>
          <w:lang w:val="ro-RO"/>
        </w:rPr>
        <w:t>n sector</w:t>
      </w:r>
    </w:p>
    <w:p w14:paraId="4F874D03" w14:textId="73E775EB" w:rsidR="00221DD2" w:rsidRDefault="007838E6" w:rsidP="007838E6">
      <w:pPr>
        <w:spacing w:after="0"/>
        <w:jc w:val="both"/>
        <w:rPr>
          <w:lang w:val="ro-RO"/>
        </w:rPr>
      </w:pPr>
      <w:r w:rsidRPr="004A2453">
        <w:rPr>
          <w:lang w:val="ro-RO"/>
        </w:rPr>
        <w:t xml:space="preserve">+1, dacă există </w:t>
      </w:r>
      <w:r>
        <w:rPr>
          <w:lang w:val="ro-RO"/>
        </w:rPr>
        <w:t>cel puțin</w:t>
      </w:r>
      <w:r w:rsidRPr="004A2453">
        <w:rPr>
          <w:lang w:val="ro-RO"/>
        </w:rPr>
        <w:t xml:space="preserve"> un cluster cu specializare în domeniu </w:t>
      </w:r>
      <w:r w:rsidRPr="004A2453">
        <w:rPr>
          <w:b/>
          <w:bCs/>
          <w:lang w:val="ro-RO"/>
        </w:rPr>
        <w:t>ș</w:t>
      </w:r>
      <w:r>
        <w:rPr>
          <w:b/>
          <w:bCs/>
          <w:lang w:val="ro-RO"/>
        </w:rPr>
        <w:t>i</w:t>
      </w:r>
      <w:r>
        <w:rPr>
          <w:lang w:val="ro-RO"/>
        </w:rPr>
        <w:t xml:space="preserve"> colaborare între mediul academic ș</w:t>
      </w:r>
      <w:r w:rsidRPr="004A2453">
        <w:rPr>
          <w:lang w:val="ro-RO"/>
        </w:rPr>
        <w:t>i agen</w:t>
      </w:r>
      <w:r>
        <w:rPr>
          <w:lang w:val="ro-RO"/>
        </w:rPr>
        <w:t>ții economici care activează î</w:t>
      </w:r>
      <w:r w:rsidRPr="004A2453">
        <w:rPr>
          <w:lang w:val="ro-RO"/>
        </w:rPr>
        <w:t>n sector</w:t>
      </w:r>
    </w:p>
    <w:p w14:paraId="11A3BFD8" w14:textId="77777777" w:rsidR="00297CD5" w:rsidRDefault="00297CD5" w:rsidP="007838E6">
      <w:pPr>
        <w:spacing w:after="0"/>
        <w:jc w:val="both"/>
        <w:rPr>
          <w:lang w:val="ro-RO"/>
        </w:rPr>
      </w:pPr>
    </w:p>
    <w:p w14:paraId="327B14F3" w14:textId="64E891B8" w:rsidR="007838E6" w:rsidRPr="00297CD5" w:rsidRDefault="007838E6" w:rsidP="00297CD5">
      <w:pPr>
        <w:shd w:val="clear" w:color="auto" w:fill="D9D9D9" w:themeFill="background1" w:themeFillShade="D9"/>
        <w:rPr>
          <w:b/>
          <w:lang w:val="ro-RO"/>
        </w:rPr>
      </w:pPr>
      <w:r w:rsidRPr="002C6346">
        <w:rPr>
          <w:b/>
          <w:i/>
          <w:lang w:val="ro-RO"/>
        </w:rPr>
        <w:t>Concluzie:</w:t>
      </w:r>
      <w:r w:rsidRPr="002C6346">
        <w:rPr>
          <w:b/>
          <w:lang w:val="ro-RO"/>
        </w:rPr>
        <w:t xml:space="preserve"> Potențialul de antrenare a dezvoltării </w:t>
      </w:r>
      <w:r>
        <w:rPr>
          <w:b/>
          <w:lang w:val="ro-RO"/>
        </w:rPr>
        <w:t>în economia locală/regională = +1</w:t>
      </w:r>
    </w:p>
    <w:p w14:paraId="37E31F2B" w14:textId="77777777" w:rsidR="007838E6" w:rsidRPr="00F05239" w:rsidRDefault="007838E6" w:rsidP="007838E6">
      <w:pPr>
        <w:pStyle w:val="Heading3"/>
        <w:rPr>
          <w:rFonts w:asciiTheme="minorHAnsi" w:hAnsiTheme="minorHAnsi"/>
          <w:color w:val="auto"/>
          <w:lang w:val="ro-RO"/>
        </w:rPr>
      </w:pPr>
      <w:r w:rsidRPr="00F05239">
        <w:rPr>
          <w:rFonts w:asciiTheme="minorHAnsi" w:hAnsiTheme="minorHAnsi"/>
          <w:color w:val="auto"/>
          <w:lang w:val="ro-RO"/>
        </w:rPr>
        <w:lastRenderedPageBreak/>
        <w:t>III.5. Concluzii privind caracterul competitiv al sectorului</w:t>
      </w:r>
    </w:p>
    <w:p w14:paraId="1F2F7A02" w14:textId="77777777" w:rsidR="007838E6" w:rsidRPr="001A0D61" w:rsidRDefault="007838E6" w:rsidP="007838E6">
      <w:pPr>
        <w:spacing w:after="0"/>
        <w:rPr>
          <w:lang w:val="ro-RO"/>
        </w:rPr>
      </w:pPr>
    </w:p>
    <w:p w14:paraId="7B6859D7" w14:textId="77777777" w:rsidR="007838E6" w:rsidRDefault="007838E6" w:rsidP="007838E6">
      <w:pPr>
        <w:spacing w:after="0"/>
        <w:rPr>
          <w:lang w:val="ro-RO"/>
        </w:rPr>
      </w:pPr>
      <w:r>
        <w:rPr>
          <w:lang w:val="ro-RO"/>
        </w:rPr>
        <w:sym w:font="Wingdings" w:char="F06F"/>
      </w:r>
      <w:r>
        <w:rPr>
          <w:lang w:val="ro-RO"/>
        </w:rPr>
        <w:t xml:space="preserve"> Sectorul nu este competitiv dacă:</w:t>
      </w:r>
    </w:p>
    <w:p w14:paraId="6D4B995E" w14:textId="77777777" w:rsidR="007838E6" w:rsidRDefault="007838E6" w:rsidP="007838E6">
      <w:pPr>
        <w:spacing w:after="0"/>
        <w:rPr>
          <w:lang w:val="ro-RO"/>
        </w:rPr>
      </w:pPr>
      <w:r>
        <w:rPr>
          <w:lang w:val="ro-RO"/>
        </w:rPr>
        <w:t>ISD + PC + PI + PADE = &lt;=-3</w:t>
      </w:r>
    </w:p>
    <w:p w14:paraId="0847AC8E" w14:textId="77777777" w:rsidR="007838E6" w:rsidRDefault="007838E6" w:rsidP="007838E6">
      <w:pPr>
        <w:spacing w:after="0"/>
        <w:rPr>
          <w:lang w:val="ro-RO"/>
        </w:rPr>
      </w:pPr>
    </w:p>
    <w:p w14:paraId="40B36B60" w14:textId="77777777" w:rsidR="007838E6" w:rsidRDefault="007838E6" w:rsidP="007838E6">
      <w:pPr>
        <w:spacing w:after="0"/>
        <w:rPr>
          <w:lang w:val="ro-RO"/>
        </w:rPr>
      </w:pPr>
      <w:r>
        <w:rPr>
          <w:lang w:val="ro-RO"/>
        </w:rPr>
        <w:sym w:font="Wingdings" w:char="F06F"/>
      </w:r>
      <w:r>
        <w:rPr>
          <w:lang w:val="ro-RO"/>
        </w:rPr>
        <w:t xml:space="preserve"> Sectorul nu este competitiv, dar pot fi implementate măsuri de dezvoltare:</w:t>
      </w:r>
    </w:p>
    <w:p w14:paraId="3E2B06A9" w14:textId="77777777" w:rsidR="007838E6" w:rsidRDefault="007838E6" w:rsidP="007838E6">
      <w:pPr>
        <w:rPr>
          <w:lang w:val="ro-RO"/>
        </w:rPr>
      </w:pPr>
      <w:r>
        <w:rPr>
          <w:lang w:val="ro-RO"/>
        </w:rPr>
        <w:t>-3 &lt;= ISD + PC + PI + PADE &lt;= 0</w:t>
      </w:r>
    </w:p>
    <w:p w14:paraId="13AB517F" w14:textId="77777777" w:rsidR="007838E6" w:rsidRDefault="009161F1" w:rsidP="007838E6">
      <w:pPr>
        <w:spacing w:after="0"/>
        <w:rPr>
          <w:lang w:val="ro-RO"/>
        </w:rPr>
      </w:pPr>
      <w:r w:rsidRPr="009161F1">
        <w:rPr>
          <w:b/>
          <w:lang w:val="ro-RO"/>
        </w:rPr>
        <w:t>X= 2,8</w:t>
      </w:r>
      <w:r>
        <w:rPr>
          <w:lang w:val="ro-RO"/>
        </w:rPr>
        <w:t xml:space="preserve"> </w:t>
      </w:r>
      <w:r w:rsidR="007838E6" w:rsidRPr="009161F1">
        <w:rPr>
          <w:b/>
          <w:lang w:val="ro-RO"/>
        </w:rPr>
        <w:t>Sectorul prezintă anumite avantaje competive care pot fi valorificate și dezvoltate în viitor</w:t>
      </w:r>
      <w:r w:rsidR="007838E6">
        <w:rPr>
          <w:lang w:val="ro-RO"/>
        </w:rPr>
        <w:t>:</w:t>
      </w:r>
    </w:p>
    <w:p w14:paraId="2E622F48" w14:textId="77777777" w:rsidR="007838E6" w:rsidRDefault="007838E6" w:rsidP="007838E6">
      <w:pPr>
        <w:spacing w:after="0"/>
        <w:rPr>
          <w:lang w:val="ro-RO"/>
        </w:rPr>
      </w:pPr>
      <w:r>
        <w:rPr>
          <w:lang w:val="ro-RO"/>
        </w:rPr>
        <w:t>0 &lt;= ISD + PC + PI + PADE &lt;= +3</w:t>
      </w:r>
    </w:p>
    <w:p w14:paraId="07BCB533" w14:textId="77777777" w:rsidR="007838E6" w:rsidRDefault="007838E6" w:rsidP="007838E6">
      <w:pPr>
        <w:spacing w:after="0"/>
        <w:rPr>
          <w:lang w:val="ro-RO"/>
        </w:rPr>
      </w:pPr>
    </w:p>
    <w:p w14:paraId="6D802969" w14:textId="77777777" w:rsidR="007838E6" w:rsidRDefault="009161F1" w:rsidP="007838E6">
      <w:pPr>
        <w:spacing w:after="0"/>
        <w:rPr>
          <w:lang w:val="ro-RO"/>
        </w:rPr>
      </w:pPr>
      <w:r>
        <w:rPr>
          <w:lang w:val="ro-RO"/>
        </w:rPr>
        <w:sym w:font="Wingdings" w:char="F06F"/>
      </w:r>
      <w:r w:rsidR="007838E6">
        <w:rPr>
          <w:lang w:val="ro-RO"/>
        </w:rPr>
        <w:t xml:space="preserve"> Sectorul este competitiv dacă</w:t>
      </w:r>
    </w:p>
    <w:p w14:paraId="68C190B6" w14:textId="77777777" w:rsidR="007838E6" w:rsidRDefault="007838E6" w:rsidP="007838E6">
      <w:pPr>
        <w:spacing w:after="0"/>
        <w:rPr>
          <w:lang w:val="ro-RO"/>
        </w:rPr>
      </w:pPr>
      <w:r>
        <w:rPr>
          <w:lang w:val="ro-RO"/>
        </w:rPr>
        <w:t>ISD + PC + PI + PADE = &gt;= +3</w:t>
      </w:r>
    </w:p>
    <w:p w14:paraId="64D981CA" w14:textId="77777777" w:rsidR="007838E6" w:rsidRDefault="007838E6" w:rsidP="007838E6">
      <w:pPr>
        <w:spacing w:after="0"/>
        <w:rPr>
          <w:lang w:val="ro-RO"/>
        </w:rPr>
      </w:pPr>
    </w:p>
    <w:p w14:paraId="0754FCE6" w14:textId="77777777" w:rsidR="007838E6" w:rsidRPr="001B3817" w:rsidRDefault="009161F1" w:rsidP="007838E6">
      <w:pPr>
        <w:spacing w:after="0"/>
        <w:rPr>
          <w:b/>
          <w:i/>
          <w:lang w:val="ro-RO"/>
        </w:rPr>
      </w:pPr>
      <w:r>
        <w:rPr>
          <w:b/>
          <w:i/>
          <w:lang w:val="ro-RO"/>
        </w:rPr>
        <w:t>S</w:t>
      </w:r>
      <w:r w:rsidR="007838E6" w:rsidRPr="001B3817">
        <w:rPr>
          <w:b/>
          <w:i/>
          <w:lang w:val="ro-RO"/>
        </w:rPr>
        <w:t xml:space="preserve">ectorul </w:t>
      </w:r>
      <w:r w:rsidR="007838E6">
        <w:rPr>
          <w:b/>
          <w:i/>
          <w:lang w:val="ro-RO"/>
        </w:rPr>
        <w:t>prezintă anumite avantaje competitive</w:t>
      </w:r>
      <w:r>
        <w:rPr>
          <w:b/>
          <w:i/>
          <w:lang w:val="ro-RO"/>
        </w:rPr>
        <w:t xml:space="preserve"> </w:t>
      </w:r>
      <w:r w:rsidRPr="009161F1">
        <w:rPr>
          <w:b/>
          <w:i/>
          <w:lang w:val="ro-RO"/>
        </w:rPr>
        <w:t>care pot fi valorificate și dezvoltate în viitor</w:t>
      </w:r>
      <w:r w:rsidR="007838E6" w:rsidRPr="001B3817">
        <w:rPr>
          <w:b/>
          <w:i/>
          <w:lang w:val="ro-RO"/>
        </w:rPr>
        <w:t>:</w:t>
      </w:r>
    </w:p>
    <w:p w14:paraId="6276C737" w14:textId="77777777" w:rsidR="007838E6" w:rsidRPr="00297CD5" w:rsidRDefault="007838E6" w:rsidP="007838E6">
      <w:pPr>
        <w:pStyle w:val="ListParagraph"/>
        <w:numPr>
          <w:ilvl w:val="0"/>
          <w:numId w:val="4"/>
        </w:numPr>
        <w:rPr>
          <w:b/>
          <w:i/>
          <w:lang w:val="ro-RO"/>
        </w:rPr>
      </w:pPr>
      <w:r w:rsidRPr="00297CD5">
        <w:rPr>
          <w:b/>
          <w:i/>
          <w:lang w:val="ro-RO"/>
        </w:rPr>
        <w:t>principalele domenii de cercetare ale instituțiilor care activeaza in acest sector</w:t>
      </w:r>
    </w:p>
    <w:p w14:paraId="01C563A6" w14:textId="77777777" w:rsidR="009161F1" w:rsidRPr="009161F1" w:rsidRDefault="009161F1" w:rsidP="009161F1">
      <w:pPr>
        <w:pStyle w:val="ListParagraph"/>
        <w:numPr>
          <w:ilvl w:val="0"/>
          <w:numId w:val="7"/>
        </w:numPr>
        <w:rPr>
          <w:b/>
          <w:i/>
          <w:lang w:val="ro-RO"/>
        </w:rPr>
      </w:pPr>
      <w:r w:rsidRPr="009161F1">
        <w:rPr>
          <w:lang w:val="ro-RO"/>
        </w:rPr>
        <w:t>Cercetare privind ameliorarea cerealelor și plantelor tehnice, tehnologii de cultură a plantelor, de mecanizare, de creș</w:t>
      </w:r>
      <w:r>
        <w:rPr>
          <w:lang w:val="ro-RO"/>
        </w:rPr>
        <w:t>tere a animalelor (bovine)</w:t>
      </w:r>
    </w:p>
    <w:p w14:paraId="0C8C828B" w14:textId="77777777" w:rsidR="009161F1" w:rsidRPr="009161F1" w:rsidRDefault="009161F1" w:rsidP="009161F1">
      <w:pPr>
        <w:pStyle w:val="ListParagraph"/>
        <w:numPr>
          <w:ilvl w:val="0"/>
          <w:numId w:val="7"/>
        </w:numPr>
        <w:rPr>
          <w:b/>
          <w:i/>
          <w:lang w:val="ro-RO"/>
        </w:rPr>
      </w:pPr>
      <w:r w:rsidRPr="009161F1">
        <w:rPr>
          <w:lang w:val="ro-RO"/>
        </w:rPr>
        <w:t>Producerea de semințe din</w:t>
      </w:r>
      <w:r>
        <w:rPr>
          <w:lang w:val="ro-RO"/>
        </w:rPr>
        <w:t xml:space="preserve"> categoria biologice superioare</w:t>
      </w:r>
    </w:p>
    <w:p w14:paraId="0578BA8F" w14:textId="77777777" w:rsidR="009161F1" w:rsidRPr="009161F1" w:rsidRDefault="009161F1" w:rsidP="009161F1">
      <w:pPr>
        <w:pStyle w:val="ListParagraph"/>
        <w:numPr>
          <w:ilvl w:val="0"/>
          <w:numId w:val="7"/>
        </w:numPr>
        <w:rPr>
          <w:b/>
          <w:i/>
          <w:lang w:val="ro-RO"/>
        </w:rPr>
      </w:pPr>
      <w:r w:rsidRPr="009161F1">
        <w:rPr>
          <w:lang w:val="ro-RO"/>
        </w:rPr>
        <w:t>Cercetare privind noi soiuri de pomi fructiferi (exemplu: nuc, castan, alun, prun)</w:t>
      </w:r>
    </w:p>
    <w:p w14:paraId="0399C2EE" w14:textId="77777777" w:rsidR="009161F1" w:rsidRPr="009161F1" w:rsidRDefault="009161F1" w:rsidP="009161F1">
      <w:pPr>
        <w:pStyle w:val="ListParagraph"/>
        <w:numPr>
          <w:ilvl w:val="0"/>
          <w:numId w:val="7"/>
        </w:numPr>
        <w:rPr>
          <w:b/>
          <w:i/>
          <w:lang w:val="ro-RO"/>
        </w:rPr>
      </w:pPr>
      <w:r w:rsidRPr="009161F1">
        <w:rPr>
          <w:lang w:val="ro-RO"/>
        </w:rPr>
        <w:t>Ameliorarea sortimentului viticol prin crearea de soiuri noi și selecții clonale</w:t>
      </w:r>
    </w:p>
    <w:p w14:paraId="3CD7D784" w14:textId="77777777" w:rsidR="009161F1" w:rsidRPr="009161F1" w:rsidRDefault="009161F1" w:rsidP="009161F1">
      <w:pPr>
        <w:pStyle w:val="ListParagraph"/>
        <w:numPr>
          <w:ilvl w:val="0"/>
          <w:numId w:val="7"/>
        </w:numPr>
        <w:rPr>
          <w:b/>
          <w:i/>
          <w:lang w:val="ro-RO"/>
        </w:rPr>
      </w:pPr>
      <w:r w:rsidRPr="009161F1">
        <w:rPr>
          <w:lang w:val="ro-RO"/>
        </w:rPr>
        <w:t>Crearea de soiuri de legume tolerante la factorii nefavorabili de mediu</w:t>
      </w:r>
    </w:p>
    <w:p w14:paraId="3F73B896" w14:textId="77777777" w:rsidR="009161F1" w:rsidRPr="009161F1" w:rsidRDefault="009161F1" w:rsidP="009161F1">
      <w:pPr>
        <w:pStyle w:val="ListParagraph"/>
        <w:numPr>
          <w:ilvl w:val="0"/>
          <w:numId w:val="7"/>
        </w:numPr>
        <w:rPr>
          <w:b/>
          <w:i/>
          <w:lang w:val="ro-RO"/>
        </w:rPr>
      </w:pPr>
      <w:r w:rsidRPr="009161F1">
        <w:rPr>
          <w:lang w:val="ro-RO"/>
        </w:rPr>
        <w:t>Crearea de soiuri la plantele specifice solurilor nisipoase (pepeni verzi, arahide etc.)</w:t>
      </w:r>
    </w:p>
    <w:p w14:paraId="557D34A6" w14:textId="77777777" w:rsidR="009161F1" w:rsidRPr="00297CD5" w:rsidRDefault="009161F1" w:rsidP="009161F1">
      <w:pPr>
        <w:pStyle w:val="ListParagraph"/>
        <w:ind w:left="1080"/>
        <w:rPr>
          <w:b/>
          <w:i/>
          <w:lang w:val="ro-RO"/>
        </w:rPr>
      </w:pPr>
    </w:p>
    <w:p w14:paraId="3F599C32" w14:textId="77777777" w:rsidR="007838E6" w:rsidRPr="00297CD5" w:rsidRDefault="007838E6" w:rsidP="007838E6">
      <w:pPr>
        <w:pStyle w:val="ListParagraph"/>
        <w:numPr>
          <w:ilvl w:val="0"/>
          <w:numId w:val="4"/>
        </w:numPr>
        <w:rPr>
          <w:b/>
          <w:i/>
          <w:lang w:val="ro-RO"/>
        </w:rPr>
      </w:pPr>
      <w:r w:rsidRPr="00297CD5">
        <w:rPr>
          <w:b/>
          <w:i/>
          <w:lang w:val="ro-RO"/>
        </w:rPr>
        <w:t>principalele activitati ale agenților economici care activează în domeniu</w:t>
      </w:r>
    </w:p>
    <w:p w14:paraId="6BCA0679" w14:textId="77777777" w:rsidR="007838E6" w:rsidRPr="00D57A89" w:rsidRDefault="007838E6" w:rsidP="007838E6">
      <w:pPr>
        <w:pStyle w:val="ListParagraph"/>
        <w:numPr>
          <w:ilvl w:val="0"/>
          <w:numId w:val="6"/>
        </w:numPr>
        <w:jc w:val="both"/>
        <w:rPr>
          <w:lang w:val="ro-RO"/>
        </w:rPr>
      </w:pPr>
      <w:r w:rsidRPr="00D57A89">
        <w:rPr>
          <w:lang w:val="ro-RO"/>
        </w:rPr>
        <w:t xml:space="preserve">Cultivarea cerealelor (exclusiv orez), plantelor leguminoase </w:t>
      </w:r>
      <w:r>
        <w:rPr>
          <w:lang w:val="ro-RO"/>
        </w:rPr>
        <w:t>ș</w:t>
      </w:r>
      <w:r w:rsidRPr="00D57A89">
        <w:rPr>
          <w:lang w:val="ro-RO"/>
        </w:rPr>
        <w:t>i a plantelor produc</w:t>
      </w:r>
      <w:r>
        <w:rPr>
          <w:lang w:val="ro-RO"/>
        </w:rPr>
        <w:t>ă</w:t>
      </w:r>
      <w:r w:rsidRPr="00D57A89">
        <w:rPr>
          <w:lang w:val="ro-RO"/>
        </w:rPr>
        <w:t>toare de semin</w:t>
      </w:r>
      <w:r>
        <w:rPr>
          <w:lang w:val="ro-RO"/>
        </w:rPr>
        <w:t>ț</w:t>
      </w:r>
      <w:r w:rsidRPr="00D57A89">
        <w:rPr>
          <w:lang w:val="ro-RO"/>
        </w:rPr>
        <w:t xml:space="preserve">e oleaginoase </w:t>
      </w:r>
    </w:p>
    <w:p w14:paraId="406747C5" w14:textId="77777777" w:rsidR="00221DD2" w:rsidRDefault="007838E6" w:rsidP="007838E6">
      <w:pPr>
        <w:rPr>
          <w:lang w:val="ro-RO"/>
        </w:rPr>
      </w:pPr>
      <w:r w:rsidRPr="00D57A89">
        <w:rPr>
          <w:lang w:val="ro-RO"/>
        </w:rPr>
        <w:t>Exploatarea forestieră</w:t>
      </w:r>
    </w:p>
    <w:p w14:paraId="55391520" w14:textId="77777777" w:rsidR="00221DD2" w:rsidRDefault="00221DD2" w:rsidP="008B470B">
      <w:pPr>
        <w:rPr>
          <w:lang w:val="ro-RO"/>
        </w:rPr>
      </w:pPr>
    </w:p>
    <w:p w14:paraId="09EC4E2F" w14:textId="77777777" w:rsidR="009B477D" w:rsidRPr="008A1EF1" w:rsidRDefault="009B477D" w:rsidP="008A1EF1">
      <w:pPr>
        <w:rPr>
          <w:b/>
          <w:lang w:val="ro-RO"/>
        </w:rPr>
      </w:pPr>
    </w:p>
    <w:sectPr w:rsidR="009B477D" w:rsidRPr="008A1EF1" w:rsidSect="0062783D">
      <w:headerReference w:type="default" r:id="rId26"/>
      <w:footerReference w:type="default" r:id="rId27"/>
      <w:pgSz w:w="11907" w:h="16840"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441DDB" w14:textId="77777777" w:rsidR="007675E9" w:rsidRDefault="007675E9" w:rsidP="008B60FE">
      <w:pPr>
        <w:spacing w:after="0" w:line="240" w:lineRule="auto"/>
      </w:pPr>
      <w:r>
        <w:separator/>
      </w:r>
    </w:p>
  </w:endnote>
  <w:endnote w:type="continuationSeparator" w:id="0">
    <w:p w14:paraId="2661539F" w14:textId="77777777" w:rsidR="007675E9" w:rsidRDefault="007675E9" w:rsidP="008B6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736346"/>
      <w:docPartObj>
        <w:docPartGallery w:val="Page Numbers (Bottom of Page)"/>
        <w:docPartUnique/>
      </w:docPartObj>
    </w:sdtPr>
    <w:sdtEndPr/>
    <w:sdtContent>
      <w:p w14:paraId="6B7C652C" w14:textId="77777777" w:rsidR="00AF2752" w:rsidRDefault="00AF2752">
        <w:pPr>
          <w:pStyle w:val="Footer"/>
          <w:jc w:val="right"/>
        </w:pPr>
        <w:r>
          <w:rPr>
            <w:noProof/>
          </w:rPr>
          <w:fldChar w:fldCharType="begin"/>
        </w:r>
        <w:r>
          <w:rPr>
            <w:noProof/>
          </w:rPr>
          <w:instrText xml:space="preserve"> PAGE   \* MERGEFORMAT </w:instrText>
        </w:r>
        <w:r>
          <w:rPr>
            <w:noProof/>
          </w:rPr>
          <w:fldChar w:fldCharType="separate"/>
        </w:r>
        <w:r w:rsidR="00C733F2">
          <w:rPr>
            <w:noProof/>
          </w:rPr>
          <w:t>1</w:t>
        </w:r>
        <w:r>
          <w:rPr>
            <w:noProof/>
          </w:rPr>
          <w:fldChar w:fldCharType="end"/>
        </w:r>
      </w:p>
    </w:sdtContent>
  </w:sdt>
  <w:p w14:paraId="1E422A8B" w14:textId="77777777" w:rsidR="00AF2752" w:rsidRDefault="00AF27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8ABA40" w14:textId="77777777" w:rsidR="007675E9" w:rsidRDefault="007675E9" w:rsidP="008B60FE">
      <w:pPr>
        <w:spacing w:after="0" w:line="240" w:lineRule="auto"/>
      </w:pPr>
      <w:r>
        <w:separator/>
      </w:r>
    </w:p>
  </w:footnote>
  <w:footnote w:type="continuationSeparator" w:id="0">
    <w:p w14:paraId="7FF09E63" w14:textId="77777777" w:rsidR="007675E9" w:rsidRDefault="007675E9" w:rsidP="008B60FE">
      <w:pPr>
        <w:spacing w:after="0" w:line="240" w:lineRule="auto"/>
      </w:pPr>
      <w:r>
        <w:continuationSeparator/>
      </w:r>
    </w:p>
  </w:footnote>
  <w:footnote w:id="1">
    <w:p w14:paraId="60D6DA89" w14:textId="77777777" w:rsidR="00AF2752" w:rsidRPr="008B347B" w:rsidRDefault="00AF2752" w:rsidP="00C64173">
      <w:pPr>
        <w:pStyle w:val="FootnoteText"/>
        <w:jc w:val="both"/>
        <w:rPr>
          <w:lang w:val="ro-RO"/>
        </w:rPr>
      </w:pPr>
      <w:r>
        <w:rPr>
          <w:rStyle w:val="FootnoteReference"/>
        </w:rPr>
        <w:footnoteRef/>
      </w:r>
      <w:r>
        <w:t xml:space="preserve"> </w:t>
      </w:r>
      <w:r>
        <w:rPr>
          <w:lang w:val="ro-RO"/>
        </w:rPr>
        <w:t>Capitolele conform Nomenclatorului combinat care au fost considerate pentru calcularea indicatorului sunt: I. Animale vii și produse animale; II. Produse vegetale; III. Grăsimi și uleiuri animale sau vegetale; IV. Produse alimentare, băuturi și tutun.</w:t>
      </w:r>
    </w:p>
  </w:footnote>
  <w:footnote w:id="2">
    <w:p w14:paraId="2D8AA91D" w14:textId="77777777" w:rsidR="00AF2752" w:rsidRPr="008B347B" w:rsidRDefault="00AF2752" w:rsidP="00DA5C84">
      <w:pPr>
        <w:pStyle w:val="FootnoteText"/>
        <w:jc w:val="both"/>
        <w:rPr>
          <w:lang w:val="ro-RO"/>
        </w:rPr>
      </w:pPr>
      <w:r>
        <w:rPr>
          <w:rStyle w:val="FootnoteReference"/>
        </w:rPr>
        <w:footnoteRef/>
      </w:r>
      <w:r>
        <w:t xml:space="preserve"> </w:t>
      </w:r>
      <w:r>
        <w:rPr>
          <w:lang w:val="ro-RO"/>
        </w:rPr>
        <w:t>Capitolele conform Nomenclatorului combinat care au fost considerate pentru calcularea indicatorului sunt: I. Animale vii și produse animale; II. Produse vegetale; III. Grăsimi și uleiuri animale sau vegetale; IV. Produse alimentare, băuturi și tutun.</w:t>
      </w:r>
    </w:p>
  </w:footnote>
  <w:footnote w:id="3">
    <w:p w14:paraId="3B86943A" w14:textId="77777777" w:rsidR="00AF2752" w:rsidRPr="008B347B" w:rsidRDefault="00AF2752" w:rsidP="009B477D">
      <w:pPr>
        <w:pStyle w:val="FootnoteText"/>
        <w:rPr>
          <w:lang w:val="ro-RO"/>
        </w:rPr>
      </w:pPr>
      <w:r>
        <w:rPr>
          <w:rStyle w:val="FootnoteReference"/>
        </w:rPr>
        <w:footnoteRef/>
      </w:r>
      <w:r>
        <w:t xml:space="preserve"> </w:t>
      </w:r>
      <w:r>
        <w:rPr>
          <w:lang w:val="ro-RO"/>
        </w:rPr>
        <w:t>În cazul importurilor considerăm evoluție pozitivă a indicatorului dacă valoarea acestora descrește</w:t>
      </w:r>
    </w:p>
  </w:footnote>
  <w:footnote w:id="4">
    <w:p w14:paraId="34F154FB" w14:textId="77777777" w:rsidR="00AF2752" w:rsidRPr="00FF2EFB" w:rsidRDefault="00AF2752" w:rsidP="002E7548">
      <w:pPr>
        <w:pStyle w:val="FootnoteText"/>
        <w:rPr>
          <w:lang w:val="ro-RO"/>
        </w:rPr>
      </w:pPr>
      <w:r>
        <w:rPr>
          <w:rStyle w:val="FootnoteReference"/>
        </w:rPr>
        <w:footnoteRef/>
      </w:r>
      <w:r>
        <w:t xml:space="preserve"> </w:t>
      </w:r>
      <w:r>
        <w:rPr>
          <w:lang w:val="ro-RO"/>
        </w:rPr>
        <w:t>Calculat ca medie aritmetică a indicelui de competitivitate aferent fiecărui județ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BA8B1" w14:textId="5383632C" w:rsidR="00C733F2" w:rsidRPr="00C733F2" w:rsidRDefault="00C733F2">
    <w:pPr>
      <w:pStyle w:val="Header"/>
      <w:rPr>
        <w:lang w:val="ro-RO"/>
      </w:rPr>
    </w:pPr>
    <w:r>
      <w:rPr>
        <w:lang w:val="ro-RO"/>
      </w:rPr>
      <w:t>Anexa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81EBD"/>
    <w:multiLevelType w:val="hybridMultilevel"/>
    <w:tmpl w:val="EBEA00BE"/>
    <w:lvl w:ilvl="0" w:tplc="E1BC97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56404"/>
    <w:multiLevelType w:val="hybridMultilevel"/>
    <w:tmpl w:val="787C8C04"/>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2" w15:restartNumberingAfterBreak="0">
    <w:nsid w:val="23EE1C79"/>
    <w:multiLevelType w:val="hybridMultilevel"/>
    <w:tmpl w:val="9CEED370"/>
    <w:lvl w:ilvl="0" w:tplc="CA58086E">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3923D4"/>
    <w:multiLevelType w:val="hybridMultilevel"/>
    <w:tmpl w:val="CCF09BBC"/>
    <w:lvl w:ilvl="0" w:tplc="6FA0EFA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4166263"/>
    <w:multiLevelType w:val="hybridMultilevel"/>
    <w:tmpl w:val="7C6CE10E"/>
    <w:lvl w:ilvl="0" w:tplc="13D2CE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C16C21"/>
    <w:multiLevelType w:val="hybridMultilevel"/>
    <w:tmpl w:val="EB361C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EBD74E6"/>
    <w:multiLevelType w:val="hybridMultilevel"/>
    <w:tmpl w:val="CD9C7B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0620F"/>
    <w:rsid w:val="000304DB"/>
    <w:rsid w:val="0004411F"/>
    <w:rsid w:val="00051906"/>
    <w:rsid w:val="0005254A"/>
    <w:rsid w:val="000745BE"/>
    <w:rsid w:val="000873BB"/>
    <w:rsid w:val="000D7556"/>
    <w:rsid w:val="000E060C"/>
    <w:rsid w:val="000E3113"/>
    <w:rsid w:val="00105914"/>
    <w:rsid w:val="00126C28"/>
    <w:rsid w:val="00141B56"/>
    <w:rsid w:val="001561CB"/>
    <w:rsid w:val="001D68D8"/>
    <w:rsid w:val="00221DD2"/>
    <w:rsid w:val="002749A4"/>
    <w:rsid w:val="00297CD5"/>
    <w:rsid w:val="002C3F10"/>
    <w:rsid w:val="002D54E5"/>
    <w:rsid w:val="002D67D1"/>
    <w:rsid w:val="002E7548"/>
    <w:rsid w:val="002F4A97"/>
    <w:rsid w:val="00322686"/>
    <w:rsid w:val="003275F6"/>
    <w:rsid w:val="0035279B"/>
    <w:rsid w:val="003B7606"/>
    <w:rsid w:val="003C0F7B"/>
    <w:rsid w:val="00404A76"/>
    <w:rsid w:val="0040542C"/>
    <w:rsid w:val="004A6814"/>
    <w:rsid w:val="004B3EF3"/>
    <w:rsid w:val="004D38E4"/>
    <w:rsid w:val="00512556"/>
    <w:rsid w:val="00521DAD"/>
    <w:rsid w:val="00540338"/>
    <w:rsid w:val="00542B0D"/>
    <w:rsid w:val="005644C2"/>
    <w:rsid w:val="005A3540"/>
    <w:rsid w:val="005D3056"/>
    <w:rsid w:val="0062783D"/>
    <w:rsid w:val="006A5A3C"/>
    <w:rsid w:val="006E785D"/>
    <w:rsid w:val="00735607"/>
    <w:rsid w:val="00740FF5"/>
    <w:rsid w:val="00747D65"/>
    <w:rsid w:val="007675E9"/>
    <w:rsid w:val="007838E6"/>
    <w:rsid w:val="00786E49"/>
    <w:rsid w:val="007D1125"/>
    <w:rsid w:val="007F2031"/>
    <w:rsid w:val="00851686"/>
    <w:rsid w:val="008A1EF1"/>
    <w:rsid w:val="008B470B"/>
    <w:rsid w:val="008B60FE"/>
    <w:rsid w:val="008C3193"/>
    <w:rsid w:val="008F0DEC"/>
    <w:rsid w:val="009161F1"/>
    <w:rsid w:val="0096408A"/>
    <w:rsid w:val="00980DCD"/>
    <w:rsid w:val="00993E32"/>
    <w:rsid w:val="009B309C"/>
    <w:rsid w:val="009B477D"/>
    <w:rsid w:val="009F3D94"/>
    <w:rsid w:val="00A1217C"/>
    <w:rsid w:val="00A34308"/>
    <w:rsid w:val="00A50B1C"/>
    <w:rsid w:val="00A530D4"/>
    <w:rsid w:val="00A73C03"/>
    <w:rsid w:val="00A85780"/>
    <w:rsid w:val="00AB77B8"/>
    <w:rsid w:val="00AD44B9"/>
    <w:rsid w:val="00AD6225"/>
    <w:rsid w:val="00AF2752"/>
    <w:rsid w:val="00B17902"/>
    <w:rsid w:val="00B75031"/>
    <w:rsid w:val="00C07641"/>
    <w:rsid w:val="00C33313"/>
    <w:rsid w:val="00C62FE5"/>
    <w:rsid w:val="00C64173"/>
    <w:rsid w:val="00C6598D"/>
    <w:rsid w:val="00C7113E"/>
    <w:rsid w:val="00C733F2"/>
    <w:rsid w:val="00C76467"/>
    <w:rsid w:val="00D16398"/>
    <w:rsid w:val="00D21BB1"/>
    <w:rsid w:val="00D26DD6"/>
    <w:rsid w:val="00D42AA9"/>
    <w:rsid w:val="00D96108"/>
    <w:rsid w:val="00DA5C84"/>
    <w:rsid w:val="00DC43B1"/>
    <w:rsid w:val="00DC62D6"/>
    <w:rsid w:val="00DF3E10"/>
    <w:rsid w:val="00E0620F"/>
    <w:rsid w:val="00E24C70"/>
    <w:rsid w:val="00E5127D"/>
    <w:rsid w:val="00E86C61"/>
    <w:rsid w:val="00EB0260"/>
    <w:rsid w:val="00EE1A4A"/>
    <w:rsid w:val="00EE7E3E"/>
    <w:rsid w:val="00EF5EA0"/>
    <w:rsid w:val="00F05239"/>
    <w:rsid w:val="00F704C4"/>
    <w:rsid w:val="00F74DB3"/>
    <w:rsid w:val="00F90AB0"/>
    <w:rsid w:val="00F96841"/>
    <w:rsid w:val="00FC3BA3"/>
    <w:rsid w:val="00FD51B2"/>
    <w:rsid w:val="00FE1BFC"/>
    <w:rsid w:val="00FF55FD"/>
    <w:rsid w:val="00FF7B5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5F46A"/>
  <w15:docId w15:val="{F5A4D8B2-C43D-495B-B981-27A782BBB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44B9"/>
  </w:style>
  <w:style w:type="paragraph" w:styleId="Heading2">
    <w:name w:val="heading 2"/>
    <w:basedOn w:val="Normal"/>
    <w:next w:val="Normal"/>
    <w:link w:val="Heading2Char"/>
    <w:uiPriority w:val="9"/>
    <w:unhideWhenUsed/>
    <w:qFormat/>
    <w:rsid w:val="00E0620F"/>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uiPriority w:val="9"/>
    <w:unhideWhenUsed/>
    <w:qFormat/>
    <w:rsid w:val="00D21BB1"/>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0620F"/>
    <w:pPr>
      <w:pBdr>
        <w:bottom w:val="single" w:sz="8" w:space="4" w:color="4F81BD" w:themeColor="accent1"/>
      </w:pBdr>
      <w:spacing w:after="300" w:line="240" w:lineRule="auto"/>
      <w:contextualSpacing/>
      <w:jc w:val="both"/>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E0620F"/>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Heading2Char">
    <w:name w:val="Heading 2 Char"/>
    <w:basedOn w:val="DefaultParagraphFont"/>
    <w:link w:val="Heading2"/>
    <w:uiPriority w:val="9"/>
    <w:rsid w:val="00E0620F"/>
    <w:rPr>
      <w:rFonts w:asciiTheme="majorHAnsi" w:eastAsiaTheme="majorEastAsia" w:hAnsiTheme="majorHAnsi" w:cstheme="majorBidi"/>
      <w:b/>
      <w:bCs/>
      <w:color w:val="4F81BD" w:themeColor="accent1"/>
      <w:sz w:val="26"/>
      <w:szCs w:val="26"/>
      <w:lang w:eastAsia="en-US"/>
    </w:rPr>
  </w:style>
  <w:style w:type="paragraph" w:styleId="Subtitle">
    <w:name w:val="Subtitle"/>
    <w:basedOn w:val="Normal"/>
    <w:next w:val="Normal"/>
    <w:link w:val="SubtitleChar"/>
    <w:uiPriority w:val="11"/>
    <w:qFormat/>
    <w:rsid w:val="00E0620F"/>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E0620F"/>
    <w:rPr>
      <w:rFonts w:asciiTheme="majorHAnsi" w:eastAsiaTheme="majorEastAsia" w:hAnsiTheme="majorHAnsi" w:cstheme="majorBidi"/>
      <w:i/>
      <w:iCs/>
      <w:color w:val="4F81BD" w:themeColor="accent1"/>
      <w:spacing w:val="15"/>
      <w:sz w:val="24"/>
      <w:szCs w:val="24"/>
      <w:lang w:eastAsia="ja-JP"/>
    </w:rPr>
  </w:style>
  <w:style w:type="table" w:styleId="TableGrid">
    <w:name w:val="Table Grid"/>
    <w:basedOn w:val="TableNormal"/>
    <w:uiPriority w:val="59"/>
    <w:rsid w:val="00E0620F"/>
    <w:pPr>
      <w:spacing w:after="0" w:line="240" w:lineRule="auto"/>
    </w:pPr>
    <w:rPr>
      <w:rFonts w:eastAsiaTheme="minorHAnsi"/>
      <w:lang w:val="ro-R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3E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E32"/>
    <w:rPr>
      <w:rFonts w:ascii="Tahoma" w:hAnsi="Tahoma" w:cs="Tahoma"/>
      <w:sz w:val="16"/>
      <w:szCs w:val="16"/>
    </w:rPr>
  </w:style>
  <w:style w:type="paragraph" w:styleId="Header">
    <w:name w:val="header"/>
    <w:basedOn w:val="Normal"/>
    <w:link w:val="HeaderChar"/>
    <w:uiPriority w:val="99"/>
    <w:unhideWhenUsed/>
    <w:rsid w:val="008B60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0FE"/>
  </w:style>
  <w:style w:type="paragraph" w:styleId="Footer">
    <w:name w:val="footer"/>
    <w:basedOn w:val="Normal"/>
    <w:link w:val="FooterChar"/>
    <w:uiPriority w:val="99"/>
    <w:unhideWhenUsed/>
    <w:rsid w:val="008B60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0FE"/>
  </w:style>
  <w:style w:type="character" w:styleId="Hyperlink">
    <w:name w:val="Hyperlink"/>
    <w:basedOn w:val="DefaultParagraphFont"/>
    <w:uiPriority w:val="99"/>
    <w:unhideWhenUsed/>
    <w:rsid w:val="009F3D94"/>
    <w:rPr>
      <w:color w:val="0000FF"/>
      <w:u w:val="single"/>
    </w:rPr>
  </w:style>
  <w:style w:type="paragraph" w:styleId="FootnoteText">
    <w:name w:val="footnote text"/>
    <w:basedOn w:val="Normal"/>
    <w:link w:val="FootnoteTextChar"/>
    <w:uiPriority w:val="99"/>
    <w:semiHidden/>
    <w:unhideWhenUsed/>
    <w:rsid w:val="00C64173"/>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C64173"/>
    <w:rPr>
      <w:rFonts w:eastAsiaTheme="minorHAnsi"/>
      <w:sz w:val="20"/>
      <w:szCs w:val="20"/>
      <w:lang w:eastAsia="en-US"/>
    </w:rPr>
  </w:style>
  <w:style w:type="character" w:styleId="FootnoteReference">
    <w:name w:val="footnote reference"/>
    <w:basedOn w:val="DefaultParagraphFont"/>
    <w:uiPriority w:val="99"/>
    <w:semiHidden/>
    <w:unhideWhenUsed/>
    <w:rsid w:val="00C64173"/>
    <w:rPr>
      <w:vertAlign w:val="superscript"/>
    </w:rPr>
  </w:style>
  <w:style w:type="paragraph" w:styleId="ListParagraph">
    <w:name w:val="List Paragraph"/>
    <w:basedOn w:val="Normal"/>
    <w:uiPriority w:val="34"/>
    <w:qFormat/>
    <w:rsid w:val="00D16398"/>
    <w:pPr>
      <w:ind w:left="720"/>
      <w:contextualSpacing/>
    </w:pPr>
  </w:style>
  <w:style w:type="character" w:customStyle="1" w:styleId="Heading3Char">
    <w:name w:val="Heading 3 Char"/>
    <w:basedOn w:val="DefaultParagraphFont"/>
    <w:link w:val="Heading3"/>
    <w:uiPriority w:val="9"/>
    <w:rsid w:val="00D21BB1"/>
    <w:rPr>
      <w:rFonts w:asciiTheme="majorHAnsi" w:eastAsiaTheme="majorEastAsia" w:hAnsiTheme="majorHAnsi" w:cstheme="majorBidi"/>
      <w:b/>
      <w:bCs/>
      <w:color w:val="4F81BD" w:themeColor="accen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859908">
      <w:bodyDiv w:val="1"/>
      <w:marLeft w:val="0"/>
      <w:marRight w:val="0"/>
      <w:marTop w:val="0"/>
      <w:marBottom w:val="0"/>
      <w:divBdr>
        <w:top w:val="none" w:sz="0" w:space="0" w:color="auto"/>
        <w:left w:val="none" w:sz="0" w:space="0" w:color="auto"/>
        <w:bottom w:val="none" w:sz="0" w:space="0" w:color="auto"/>
        <w:right w:val="none" w:sz="0" w:space="0" w:color="auto"/>
      </w:divBdr>
    </w:div>
    <w:div w:id="475144531">
      <w:bodyDiv w:val="1"/>
      <w:marLeft w:val="0"/>
      <w:marRight w:val="0"/>
      <w:marTop w:val="0"/>
      <w:marBottom w:val="0"/>
      <w:divBdr>
        <w:top w:val="none" w:sz="0" w:space="0" w:color="auto"/>
        <w:left w:val="none" w:sz="0" w:space="0" w:color="auto"/>
        <w:bottom w:val="none" w:sz="0" w:space="0" w:color="auto"/>
        <w:right w:val="none" w:sz="0" w:space="0" w:color="auto"/>
      </w:divBdr>
    </w:div>
    <w:div w:id="480384824">
      <w:bodyDiv w:val="1"/>
      <w:marLeft w:val="0"/>
      <w:marRight w:val="0"/>
      <w:marTop w:val="0"/>
      <w:marBottom w:val="0"/>
      <w:divBdr>
        <w:top w:val="none" w:sz="0" w:space="0" w:color="auto"/>
        <w:left w:val="none" w:sz="0" w:space="0" w:color="auto"/>
        <w:bottom w:val="none" w:sz="0" w:space="0" w:color="auto"/>
        <w:right w:val="none" w:sz="0" w:space="0" w:color="auto"/>
      </w:divBdr>
    </w:div>
    <w:div w:id="623272853">
      <w:bodyDiv w:val="1"/>
      <w:marLeft w:val="0"/>
      <w:marRight w:val="0"/>
      <w:marTop w:val="0"/>
      <w:marBottom w:val="0"/>
      <w:divBdr>
        <w:top w:val="none" w:sz="0" w:space="0" w:color="auto"/>
        <w:left w:val="none" w:sz="0" w:space="0" w:color="auto"/>
        <w:bottom w:val="none" w:sz="0" w:space="0" w:color="auto"/>
        <w:right w:val="none" w:sz="0" w:space="0" w:color="auto"/>
      </w:divBdr>
    </w:div>
    <w:div w:id="672609440">
      <w:bodyDiv w:val="1"/>
      <w:marLeft w:val="0"/>
      <w:marRight w:val="0"/>
      <w:marTop w:val="0"/>
      <w:marBottom w:val="0"/>
      <w:divBdr>
        <w:top w:val="none" w:sz="0" w:space="0" w:color="auto"/>
        <w:left w:val="none" w:sz="0" w:space="0" w:color="auto"/>
        <w:bottom w:val="none" w:sz="0" w:space="0" w:color="auto"/>
        <w:right w:val="none" w:sz="0" w:space="0" w:color="auto"/>
      </w:divBdr>
    </w:div>
    <w:div w:id="714816431">
      <w:bodyDiv w:val="1"/>
      <w:marLeft w:val="0"/>
      <w:marRight w:val="0"/>
      <w:marTop w:val="0"/>
      <w:marBottom w:val="0"/>
      <w:divBdr>
        <w:top w:val="none" w:sz="0" w:space="0" w:color="auto"/>
        <w:left w:val="none" w:sz="0" w:space="0" w:color="auto"/>
        <w:bottom w:val="none" w:sz="0" w:space="0" w:color="auto"/>
        <w:right w:val="none" w:sz="0" w:space="0" w:color="auto"/>
      </w:divBdr>
    </w:div>
    <w:div w:id="1014962210">
      <w:bodyDiv w:val="1"/>
      <w:marLeft w:val="0"/>
      <w:marRight w:val="0"/>
      <w:marTop w:val="0"/>
      <w:marBottom w:val="0"/>
      <w:divBdr>
        <w:top w:val="none" w:sz="0" w:space="0" w:color="auto"/>
        <w:left w:val="none" w:sz="0" w:space="0" w:color="auto"/>
        <w:bottom w:val="none" w:sz="0" w:space="0" w:color="auto"/>
        <w:right w:val="none" w:sz="0" w:space="0" w:color="auto"/>
      </w:divBdr>
    </w:div>
    <w:div w:id="1085298968">
      <w:bodyDiv w:val="1"/>
      <w:marLeft w:val="0"/>
      <w:marRight w:val="0"/>
      <w:marTop w:val="0"/>
      <w:marBottom w:val="0"/>
      <w:divBdr>
        <w:top w:val="none" w:sz="0" w:space="0" w:color="auto"/>
        <w:left w:val="none" w:sz="0" w:space="0" w:color="auto"/>
        <w:bottom w:val="none" w:sz="0" w:space="0" w:color="auto"/>
        <w:right w:val="none" w:sz="0" w:space="0" w:color="auto"/>
      </w:divBdr>
    </w:div>
    <w:div w:id="1391687610">
      <w:bodyDiv w:val="1"/>
      <w:marLeft w:val="0"/>
      <w:marRight w:val="0"/>
      <w:marTop w:val="0"/>
      <w:marBottom w:val="0"/>
      <w:divBdr>
        <w:top w:val="none" w:sz="0" w:space="0" w:color="auto"/>
        <w:left w:val="none" w:sz="0" w:space="0" w:color="auto"/>
        <w:bottom w:val="none" w:sz="0" w:space="0" w:color="auto"/>
        <w:right w:val="none" w:sz="0" w:space="0" w:color="auto"/>
      </w:divBdr>
    </w:div>
    <w:div w:id="1934045906">
      <w:bodyDiv w:val="1"/>
      <w:marLeft w:val="0"/>
      <w:marRight w:val="0"/>
      <w:marTop w:val="0"/>
      <w:marBottom w:val="0"/>
      <w:divBdr>
        <w:top w:val="none" w:sz="0" w:space="0" w:color="auto"/>
        <w:left w:val="none" w:sz="0" w:space="0" w:color="auto"/>
        <w:bottom w:val="none" w:sz="0" w:space="0" w:color="auto"/>
        <w:right w:val="none" w:sz="0" w:space="0" w:color="auto"/>
      </w:divBdr>
    </w:div>
    <w:div w:id="1997681463">
      <w:bodyDiv w:val="1"/>
      <w:marLeft w:val="0"/>
      <w:marRight w:val="0"/>
      <w:marTop w:val="0"/>
      <w:marBottom w:val="0"/>
      <w:divBdr>
        <w:top w:val="none" w:sz="0" w:space="0" w:color="auto"/>
        <w:left w:val="none" w:sz="0" w:space="0" w:color="auto"/>
        <w:bottom w:val="none" w:sz="0" w:space="0" w:color="auto"/>
        <w:right w:val="none" w:sz="0" w:space="0" w:color="auto"/>
      </w:divBdr>
    </w:div>
    <w:div w:id="205639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6.xml"/><Relationship Id="rId18" Type="http://schemas.openxmlformats.org/officeDocument/2006/relationships/chart" Target="charts/chart10.xm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chart" Target="charts/chart13.xml"/><Relationship Id="rId7" Type="http://schemas.openxmlformats.org/officeDocument/2006/relationships/chart" Target="charts/chart1.xml"/><Relationship Id="rId12" Type="http://schemas.openxmlformats.org/officeDocument/2006/relationships/hyperlink" Target="http://statistici.insse.ro:8077/tempo-online/" TargetMode="External"/><Relationship Id="rId17" Type="http://schemas.openxmlformats.org/officeDocument/2006/relationships/chart" Target="charts/chart9.xml"/><Relationship Id="rId25" Type="http://schemas.openxmlformats.org/officeDocument/2006/relationships/chart" Target="charts/chart17.xml"/><Relationship Id="rId2" Type="http://schemas.openxmlformats.org/officeDocument/2006/relationships/styles" Target="styles.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24" Type="http://schemas.openxmlformats.org/officeDocument/2006/relationships/chart" Target="charts/chart16.xml"/><Relationship Id="rId5" Type="http://schemas.openxmlformats.org/officeDocument/2006/relationships/footnotes" Target="footnote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fontTable" Target="fontTable.xml"/><Relationship Id="rId10" Type="http://schemas.openxmlformats.org/officeDocument/2006/relationships/chart" Target="charts/chart4.xml"/><Relationship Id="rId19" Type="http://schemas.openxmlformats.org/officeDocument/2006/relationships/chart" Target="charts/chart1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hyperlink" Target="http://statistici.insse.ro:8077/tempo-online/" TargetMode="External"/><Relationship Id="rId22" Type="http://schemas.openxmlformats.org/officeDocument/2006/relationships/chart" Target="charts/chart14.xml"/><Relationship Id="rId27"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E:\infra\RIS\noi\fise%20sectoriale\fisa%20sectoriala%20agricultura.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E:\infra\RIS\noi\fise%20sectoriale\fisa%20sectoriala%20agricultura.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E:\infra\RIS\noi\fise%20sectoriale\fisa%20sectoriala%20agricultura.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E:\infra\RIS\noi\fise%20sectoriale\fisa%20sectoriala%20agricultura.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E:\infra\RIS\noi\fise%20sectoriale\fisa%20sectoriala%20agricultura.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E:\infra\RIS\noi\fise%20sectoriale\fisa%20sectoriala%20agricultura.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E:\infra\RIS\noi\fise%20sectoriale\fisa%20sectoriala%20agricultura.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E:\infra\RIS\noi\fise%20sectoriale\fisa%20sectoriala%20agricultura.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E:\infra\RIS\noi\fise%20sectoriale\fisa%20sectoriala%20agricultur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infra\RIS\noi\fise%20sectoriale\fisa%20sectoriala%20agricultur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infra\RIS\noi\fise%20sectoriale\fisa%20sectoriala%20agricultur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infra\RIS\noi\fise%20sectoriale\fisa%20sectoriala%20agricultura.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infra\RIS\noi\fise%20sectoriale\fisa%20sectoriala%20agricultura.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infra\RIS\noi\fise%20sectoriale\fisa%20sectoriala%20agricultura.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infra\RIS\noi\fise%20sectoriale\fisa%20sectoriala%20agricultura.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E:\infra\RIS\noi\fise%20sectoriale\fisa%20sectoriala%20agricultura.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E:\infra\RIS\noi\fise%20sectoriale\fisa%20sectoriala%20agricultur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en-US" sz="1200"/>
              <a:t>Popula</a:t>
            </a:r>
            <a:r>
              <a:rPr lang="ro-RO" sz="1200"/>
              <a:t>ț</a:t>
            </a:r>
            <a:r>
              <a:rPr lang="en-US" sz="1200"/>
              <a:t>ia civil</a:t>
            </a:r>
            <a:r>
              <a:rPr lang="ro-RO" sz="1200"/>
              <a:t>ă ocupată în agricultură </a:t>
            </a:r>
          </a:p>
          <a:p>
            <a:pPr algn="ctr">
              <a:defRPr/>
            </a:pPr>
            <a:r>
              <a:rPr lang="ro-RO" sz="1200"/>
              <a:t>județe Sud-Vest</a:t>
            </a:r>
            <a:r>
              <a:rPr lang="ro-RO" sz="1200" baseline="0"/>
              <a:t> Oltenia</a:t>
            </a:r>
            <a:endParaRPr lang="ro-RO" sz="1200"/>
          </a:p>
          <a:p>
            <a:pPr algn="ctr">
              <a:defRPr/>
            </a:pPr>
            <a:endParaRPr lang="en-US" sz="1400"/>
          </a:p>
        </c:rich>
      </c:tx>
      <c:overlay val="0"/>
    </c:title>
    <c:autoTitleDeleted val="0"/>
    <c:plotArea>
      <c:layout/>
      <c:lineChart>
        <c:grouping val="standard"/>
        <c:varyColors val="0"/>
        <c:ser>
          <c:idx val="0"/>
          <c:order val="0"/>
          <c:tx>
            <c:strRef>
              <c:f>'populatia ocupata'!$A$4</c:f>
              <c:strCache>
                <c:ptCount val="1"/>
                <c:pt idx="0">
                  <c:v>Dolj</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ocupata'!$B$4:$L$4</c:f>
              <c:numCache>
                <c:formatCode>General</c:formatCode>
                <c:ptCount val="11"/>
                <c:pt idx="0">
                  <c:v>107.1</c:v>
                </c:pt>
                <c:pt idx="1">
                  <c:v>107.3</c:v>
                </c:pt>
                <c:pt idx="2">
                  <c:v>113.6</c:v>
                </c:pt>
                <c:pt idx="3">
                  <c:v>109.5</c:v>
                </c:pt>
                <c:pt idx="4">
                  <c:v>112.3</c:v>
                </c:pt>
                <c:pt idx="5">
                  <c:v>105.9</c:v>
                </c:pt>
                <c:pt idx="6">
                  <c:v>102</c:v>
                </c:pt>
                <c:pt idx="7">
                  <c:v>88.2</c:v>
                </c:pt>
                <c:pt idx="8">
                  <c:v>75.599999999999994</c:v>
                </c:pt>
                <c:pt idx="9">
                  <c:v>76.400000000000006</c:v>
                </c:pt>
                <c:pt idx="10">
                  <c:v>77</c:v>
                </c:pt>
              </c:numCache>
            </c:numRef>
          </c:val>
          <c:smooth val="0"/>
          <c:extLst xmlns:c16r2="http://schemas.microsoft.com/office/drawing/2015/06/chart">
            <c:ext xmlns:c16="http://schemas.microsoft.com/office/drawing/2014/chart" uri="{C3380CC4-5D6E-409C-BE32-E72D297353CC}">
              <c16:uniqueId val="{00000000-86A7-4B2C-9DF2-9C9B9466B8AF}"/>
            </c:ext>
          </c:extLst>
        </c:ser>
        <c:ser>
          <c:idx val="1"/>
          <c:order val="1"/>
          <c:tx>
            <c:strRef>
              <c:f>'populatia ocupata'!$A$5</c:f>
              <c:strCache>
                <c:ptCount val="1"/>
                <c:pt idx="0">
                  <c:v>Gorj</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ocupata'!$B$5:$L$5</c:f>
              <c:numCache>
                <c:formatCode>General</c:formatCode>
                <c:ptCount val="11"/>
                <c:pt idx="0">
                  <c:v>38.800000000000004</c:v>
                </c:pt>
                <c:pt idx="1">
                  <c:v>38.5</c:v>
                </c:pt>
                <c:pt idx="2">
                  <c:v>37.6</c:v>
                </c:pt>
                <c:pt idx="3">
                  <c:v>37.9</c:v>
                </c:pt>
                <c:pt idx="4">
                  <c:v>39.1</c:v>
                </c:pt>
                <c:pt idx="5">
                  <c:v>37</c:v>
                </c:pt>
                <c:pt idx="6">
                  <c:v>36</c:v>
                </c:pt>
                <c:pt idx="7">
                  <c:v>31.5</c:v>
                </c:pt>
                <c:pt idx="8">
                  <c:v>28.2</c:v>
                </c:pt>
                <c:pt idx="9">
                  <c:v>28.6</c:v>
                </c:pt>
                <c:pt idx="10">
                  <c:v>28.8</c:v>
                </c:pt>
              </c:numCache>
            </c:numRef>
          </c:val>
          <c:smooth val="0"/>
          <c:extLst xmlns:c16r2="http://schemas.microsoft.com/office/drawing/2015/06/chart">
            <c:ext xmlns:c16="http://schemas.microsoft.com/office/drawing/2014/chart" uri="{C3380CC4-5D6E-409C-BE32-E72D297353CC}">
              <c16:uniqueId val="{00000001-86A7-4B2C-9DF2-9C9B9466B8AF}"/>
            </c:ext>
          </c:extLst>
        </c:ser>
        <c:ser>
          <c:idx val="2"/>
          <c:order val="2"/>
          <c:tx>
            <c:strRef>
              <c:f>'populatia ocupata'!$A$6</c:f>
              <c:strCache>
                <c:ptCount val="1"/>
                <c:pt idx="0">
                  <c:v>Mehedinți</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ocupata'!$B$6:$L$6</c:f>
              <c:numCache>
                <c:formatCode>General</c:formatCode>
                <c:ptCount val="11"/>
                <c:pt idx="0">
                  <c:v>48.4</c:v>
                </c:pt>
                <c:pt idx="1">
                  <c:v>49</c:v>
                </c:pt>
                <c:pt idx="2">
                  <c:v>48.4</c:v>
                </c:pt>
                <c:pt idx="3">
                  <c:v>49.3</c:v>
                </c:pt>
                <c:pt idx="4">
                  <c:v>50.5</c:v>
                </c:pt>
                <c:pt idx="5">
                  <c:v>47.8</c:v>
                </c:pt>
                <c:pt idx="6">
                  <c:v>46</c:v>
                </c:pt>
                <c:pt idx="7">
                  <c:v>39.700000000000003</c:v>
                </c:pt>
                <c:pt idx="8">
                  <c:v>33.9</c:v>
                </c:pt>
                <c:pt idx="9">
                  <c:v>34.300000000000004</c:v>
                </c:pt>
                <c:pt idx="10">
                  <c:v>34.700000000000003</c:v>
                </c:pt>
              </c:numCache>
            </c:numRef>
          </c:val>
          <c:smooth val="0"/>
          <c:extLst xmlns:c16r2="http://schemas.microsoft.com/office/drawing/2015/06/chart">
            <c:ext xmlns:c16="http://schemas.microsoft.com/office/drawing/2014/chart" uri="{C3380CC4-5D6E-409C-BE32-E72D297353CC}">
              <c16:uniqueId val="{00000002-86A7-4B2C-9DF2-9C9B9466B8AF}"/>
            </c:ext>
          </c:extLst>
        </c:ser>
        <c:ser>
          <c:idx val="3"/>
          <c:order val="3"/>
          <c:tx>
            <c:strRef>
              <c:f>'populatia ocupata'!$A$7</c:f>
              <c:strCache>
                <c:ptCount val="1"/>
                <c:pt idx="0">
                  <c:v>Olt</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ocupata'!$B$7:$L$7</c:f>
              <c:numCache>
                <c:formatCode>General</c:formatCode>
                <c:ptCount val="11"/>
                <c:pt idx="0">
                  <c:v>76</c:v>
                </c:pt>
                <c:pt idx="1">
                  <c:v>76.3</c:v>
                </c:pt>
                <c:pt idx="2">
                  <c:v>78.599999999999994</c:v>
                </c:pt>
                <c:pt idx="3">
                  <c:v>78.2</c:v>
                </c:pt>
                <c:pt idx="4">
                  <c:v>80.400000000000006</c:v>
                </c:pt>
                <c:pt idx="5">
                  <c:v>76.599999999999994</c:v>
                </c:pt>
                <c:pt idx="6">
                  <c:v>74.599999999999994</c:v>
                </c:pt>
                <c:pt idx="7">
                  <c:v>64.8</c:v>
                </c:pt>
                <c:pt idx="8">
                  <c:v>55.8</c:v>
                </c:pt>
                <c:pt idx="9">
                  <c:v>56.1</c:v>
                </c:pt>
                <c:pt idx="10">
                  <c:v>57.3</c:v>
                </c:pt>
              </c:numCache>
            </c:numRef>
          </c:val>
          <c:smooth val="0"/>
          <c:extLst xmlns:c16r2="http://schemas.microsoft.com/office/drawing/2015/06/chart">
            <c:ext xmlns:c16="http://schemas.microsoft.com/office/drawing/2014/chart" uri="{C3380CC4-5D6E-409C-BE32-E72D297353CC}">
              <c16:uniqueId val="{00000003-86A7-4B2C-9DF2-9C9B9466B8AF}"/>
            </c:ext>
          </c:extLst>
        </c:ser>
        <c:ser>
          <c:idx val="4"/>
          <c:order val="4"/>
          <c:tx>
            <c:strRef>
              <c:f>'populatia ocupata'!$A$8</c:f>
              <c:strCache>
                <c:ptCount val="1"/>
                <c:pt idx="0">
                  <c:v>Vâlcea</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ocupata'!$B$8:$L$8</c:f>
              <c:numCache>
                <c:formatCode>General</c:formatCode>
                <c:ptCount val="11"/>
                <c:pt idx="0">
                  <c:v>56.4</c:v>
                </c:pt>
                <c:pt idx="1">
                  <c:v>56.6</c:v>
                </c:pt>
                <c:pt idx="2">
                  <c:v>56.9</c:v>
                </c:pt>
                <c:pt idx="3">
                  <c:v>57.4</c:v>
                </c:pt>
                <c:pt idx="4">
                  <c:v>59.2</c:v>
                </c:pt>
                <c:pt idx="5">
                  <c:v>56</c:v>
                </c:pt>
                <c:pt idx="6">
                  <c:v>54</c:v>
                </c:pt>
                <c:pt idx="7">
                  <c:v>46.5</c:v>
                </c:pt>
                <c:pt idx="8">
                  <c:v>39.800000000000004</c:v>
                </c:pt>
                <c:pt idx="9">
                  <c:v>40.300000000000004</c:v>
                </c:pt>
                <c:pt idx="10">
                  <c:v>40.800000000000004</c:v>
                </c:pt>
              </c:numCache>
            </c:numRef>
          </c:val>
          <c:smooth val="0"/>
          <c:extLst xmlns:c16r2="http://schemas.microsoft.com/office/drawing/2015/06/chart">
            <c:ext xmlns:c16="http://schemas.microsoft.com/office/drawing/2014/chart" uri="{C3380CC4-5D6E-409C-BE32-E72D297353CC}">
              <c16:uniqueId val="{00000004-86A7-4B2C-9DF2-9C9B9466B8AF}"/>
            </c:ext>
          </c:extLst>
        </c:ser>
        <c:dLbls>
          <c:showLegendKey val="0"/>
          <c:showVal val="0"/>
          <c:showCatName val="0"/>
          <c:showSerName val="0"/>
          <c:showPercent val="0"/>
          <c:showBubbleSize val="0"/>
        </c:dLbls>
        <c:marker val="1"/>
        <c:smooth val="0"/>
        <c:axId val="568273264"/>
        <c:axId val="568271304"/>
      </c:lineChart>
      <c:catAx>
        <c:axId val="568273264"/>
        <c:scaling>
          <c:orientation val="minMax"/>
        </c:scaling>
        <c:delete val="0"/>
        <c:axPos val="b"/>
        <c:numFmt formatCode="General" sourceLinked="1"/>
        <c:majorTickMark val="none"/>
        <c:minorTickMark val="none"/>
        <c:tickLblPos val="nextTo"/>
        <c:txPr>
          <a:bodyPr/>
          <a:lstStyle/>
          <a:p>
            <a:pPr>
              <a:defRPr b="1"/>
            </a:pPr>
            <a:endParaRPr lang="en-US"/>
          </a:p>
        </c:txPr>
        <c:crossAx val="568271304"/>
        <c:crosses val="autoZero"/>
        <c:auto val="1"/>
        <c:lblAlgn val="ctr"/>
        <c:lblOffset val="100"/>
        <c:noMultiLvlLbl val="0"/>
      </c:catAx>
      <c:valAx>
        <c:axId val="568271304"/>
        <c:scaling>
          <c:orientation val="minMax"/>
        </c:scaling>
        <c:delete val="0"/>
        <c:axPos val="l"/>
        <c:majorGridlines/>
        <c:title>
          <c:tx>
            <c:rich>
              <a:bodyPr/>
              <a:lstStyle/>
              <a:p>
                <a:pPr>
                  <a:defRPr/>
                </a:pPr>
                <a:r>
                  <a:rPr lang="ro-RO"/>
                  <a:t>mii</a:t>
                </a:r>
                <a:r>
                  <a:rPr lang="ro-RO" baseline="0"/>
                  <a:t> persoane</a:t>
                </a:r>
                <a:endParaRPr lang="en-US"/>
              </a:p>
            </c:rich>
          </c:tx>
          <c:overlay val="0"/>
        </c:title>
        <c:numFmt formatCode="General" sourceLinked="1"/>
        <c:majorTickMark val="none"/>
        <c:minorTickMark val="none"/>
        <c:tickLblPos val="nextTo"/>
        <c:crossAx val="568273264"/>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sz="1200"/>
            </a:pPr>
            <a:r>
              <a:rPr lang="en-US" sz="1200"/>
              <a:t>Exporturi FOB</a:t>
            </a:r>
            <a:r>
              <a:rPr lang="ro-RO" sz="1200"/>
              <a:t> produse vegetale</a:t>
            </a:r>
          </a:p>
          <a:p>
            <a:pPr algn="ctr">
              <a:defRPr sz="1200"/>
            </a:pPr>
            <a:r>
              <a:rPr lang="ro-RO" sz="1200"/>
              <a:t>județe</a:t>
            </a:r>
            <a:r>
              <a:rPr lang="ro-RO" sz="1200" baseline="0"/>
              <a:t> Sud-Vest Oltenia</a:t>
            </a:r>
            <a:r>
              <a:rPr lang="ro-RO" sz="1200"/>
              <a:t>  </a:t>
            </a:r>
            <a:r>
              <a:rPr lang="en-US" sz="1200"/>
              <a:t> </a:t>
            </a:r>
          </a:p>
        </c:rich>
      </c:tx>
      <c:overlay val="0"/>
    </c:title>
    <c:autoTitleDeleted val="0"/>
    <c:plotArea>
      <c:layout/>
      <c:lineChart>
        <c:grouping val="standard"/>
        <c:varyColors val="0"/>
        <c:ser>
          <c:idx val="0"/>
          <c:order val="0"/>
          <c:tx>
            <c:strRef>
              <c:f>'exporturi FOB'!$A$30</c:f>
              <c:strCache>
                <c:ptCount val="1"/>
                <c:pt idx="0">
                  <c:v>Dolj</c:v>
                </c:pt>
              </c:strCache>
            </c:strRef>
          </c:tx>
          <c:cat>
            <c:numRef>
              <c:f>'exporturi FOB'!$B$29:$F$29</c:f>
              <c:numCache>
                <c:formatCode>General</c:formatCode>
                <c:ptCount val="5"/>
                <c:pt idx="0">
                  <c:v>2014</c:v>
                </c:pt>
                <c:pt idx="1">
                  <c:v>2015</c:v>
                </c:pt>
                <c:pt idx="2">
                  <c:v>2016</c:v>
                </c:pt>
                <c:pt idx="3">
                  <c:v>2017</c:v>
                </c:pt>
                <c:pt idx="4">
                  <c:v>2018</c:v>
                </c:pt>
              </c:numCache>
            </c:numRef>
          </c:cat>
          <c:val>
            <c:numRef>
              <c:f>'exporturi FOB'!$B$30:$F$30</c:f>
              <c:numCache>
                <c:formatCode>General</c:formatCode>
                <c:ptCount val="5"/>
                <c:pt idx="0">
                  <c:v>69089</c:v>
                </c:pt>
                <c:pt idx="1">
                  <c:v>95459</c:v>
                </c:pt>
                <c:pt idx="2">
                  <c:v>144761</c:v>
                </c:pt>
                <c:pt idx="3">
                  <c:v>100181</c:v>
                </c:pt>
                <c:pt idx="4">
                  <c:v>89288</c:v>
                </c:pt>
              </c:numCache>
            </c:numRef>
          </c:val>
          <c:smooth val="0"/>
          <c:extLst xmlns:c16r2="http://schemas.microsoft.com/office/drawing/2015/06/chart">
            <c:ext xmlns:c16="http://schemas.microsoft.com/office/drawing/2014/chart" uri="{C3380CC4-5D6E-409C-BE32-E72D297353CC}">
              <c16:uniqueId val="{00000000-CE3F-4CF2-9E1F-FA0002958476}"/>
            </c:ext>
          </c:extLst>
        </c:ser>
        <c:ser>
          <c:idx val="1"/>
          <c:order val="1"/>
          <c:tx>
            <c:strRef>
              <c:f>'exporturi FOB'!$A$31</c:f>
              <c:strCache>
                <c:ptCount val="1"/>
                <c:pt idx="0">
                  <c:v>Gorj</c:v>
                </c:pt>
              </c:strCache>
            </c:strRef>
          </c:tx>
          <c:cat>
            <c:numRef>
              <c:f>'exporturi FOB'!$B$29:$F$29</c:f>
              <c:numCache>
                <c:formatCode>General</c:formatCode>
                <c:ptCount val="5"/>
                <c:pt idx="0">
                  <c:v>2014</c:v>
                </c:pt>
                <c:pt idx="1">
                  <c:v>2015</c:v>
                </c:pt>
                <c:pt idx="2">
                  <c:v>2016</c:v>
                </c:pt>
                <c:pt idx="3">
                  <c:v>2017</c:v>
                </c:pt>
                <c:pt idx="4">
                  <c:v>2018</c:v>
                </c:pt>
              </c:numCache>
            </c:numRef>
          </c:cat>
          <c:val>
            <c:numRef>
              <c:f>'exporturi FOB'!$B$31:$F$31</c:f>
              <c:numCache>
                <c:formatCode>General</c:formatCode>
                <c:ptCount val="5"/>
                <c:pt idx="0">
                  <c:v>10381</c:v>
                </c:pt>
                <c:pt idx="1">
                  <c:v>7211</c:v>
                </c:pt>
                <c:pt idx="2">
                  <c:v>5707</c:v>
                </c:pt>
                <c:pt idx="3">
                  <c:v>4996</c:v>
                </c:pt>
                <c:pt idx="4">
                  <c:v>7560</c:v>
                </c:pt>
              </c:numCache>
            </c:numRef>
          </c:val>
          <c:smooth val="0"/>
          <c:extLst xmlns:c16r2="http://schemas.microsoft.com/office/drawing/2015/06/chart">
            <c:ext xmlns:c16="http://schemas.microsoft.com/office/drawing/2014/chart" uri="{C3380CC4-5D6E-409C-BE32-E72D297353CC}">
              <c16:uniqueId val="{00000001-CE3F-4CF2-9E1F-FA0002958476}"/>
            </c:ext>
          </c:extLst>
        </c:ser>
        <c:ser>
          <c:idx val="2"/>
          <c:order val="2"/>
          <c:tx>
            <c:strRef>
              <c:f>'exporturi FOB'!$A$32</c:f>
              <c:strCache>
                <c:ptCount val="1"/>
                <c:pt idx="0">
                  <c:v>Mehedinți</c:v>
                </c:pt>
              </c:strCache>
            </c:strRef>
          </c:tx>
          <c:cat>
            <c:numRef>
              <c:f>'exporturi FOB'!$B$29:$F$29</c:f>
              <c:numCache>
                <c:formatCode>General</c:formatCode>
                <c:ptCount val="5"/>
                <c:pt idx="0">
                  <c:v>2014</c:v>
                </c:pt>
                <c:pt idx="1">
                  <c:v>2015</c:v>
                </c:pt>
                <c:pt idx="2">
                  <c:v>2016</c:v>
                </c:pt>
                <c:pt idx="3">
                  <c:v>2017</c:v>
                </c:pt>
                <c:pt idx="4">
                  <c:v>2018</c:v>
                </c:pt>
              </c:numCache>
            </c:numRef>
          </c:cat>
          <c:val>
            <c:numRef>
              <c:f>'exporturi FOB'!$B$32:$F$32</c:f>
              <c:numCache>
                <c:formatCode>General</c:formatCode>
                <c:ptCount val="5"/>
                <c:pt idx="0">
                  <c:v>114</c:v>
                </c:pt>
                <c:pt idx="1">
                  <c:v>190</c:v>
                </c:pt>
                <c:pt idx="2">
                  <c:v>190</c:v>
                </c:pt>
                <c:pt idx="3">
                  <c:v>107</c:v>
                </c:pt>
                <c:pt idx="4">
                  <c:v>0</c:v>
                </c:pt>
              </c:numCache>
            </c:numRef>
          </c:val>
          <c:smooth val="0"/>
          <c:extLst xmlns:c16r2="http://schemas.microsoft.com/office/drawing/2015/06/chart">
            <c:ext xmlns:c16="http://schemas.microsoft.com/office/drawing/2014/chart" uri="{C3380CC4-5D6E-409C-BE32-E72D297353CC}">
              <c16:uniqueId val="{00000002-CE3F-4CF2-9E1F-FA0002958476}"/>
            </c:ext>
          </c:extLst>
        </c:ser>
        <c:ser>
          <c:idx val="3"/>
          <c:order val="3"/>
          <c:tx>
            <c:strRef>
              <c:f>'exporturi FOB'!$A$33</c:f>
              <c:strCache>
                <c:ptCount val="1"/>
                <c:pt idx="0">
                  <c:v>Olt</c:v>
                </c:pt>
              </c:strCache>
            </c:strRef>
          </c:tx>
          <c:cat>
            <c:numRef>
              <c:f>'exporturi FOB'!$B$29:$F$29</c:f>
              <c:numCache>
                <c:formatCode>General</c:formatCode>
                <c:ptCount val="5"/>
                <c:pt idx="0">
                  <c:v>2014</c:v>
                </c:pt>
                <c:pt idx="1">
                  <c:v>2015</c:v>
                </c:pt>
                <c:pt idx="2">
                  <c:v>2016</c:v>
                </c:pt>
                <c:pt idx="3">
                  <c:v>2017</c:v>
                </c:pt>
                <c:pt idx="4">
                  <c:v>2018</c:v>
                </c:pt>
              </c:numCache>
            </c:numRef>
          </c:cat>
          <c:val>
            <c:numRef>
              <c:f>'exporturi FOB'!$B$33:$F$33</c:f>
              <c:numCache>
                <c:formatCode>General</c:formatCode>
                <c:ptCount val="5"/>
                <c:pt idx="0">
                  <c:v>4213</c:v>
                </c:pt>
                <c:pt idx="1">
                  <c:v>1045</c:v>
                </c:pt>
                <c:pt idx="2">
                  <c:v>822</c:v>
                </c:pt>
                <c:pt idx="3">
                  <c:v>956</c:v>
                </c:pt>
                <c:pt idx="4">
                  <c:v>933</c:v>
                </c:pt>
              </c:numCache>
            </c:numRef>
          </c:val>
          <c:smooth val="0"/>
          <c:extLst xmlns:c16r2="http://schemas.microsoft.com/office/drawing/2015/06/chart">
            <c:ext xmlns:c16="http://schemas.microsoft.com/office/drawing/2014/chart" uri="{C3380CC4-5D6E-409C-BE32-E72D297353CC}">
              <c16:uniqueId val="{00000003-CE3F-4CF2-9E1F-FA0002958476}"/>
            </c:ext>
          </c:extLst>
        </c:ser>
        <c:ser>
          <c:idx val="4"/>
          <c:order val="4"/>
          <c:tx>
            <c:strRef>
              <c:f>'exporturi FOB'!$A$34</c:f>
              <c:strCache>
                <c:ptCount val="1"/>
                <c:pt idx="0">
                  <c:v>Vâlcea</c:v>
                </c:pt>
              </c:strCache>
            </c:strRef>
          </c:tx>
          <c:cat>
            <c:numRef>
              <c:f>'exporturi FOB'!$B$29:$F$29</c:f>
              <c:numCache>
                <c:formatCode>General</c:formatCode>
                <c:ptCount val="5"/>
                <c:pt idx="0">
                  <c:v>2014</c:v>
                </c:pt>
                <c:pt idx="1">
                  <c:v>2015</c:v>
                </c:pt>
                <c:pt idx="2">
                  <c:v>2016</c:v>
                </c:pt>
                <c:pt idx="3">
                  <c:v>2017</c:v>
                </c:pt>
                <c:pt idx="4">
                  <c:v>2018</c:v>
                </c:pt>
              </c:numCache>
            </c:numRef>
          </c:cat>
          <c:val>
            <c:numRef>
              <c:f>'exporturi FOB'!$B$34:$F$34</c:f>
              <c:numCache>
                <c:formatCode>General</c:formatCode>
                <c:ptCount val="5"/>
                <c:pt idx="0">
                  <c:v>1555</c:v>
                </c:pt>
                <c:pt idx="1">
                  <c:v>2571</c:v>
                </c:pt>
                <c:pt idx="2">
                  <c:v>4672</c:v>
                </c:pt>
                <c:pt idx="3">
                  <c:v>1579</c:v>
                </c:pt>
                <c:pt idx="4">
                  <c:v>617</c:v>
                </c:pt>
              </c:numCache>
            </c:numRef>
          </c:val>
          <c:smooth val="0"/>
          <c:extLst xmlns:c16r2="http://schemas.microsoft.com/office/drawing/2015/06/chart">
            <c:ext xmlns:c16="http://schemas.microsoft.com/office/drawing/2014/chart" uri="{C3380CC4-5D6E-409C-BE32-E72D297353CC}">
              <c16:uniqueId val="{00000004-CE3F-4CF2-9E1F-FA0002958476}"/>
            </c:ext>
          </c:extLst>
        </c:ser>
        <c:dLbls>
          <c:showLegendKey val="0"/>
          <c:showVal val="0"/>
          <c:showCatName val="0"/>
          <c:showSerName val="0"/>
          <c:showPercent val="0"/>
          <c:showBubbleSize val="0"/>
        </c:dLbls>
        <c:marker val="1"/>
        <c:smooth val="0"/>
        <c:axId val="520616640"/>
        <c:axId val="520617424"/>
      </c:lineChart>
      <c:catAx>
        <c:axId val="520616640"/>
        <c:scaling>
          <c:orientation val="minMax"/>
        </c:scaling>
        <c:delete val="0"/>
        <c:axPos val="b"/>
        <c:numFmt formatCode="General" sourceLinked="1"/>
        <c:majorTickMark val="none"/>
        <c:minorTickMark val="none"/>
        <c:tickLblPos val="nextTo"/>
        <c:crossAx val="520617424"/>
        <c:crosses val="autoZero"/>
        <c:auto val="1"/>
        <c:lblAlgn val="ctr"/>
        <c:lblOffset val="100"/>
        <c:noMultiLvlLbl val="0"/>
      </c:catAx>
      <c:valAx>
        <c:axId val="520617424"/>
        <c:scaling>
          <c:orientation val="minMax"/>
          <c:max val="150000"/>
        </c:scaling>
        <c:delete val="0"/>
        <c:axPos val="l"/>
        <c:majorGridlines/>
        <c:title>
          <c:tx>
            <c:rich>
              <a:bodyPr/>
              <a:lstStyle/>
              <a:p>
                <a:pPr>
                  <a:defRPr/>
                </a:pPr>
                <a:r>
                  <a:rPr lang="ro-RO"/>
                  <a:t>mii </a:t>
                </a:r>
                <a:r>
                  <a:rPr lang="ro-RO" baseline="0"/>
                  <a:t> euro</a:t>
                </a:r>
                <a:endParaRPr lang="en-US"/>
              </a:p>
            </c:rich>
          </c:tx>
          <c:overlay val="0"/>
        </c:title>
        <c:numFmt formatCode="General" sourceLinked="1"/>
        <c:majorTickMark val="none"/>
        <c:minorTickMark val="none"/>
        <c:tickLblPos val="nextTo"/>
        <c:crossAx val="520616640"/>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ro-RO" sz="1200"/>
              <a:t>Exporturi FOB Grăsimi și uleiuri animale sau vegetale</a:t>
            </a:r>
          </a:p>
          <a:p>
            <a:pPr>
              <a:defRPr sz="1200"/>
            </a:pPr>
            <a:r>
              <a:rPr lang="ro-RO" sz="1200"/>
              <a:t>județe Sud-Vest Oltenia</a:t>
            </a:r>
            <a:endParaRPr lang="en-US" sz="1200"/>
          </a:p>
        </c:rich>
      </c:tx>
      <c:overlay val="0"/>
    </c:title>
    <c:autoTitleDeleted val="0"/>
    <c:plotArea>
      <c:layout/>
      <c:lineChart>
        <c:grouping val="standard"/>
        <c:varyColors val="0"/>
        <c:ser>
          <c:idx val="0"/>
          <c:order val="0"/>
          <c:tx>
            <c:strRef>
              <c:f>'exporturi FOB'!$A$42</c:f>
              <c:strCache>
                <c:ptCount val="1"/>
                <c:pt idx="0">
                  <c:v>Dolj</c:v>
                </c:pt>
              </c:strCache>
            </c:strRef>
          </c:tx>
          <c:cat>
            <c:numRef>
              <c:f>'exporturi FOB'!$B$41:$F$41</c:f>
              <c:numCache>
                <c:formatCode>General</c:formatCode>
                <c:ptCount val="5"/>
                <c:pt idx="0">
                  <c:v>2014</c:v>
                </c:pt>
                <c:pt idx="1">
                  <c:v>2015</c:v>
                </c:pt>
                <c:pt idx="2">
                  <c:v>2016</c:v>
                </c:pt>
                <c:pt idx="3">
                  <c:v>2017</c:v>
                </c:pt>
                <c:pt idx="4">
                  <c:v>2018</c:v>
                </c:pt>
              </c:numCache>
            </c:numRef>
          </c:cat>
          <c:val>
            <c:numRef>
              <c:f>'exporturi FOB'!$B$42:$F$42</c:f>
              <c:numCache>
                <c:formatCode>General</c:formatCode>
                <c:ptCount val="5"/>
                <c:pt idx="0">
                  <c:v>795</c:v>
                </c:pt>
                <c:pt idx="1">
                  <c:v>105</c:v>
                </c:pt>
                <c:pt idx="2">
                  <c:v>138</c:v>
                </c:pt>
                <c:pt idx="3">
                  <c:v>60</c:v>
                </c:pt>
                <c:pt idx="4">
                  <c:v>0</c:v>
                </c:pt>
              </c:numCache>
            </c:numRef>
          </c:val>
          <c:smooth val="0"/>
          <c:extLst xmlns:c16r2="http://schemas.microsoft.com/office/drawing/2015/06/chart">
            <c:ext xmlns:c16="http://schemas.microsoft.com/office/drawing/2014/chart" uri="{C3380CC4-5D6E-409C-BE32-E72D297353CC}">
              <c16:uniqueId val="{00000000-67F0-43AC-8A53-3B290591B26F}"/>
            </c:ext>
          </c:extLst>
        </c:ser>
        <c:ser>
          <c:idx val="1"/>
          <c:order val="1"/>
          <c:tx>
            <c:strRef>
              <c:f>'exporturi FOB'!$A$43</c:f>
              <c:strCache>
                <c:ptCount val="1"/>
                <c:pt idx="0">
                  <c:v>Gorj</c:v>
                </c:pt>
              </c:strCache>
            </c:strRef>
          </c:tx>
          <c:cat>
            <c:numRef>
              <c:f>'exporturi FOB'!$B$41:$F$41</c:f>
              <c:numCache>
                <c:formatCode>General</c:formatCode>
                <c:ptCount val="5"/>
                <c:pt idx="0">
                  <c:v>2014</c:v>
                </c:pt>
                <c:pt idx="1">
                  <c:v>2015</c:v>
                </c:pt>
                <c:pt idx="2">
                  <c:v>2016</c:v>
                </c:pt>
                <c:pt idx="3">
                  <c:v>2017</c:v>
                </c:pt>
                <c:pt idx="4">
                  <c:v>2018</c:v>
                </c:pt>
              </c:numCache>
            </c:numRef>
          </c:cat>
          <c:val>
            <c:numRef>
              <c:f>'exporturi FOB'!$B$43:$F$43</c:f>
              <c:numCache>
                <c:formatCode>General</c:formatCode>
                <c:ptCount val="5"/>
                <c:pt idx="0">
                  <c:v>43</c:v>
                </c:pt>
                <c:pt idx="1">
                  <c:v>24</c:v>
                </c:pt>
                <c:pt idx="2">
                  <c:v>35</c:v>
                </c:pt>
                <c:pt idx="3">
                  <c:v>35</c:v>
                </c:pt>
                <c:pt idx="4">
                  <c:v>0</c:v>
                </c:pt>
              </c:numCache>
            </c:numRef>
          </c:val>
          <c:smooth val="0"/>
          <c:extLst xmlns:c16r2="http://schemas.microsoft.com/office/drawing/2015/06/chart">
            <c:ext xmlns:c16="http://schemas.microsoft.com/office/drawing/2014/chart" uri="{C3380CC4-5D6E-409C-BE32-E72D297353CC}">
              <c16:uniqueId val="{00000001-67F0-43AC-8A53-3B290591B26F}"/>
            </c:ext>
          </c:extLst>
        </c:ser>
        <c:ser>
          <c:idx val="2"/>
          <c:order val="2"/>
          <c:tx>
            <c:strRef>
              <c:f>'exporturi FOB'!$A$44</c:f>
              <c:strCache>
                <c:ptCount val="1"/>
                <c:pt idx="0">
                  <c:v>Mehedinți</c:v>
                </c:pt>
              </c:strCache>
            </c:strRef>
          </c:tx>
          <c:cat>
            <c:numRef>
              <c:f>'exporturi FOB'!$B$41:$F$41</c:f>
              <c:numCache>
                <c:formatCode>General</c:formatCode>
                <c:ptCount val="5"/>
                <c:pt idx="0">
                  <c:v>2014</c:v>
                </c:pt>
                <c:pt idx="1">
                  <c:v>2015</c:v>
                </c:pt>
                <c:pt idx="2">
                  <c:v>2016</c:v>
                </c:pt>
                <c:pt idx="3">
                  <c:v>2017</c:v>
                </c:pt>
                <c:pt idx="4">
                  <c:v>2018</c:v>
                </c:pt>
              </c:numCache>
            </c:numRef>
          </c:cat>
          <c:val>
            <c:numRef>
              <c:f>'exporturi FOB'!$B$44:$F$44</c:f>
              <c:numCache>
                <c:formatCode>General</c:formatCode>
                <c:ptCount val="5"/>
                <c:pt idx="0">
                  <c:v>11</c:v>
                </c:pt>
                <c:pt idx="1">
                  <c:v>14</c:v>
                </c:pt>
                <c:pt idx="2">
                  <c:v>5</c:v>
                </c:pt>
                <c:pt idx="3">
                  <c:v>6</c:v>
                </c:pt>
                <c:pt idx="4">
                  <c:v>0</c:v>
                </c:pt>
              </c:numCache>
            </c:numRef>
          </c:val>
          <c:smooth val="0"/>
          <c:extLst xmlns:c16r2="http://schemas.microsoft.com/office/drawing/2015/06/chart">
            <c:ext xmlns:c16="http://schemas.microsoft.com/office/drawing/2014/chart" uri="{C3380CC4-5D6E-409C-BE32-E72D297353CC}">
              <c16:uniqueId val="{00000002-67F0-43AC-8A53-3B290591B26F}"/>
            </c:ext>
          </c:extLst>
        </c:ser>
        <c:ser>
          <c:idx val="3"/>
          <c:order val="3"/>
          <c:tx>
            <c:strRef>
              <c:f>'exporturi FOB'!$A$45</c:f>
              <c:strCache>
                <c:ptCount val="1"/>
                <c:pt idx="0">
                  <c:v>Olt</c:v>
                </c:pt>
              </c:strCache>
            </c:strRef>
          </c:tx>
          <c:cat>
            <c:numRef>
              <c:f>'exporturi FOB'!$B$41:$F$41</c:f>
              <c:numCache>
                <c:formatCode>General</c:formatCode>
                <c:ptCount val="5"/>
                <c:pt idx="0">
                  <c:v>2014</c:v>
                </c:pt>
                <c:pt idx="1">
                  <c:v>2015</c:v>
                </c:pt>
                <c:pt idx="2">
                  <c:v>2016</c:v>
                </c:pt>
                <c:pt idx="3">
                  <c:v>2017</c:v>
                </c:pt>
                <c:pt idx="4">
                  <c:v>2018</c:v>
                </c:pt>
              </c:numCache>
            </c:numRef>
          </c:cat>
          <c:val>
            <c:numRef>
              <c:f>'exporturi FOB'!$B$45:$F$45</c:f>
              <c:numCache>
                <c:formatCode>General</c:formatCode>
                <c:ptCount val="5"/>
                <c:pt idx="0">
                  <c:v>857</c:v>
                </c:pt>
                <c:pt idx="1">
                  <c:v>1989</c:v>
                </c:pt>
                <c:pt idx="2">
                  <c:v>2148</c:v>
                </c:pt>
                <c:pt idx="3">
                  <c:v>3227</c:v>
                </c:pt>
                <c:pt idx="4">
                  <c:v>3933</c:v>
                </c:pt>
              </c:numCache>
            </c:numRef>
          </c:val>
          <c:smooth val="0"/>
          <c:extLst xmlns:c16r2="http://schemas.microsoft.com/office/drawing/2015/06/chart">
            <c:ext xmlns:c16="http://schemas.microsoft.com/office/drawing/2014/chart" uri="{C3380CC4-5D6E-409C-BE32-E72D297353CC}">
              <c16:uniqueId val="{00000003-67F0-43AC-8A53-3B290591B26F}"/>
            </c:ext>
          </c:extLst>
        </c:ser>
        <c:ser>
          <c:idx val="4"/>
          <c:order val="4"/>
          <c:tx>
            <c:strRef>
              <c:f>'exporturi FOB'!$A$46</c:f>
              <c:strCache>
                <c:ptCount val="1"/>
                <c:pt idx="0">
                  <c:v>Vâlcea</c:v>
                </c:pt>
              </c:strCache>
            </c:strRef>
          </c:tx>
          <c:cat>
            <c:numRef>
              <c:f>'exporturi FOB'!$B$41:$F$41</c:f>
              <c:numCache>
                <c:formatCode>General</c:formatCode>
                <c:ptCount val="5"/>
                <c:pt idx="0">
                  <c:v>2014</c:v>
                </c:pt>
                <c:pt idx="1">
                  <c:v>2015</c:v>
                </c:pt>
                <c:pt idx="2">
                  <c:v>2016</c:v>
                </c:pt>
                <c:pt idx="3">
                  <c:v>2017</c:v>
                </c:pt>
                <c:pt idx="4">
                  <c:v>2018</c:v>
                </c:pt>
              </c:numCache>
            </c:numRef>
          </c:cat>
          <c:val>
            <c:numRef>
              <c:f>'exporturi FOB'!$B$46:$F$46</c:f>
              <c:numCache>
                <c:formatCode>General</c:formatCode>
                <c:ptCount val="5"/>
                <c:pt idx="0">
                  <c:v>311</c:v>
                </c:pt>
                <c:pt idx="1">
                  <c:v>447</c:v>
                </c:pt>
                <c:pt idx="2">
                  <c:v>423</c:v>
                </c:pt>
                <c:pt idx="3">
                  <c:v>235</c:v>
                </c:pt>
                <c:pt idx="4">
                  <c:v>497</c:v>
                </c:pt>
              </c:numCache>
            </c:numRef>
          </c:val>
          <c:smooth val="0"/>
          <c:extLst xmlns:c16r2="http://schemas.microsoft.com/office/drawing/2015/06/chart">
            <c:ext xmlns:c16="http://schemas.microsoft.com/office/drawing/2014/chart" uri="{C3380CC4-5D6E-409C-BE32-E72D297353CC}">
              <c16:uniqueId val="{00000004-67F0-43AC-8A53-3B290591B26F}"/>
            </c:ext>
          </c:extLst>
        </c:ser>
        <c:dLbls>
          <c:showLegendKey val="0"/>
          <c:showVal val="0"/>
          <c:showCatName val="0"/>
          <c:showSerName val="0"/>
          <c:showPercent val="0"/>
          <c:showBubbleSize val="0"/>
        </c:dLbls>
        <c:marker val="1"/>
        <c:smooth val="0"/>
        <c:axId val="565316104"/>
        <c:axId val="522896536"/>
      </c:lineChart>
      <c:catAx>
        <c:axId val="565316104"/>
        <c:scaling>
          <c:orientation val="minMax"/>
        </c:scaling>
        <c:delete val="0"/>
        <c:axPos val="b"/>
        <c:numFmt formatCode="General" sourceLinked="1"/>
        <c:majorTickMark val="none"/>
        <c:minorTickMark val="none"/>
        <c:tickLblPos val="nextTo"/>
        <c:crossAx val="522896536"/>
        <c:crosses val="autoZero"/>
        <c:auto val="1"/>
        <c:lblAlgn val="ctr"/>
        <c:lblOffset val="100"/>
        <c:noMultiLvlLbl val="0"/>
      </c:catAx>
      <c:valAx>
        <c:axId val="522896536"/>
        <c:scaling>
          <c:orientation val="minMax"/>
        </c:scaling>
        <c:delete val="0"/>
        <c:axPos val="l"/>
        <c:majorGridlines/>
        <c:title>
          <c:tx>
            <c:rich>
              <a:bodyPr/>
              <a:lstStyle/>
              <a:p>
                <a:pPr>
                  <a:defRPr/>
                </a:pPr>
                <a:r>
                  <a:rPr lang="ro-RO"/>
                  <a:t>mii euro</a:t>
                </a:r>
                <a:endParaRPr lang="en-US"/>
              </a:p>
            </c:rich>
          </c:tx>
          <c:overlay val="0"/>
        </c:title>
        <c:numFmt formatCode="General" sourceLinked="1"/>
        <c:majorTickMark val="none"/>
        <c:minorTickMark val="none"/>
        <c:tickLblPos val="nextTo"/>
        <c:crossAx val="565316104"/>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sz="1200"/>
            </a:pPr>
            <a:r>
              <a:rPr lang="ro-RO" sz="1200"/>
              <a:t>Exporturi FOB produse alimentare, băuturi</a:t>
            </a:r>
            <a:r>
              <a:rPr lang="ro-RO" sz="1200" baseline="0"/>
              <a:t> și tutun</a:t>
            </a:r>
          </a:p>
          <a:p>
            <a:pPr algn="ctr">
              <a:defRPr sz="1200"/>
            </a:pPr>
            <a:r>
              <a:rPr lang="ro-RO" sz="1200" baseline="0"/>
              <a:t>județe Sud-Vest Oltenia</a:t>
            </a:r>
            <a:endParaRPr lang="en-US" sz="1200"/>
          </a:p>
        </c:rich>
      </c:tx>
      <c:overlay val="0"/>
    </c:title>
    <c:autoTitleDeleted val="0"/>
    <c:plotArea>
      <c:layout/>
      <c:lineChart>
        <c:grouping val="standard"/>
        <c:varyColors val="0"/>
        <c:ser>
          <c:idx val="0"/>
          <c:order val="0"/>
          <c:tx>
            <c:strRef>
              <c:f>'exporturi FOB'!$A$54</c:f>
              <c:strCache>
                <c:ptCount val="1"/>
                <c:pt idx="0">
                  <c:v>Dolj</c:v>
                </c:pt>
              </c:strCache>
            </c:strRef>
          </c:tx>
          <c:cat>
            <c:numRef>
              <c:f>'exporturi FOB'!$B$53:$F$53</c:f>
              <c:numCache>
                <c:formatCode>General</c:formatCode>
                <c:ptCount val="5"/>
                <c:pt idx="0">
                  <c:v>2014</c:v>
                </c:pt>
                <c:pt idx="1">
                  <c:v>2015</c:v>
                </c:pt>
                <c:pt idx="2">
                  <c:v>2016</c:v>
                </c:pt>
                <c:pt idx="3">
                  <c:v>2017</c:v>
                </c:pt>
                <c:pt idx="4">
                  <c:v>2018</c:v>
                </c:pt>
              </c:numCache>
            </c:numRef>
          </c:cat>
          <c:val>
            <c:numRef>
              <c:f>'exporturi FOB'!$B$54:$F$54</c:f>
              <c:numCache>
                <c:formatCode>General</c:formatCode>
                <c:ptCount val="5"/>
                <c:pt idx="0">
                  <c:v>4642</c:v>
                </c:pt>
                <c:pt idx="1">
                  <c:v>2006</c:v>
                </c:pt>
                <c:pt idx="2">
                  <c:v>4388</c:v>
                </c:pt>
                <c:pt idx="3">
                  <c:v>6126</c:v>
                </c:pt>
                <c:pt idx="4">
                  <c:v>7423</c:v>
                </c:pt>
              </c:numCache>
            </c:numRef>
          </c:val>
          <c:smooth val="0"/>
          <c:extLst xmlns:c16r2="http://schemas.microsoft.com/office/drawing/2015/06/chart">
            <c:ext xmlns:c16="http://schemas.microsoft.com/office/drawing/2014/chart" uri="{C3380CC4-5D6E-409C-BE32-E72D297353CC}">
              <c16:uniqueId val="{00000000-0683-4B95-BD42-46CF2AEAA85C}"/>
            </c:ext>
          </c:extLst>
        </c:ser>
        <c:ser>
          <c:idx val="1"/>
          <c:order val="1"/>
          <c:tx>
            <c:strRef>
              <c:f>'exporturi FOB'!$A$55</c:f>
              <c:strCache>
                <c:ptCount val="1"/>
                <c:pt idx="0">
                  <c:v>Gorj</c:v>
                </c:pt>
              </c:strCache>
            </c:strRef>
          </c:tx>
          <c:cat>
            <c:numRef>
              <c:f>'exporturi FOB'!$B$53:$F$53</c:f>
              <c:numCache>
                <c:formatCode>General</c:formatCode>
                <c:ptCount val="5"/>
                <c:pt idx="0">
                  <c:v>2014</c:v>
                </c:pt>
                <c:pt idx="1">
                  <c:v>2015</c:v>
                </c:pt>
                <c:pt idx="2">
                  <c:v>2016</c:v>
                </c:pt>
                <c:pt idx="3">
                  <c:v>2017</c:v>
                </c:pt>
                <c:pt idx="4">
                  <c:v>2018</c:v>
                </c:pt>
              </c:numCache>
            </c:numRef>
          </c:cat>
          <c:val>
            <c:numRef>
              <c:f>'exporturi FOB'!$B$55:$F$55</c:f>
              <c:numCache>
                <c:formatCode>General</c:formatCode>
                <c:ptCount val="5"/>
                <c:pt idx="0">
                  <c:v>368</c:v>
                </c:pt>
                <c:pt idx="1">
                  <c:v>262</c:v>
                </c:pt>
                <c:pt idx="2">
                  <c:v>428</c:v>
                </c:pt>
                <c:pt idx="3">
                  <c:v>402</c:v>
                </c:pt>
                <c:pt idx="4">
                  <c:v>2</c:v>
                </c:pt>
              </c:numCache>
            </c:numRef>
          </c:val>
          <c:smooth val="0"/>
          <c:extLst xmlns:c16r2="http://schemas.microsoft.com/office/drawing/2015/06/chart">
            <c:ext xmlns:c16="http://schemas.microsoft.com/office/drawing/2014/chart" uri="{C3380CC4-5D6E-409C-BE32-E72D297353CC}">
              <c16:uniqueId val="{00000001-0683-4B95-BD42-46CF2AEAA85C}"/>
            </c:ext>
          </c:extLst>
        </c:ser>
        <c:ser>
          <c:idx val="2"/>
          <c:order val="2"/>
          <c:tx>
            <c:strRef>
              <c:f>'exporturi FOB'!$A$56</c:f>
              <c:strCache>
                <c:ptCount val="1"/>
                <c:pt idx="0">
                  <c:v>Mehedinți</c:v>
                </c:pt>
              </c:strCache>
            </c:strRef>
          </c:tx>
          <c:cat>
            <c:numRef>
              <c:f>'exporturi FOB'!$B$53:$F$53</c:f>
              <c:numCache>
                <c:formatCode>General</c:formatCode>
                <c:ptCount val="5"/>
                <c:pt idx="0">
                  <c:v>2014</c:v>
                </c:pt>
                <c:pt idx="1">
                  <c:v>2015</c:v>
                </c:pt>
                <c:pt idx="2">
                  <c:v>2016</c:v>
                </c:pt>
                <c:pt idx="3">
                  <c:v>2017</c:v>
                </c:pt>
                <c:pt idx="4">
                  <c:v>2018</c:v>
                </c:pt>
              </c:numCache>
            </c:numRef>
          </c:cat>
          <c:val>
            <c:numRef>
              <c:f>'exporturi FOB'!$B$56:$F$56</c:f>
              <c:numCache>
                <c:formatCode>General</c:formatCode>
                <c:ptCount val="5"/>
                <c:pt idx="0">
                  <c:v>89</c:v>
                </c:pt>
                <c:pt idx="1">
                  <c:v>145</c:v>
                </c:pt>
                <c:pt idx="2">
                  <c:v>128</c:v>
                </c:pt>
                <c:pt idx="3">
                  <c:v>85</c:v>
                </c:pt>
                <c:pt idx="4">
                  <c:v>0</c:v>
                </c:pt>
              </c:numCache>
            </c:numRef>
          </c:val>
          <c:smooth val="0"/>
          <c:extLst xmlns:c16r2="http://schemas.microsoft.com/office/drawing/2015/06/chart">
            <c:ext xmlns:c16="http://schemas.microsoft.com/office/drawing/2014/chart" uri="{C3380CC4-5D6E-409C-BE32-E72D297353CC}">
              <c16:uniqueId val="{00000002-0683-4B95-BD42-46CF2AEAA85C}"/>
            </c:ext>
          </c:extLst>
        </c:ser>
        <c:ser>
          <c:idx val="3"/>
          <c:order val="3"/>
          <c:tx>
            <c:strRef>
              <c:f>'exporturi FOB'!$A$57</c:f>
              <c:strCache>
                <c:ptCount val="1"/>
                <c:pt idx="0">
                  <c:v>Olt</c:v>
                </c:pt>
              </c:strCache>
            </c:strRef>
          </c:tx>
          <c:cat>
            <c:numRef>
              <c:f>'exporturi FOB'!$B$53:$F$53</c:f>
              <c:numCache>
                <c:formatCode>General</c:formatCode>
                <c:ptCount val="5"/>
                <c:pt idx="0">
                  <c:v>2014</c:v>
                </c:pt>
                <c:pt idx="1">
                  <c:v>2015</c:v>
                </c:pt>
                <c:pt idx="2">
                  <c:v>2016</c:v>
                </c:pt>
                <c:pt idx="3">
                  <c:v>2017</c:v>
                </c:pt>
                <c:pt idx="4">
                  <c:v>2018</c:v>
                </c:pt>
              </c:numCache>
            </c:numRef>
          </c:cat>
          <c:val>
            <c:numRef>
              <c:f>'exporturi FOB'!$B$57:$F$57</c:f>
              <c:numCache>
                <c:formatCode>General</c:formatCode>
                <c:ptCount val="5"/>
                <c:pt idx="0">
                  <c:v>1403</c:v>
                </c:pt>
                <c:pt idx="1">
                  <c:v>2268</c:v>
                </c:pt>
                <c:pt idx="2">
                  <c:v>2246</c:v>
                </c:pt>
                <c:pt idx="3">
                  <c:v>2342</c:v>
                </c:pt>
                <c:pt idx="4">
                  <c:v>2428</c:v>
                </c:pt>
              </c:numCache>
            </c:numRef>
          </c:val>
          <c:smooth val="0"/>
          <c:extLst xmlns:c16r2="http://schemas.microsoft.com/office/drawing/2015/06/chart">
            <c:ext xmlns:c16="http://schemas.microsoft.com/office/drawing/2014/chart" uri="{C3380CC4-5D6E-409C-BE32-E72D297353CC}">
              <c16:uniqueId val="{00000003-0683-4B95-BD42-46CF2AEAA85C}"/>
            </c:ext>
          </c:extLst>
        </c:ser>
        <c:ser>
          <c:idx val="4"/>
          <c:order val="4"/>
          <c:tx>
            <c:strRef>
              <c:f>'exporturi FOB'!$A$58</c:f>
              <c:strCache>
                <c:ptCount val="1"/>
                <c:pt idx="0">
                  <c:v>Vâlcea</c:v>
                </c:pt>
              </c:strCache>
            </c:strRef>
          </c:tx>
          <c:cat>
            <c:numRef>
              <c:f>'exporturi FOB'!$B$53:$F$53</c:f>
              <c:numCache>
                <c:formatCode>General</c:formatCode>
                <c:ptCount val="5"/>
                <c:pt idx="0">
                  <c:v>2014</c:v>
                </c:pt>
                <c:pt idx="1">
                  <c:v>2015</c:v>
                </c:pt>
                <c:pt idx="2">
                  <c:v>2016</c:v>
                </c:pt>
                <c:pt idx="3">
                  <c:v>2017</c:v>
                </c:pt>
                <c:pt idx="4">
                  <c:v>2018</c:v>
                </c:pt>
              </c:numCache>
            </c:numRef>
          </c:cat>
          <c:val>
            <c:numRef>
              <c:f>'exporturi FOB'!$B$58:$F$58</c:f>
              <c:numCache>
                <c:formatCode>General</c:formatCode>
                <c:ptCount val="5"/>
                <c:pt idx="0">
                  <c:v>3489</c:v>
                </c:pt>
                <c:pt idx="1">
                  <c:v>4187</c:v>
                </c:pt>
                <c:pt idx="2">
                  <c:v>5477</c:v>
                </c:pt>
                <c:pt idx="3">
                  <c:v>5734</c:v>
                </c:pt>
                <c:pt idx="4">
                  <c:v>6533</c:v>
                </c:pt>
              </c:numCache>
            </c:numRef>
          </c:val>
          <c:smooth val="0"/>
          <c:extLst xmlns:c16r2="http://schemas.microsoft.com/office/drawing/2015/06/chart">
            <c:ext xmlns:c16="http://schemas.microsoft.com/office/drawing/2014/chart" uri="{C3380CC4-5D6E-409C-BE32-E72D297353CC}">
              <c16:uniqueId val="{00000004-0683-4B95-BD42-46CF2AEAA85C}"/>
            </c:ext>
          </c:extLst>
        </c:ser>
        <c:dLbls>
          <c:showLegendKey val="0"/>
          <c:showVal val="0"/>
          <c:showCatName val="0"/>
          <c:showSerName val="0"/>
          <c:showPercent val="0"/>
          <c:showBubbleSize val="0"/>
        </c:dLbls>
        <c:marker val="1"/>
        <c:smooth val="0"/>
        <c:axId val="597545896"/>
        <c:axId val="597544328"/>
      </c:lineChart>
      <c:catAx>
        <c:axId val="597545896"/>
        <c:scaling>
          <c:orientation val="minMax"/>
        </c:scaling>
        <c:delete val="0"/>
        <c:axPos val="b"/>
        <c:numFmt formatCode="General" sourceLinked="1"/>
        <c:majorTickMark val="none"/>
        <c:minorTickMark val="none"/>
        <c:tickLblPos val="nextTo"/>
        <c:crossAx val="597544328"/>
        <c:crosses val="autoZero"/>
        <c:auto val="1"/>
        <c:lblAlgn val="ctr"/>
        <c:lblOffset val="100"/>
        <c:noMultiLvlLbl val="0"/>
      </c:catAx>
      <c:valAx>
        <c:axId val="597544328"/>
        <c:scaling>
          <c:orientation val="minMax"/>
        </c:scaling>
        <c:delete val="0"/>
        <c:axPos val="l"/>
        <c:majorGridlines/>
        <c:title>
          <c:tx>
            <c:rich>
              <a:bodyPr/>
              <a:lstStyle/>
              <a:p>
                <a:pPr>
                  <a:defRPr/>
                </a:pPr>
                <a:r>
                  <a:rPr lang="ro-RO"/>
                  <a:t>mii</a:t>
                </a:r>
                <a:r>
                  <a:rPr lang="ro-RO" baseline="0"/>
                  <a:t> euro</a:t>
                </a:r>
                <a:endParaRPr lang="en-US"/>
              </a:p>
            </c:rich>
          </c:tx>
          <c:overlay val="0"/>
        </c:title>
        <c:numFmt formatCode="General" sourceLinked="1"/>
        <c:majorTickMark val="none"/>
        <c:minorTickMark val="none"/>
        <c:tickLblPos val="nextTo"/>
        <c:crossAx val="597545896"/>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ro-RO" sz="1200" baseline="0"/>
              <a:t>Importuri CIF agricultură</a:t>
            </a:r>
          </a:p>
          <a:p>
            <a:pPr algn="ctr">
              <a:defRPr/>
            </a:pPr>
            <a:r>
              <a:rPr lang="ro-RO" sz="1200" baseline="0"/>
              <a:t>Sud-Vest Oltenia</a:t>
            </a:r>
            <a:endParaRPr lang="en-US" sz="1200"/>
          </a:p>
        </c:rich>
      </c:tx>
      <c:overlay val="0"/>
    </c:title>
    <c:autoTitleDeleted val="0"/>
    <c:plotArea>
      <c:layout/>
      <c:lineChart>
        <c:grouping val="standard"/>
        <c:varyColors val="0"/>
        <c:ser>
          <c:idx val="0"/>
          <c:order val="0"/>
          <c:tx>
            <c:strRef>
              <c:f>'importuri(CIF)'!$A$5</c:f>
              <c:strCache>
                <c:ptCount val="1"/>
                <c:pt idx="0">
                  <c:v>Dolj</c:v>
                </c:pt>
              </c:strCache>
            </c:strRef>
          </c:tx>
          <c:cat>
            <c:numRef>
              <c:f>'importuri(CIF)'!$B$4:$I$4</c:f>
              <c:numCache>
                <c:formatCode>General</c:formatCode>
                <c:ptCount val="8"/>
                <c:pt idx="0">
                  <c:v>2011</c:v>
                </c:pt>
                <c:pt idx="1">
                  <c:v>2012</c:v>
                </c:pt>
                <c:pt idx="2">
                  <c:v>2013</c:v>
                </c:pt>
                <c:pt idx="3">
                  <c:v>2014</c:v>
                </c:pt>
                <c:pt idx="4">
                  <c:v>2015</c:v>
                </c:pt>
                <c:pt idx="5">
                  <c:v>2016</c:v>
                </c:pt>
                <c:pt idx="6">
                  <c:v>2017</c:v>
                </c:pt>
                <c:pt idx="7">
                  <c:v>2018</c:v>
                </c:pt>
              </c:numCache>
            </c:numRef>
          </c:cat>
          <c:val>
            <c:numRef>
              <c:f>'importuri(CIF)'!$B$5:$I$5</c:f>
              <c:numCache>
                <c:formatCode>General</c:formatCode>
                <c:ptCount val="8"/>
                <c:pt idx="0">
                  <c:v>42390</c:v>
                </c:pt>
                <c:pt idx="1">
                  <c:v>33200</c:v>
                </c:pt>
                <c:pt idx="2">
                  <c:v>34283</c:v>
                </c:pt>
                <c:pt idx="3">
                  <c:v>32778</c:v>
                </c:pt>
                <c:pt idx="4">
                  <c:v>37409</c:v>
                </c:pt>
                <c:pt idx="5">
                  <c:v>46855</c:v>
                </c:pt>
                <c:pt idx="6">
                  <c:v>49330</c:v>
                </c:pt>
                <c:pt idx="7">
                  <c:v>49562</c:v>
                </c:pt>
              </c:numCache>
            </c:numRef>
          </c:val>
          <c:smooth val="0"/>
          <c:extLst xmlns:c16r2="http://schemas.microsoft.com/office/drawing/2015/06/chart">
            <c:ext xmlns:c16="http://schemas.microsoft.com/office/drawing/2014/chart" uri="{C3380CC4-5D6E-409C-BE32-E72D297353CC}">
              <c16:uniqueId val="{00000000-61D3-4E37-850A-A165AC9CB511}"/>
            </c:ext>
          </c:extLst>
        </c:ser>
        <c:ser>
          <c:idx val="1"/>
          <c:order val="1"/>
          <c:tx>
            <c:strRef>
              <c:f>'importuri(CIF)'!$A$6</c:f>
              <c:strCache>
                <c:ptCount val="1"/>
                <c:pt idx="0">
                  <c:v>Gorj</c:v>
                </c:pt>
              </c:strCache>
            </c:strRef>
          </c:tx>
          <c:cat>
            <c:numRef>
              <c:f>'importuri(CIF)'!$B$4:$I$4</c:f>
              <c:numCache>
                <c:formatCode>General</c:formatCode>
                <c:ptCount val="8"/>
                <c:pt idx="0">
                  <c:v>2011</c:v>
                </c:pt>
                <c:pt idx="1">
                  <c:v>2012</c:v>
                </c:pt>
                <c:pt idx="2">
                  <c:v>2013</c:v>
                </c:pt>
                <c:pt idx="3">
                  <c:v>2014</c:v>
                </c:pt>
                <c:pt idx="4">
                  <c:v>2015</c:v>
                </c:pt>
                <c:pt idx="5">
                  <c:v>2016</c:v>
                </c:pt>
                <c:pt idx="6">
                  <c:v>2017</c:v>
                </c:pt>
                <c:pt idx="7">
                  <c:v>2018</c:v>
                </c:pt>
              </c:numCache>
            </c:numRef>
          </c:cat>
          <c:val>
            <c:numRef>
              <c:f>'importuri(CIF)'!$B$6:$I$6</c:f>
              <c:numCache>
                <c:formatCode>General</c:formatCode>
                <c:ptCount val="8"/>
                <c:pt idx="0">
                  <c:v>7961</c:v>
                </c:pt>
                <c:pt idx="1">
                  <c:v>7628</c:v>
                </c:pt>
                <c:pt idx="2">
                  <c:v>3514</c:v>
                </c:pt>
                <c:pt idx="3">
                  <c:v>4283</c:v>
                </c:pt>
                <c:pt idx="4">
                  <c:v>7784</c:v>
                </c:pt>
                <c:pt idx="5">
                  <c:v>4645</c:v>
                </c:pt>
                <c:pt idx="6">
                  <c:v>3928</c:v>
                </c:pt>
                <c:pt idx="7">
                  <c:v>3861</c:v>
                </c:pt>
              </c:numCache>
            </c:numRef>
          </c:val>
          <c:smooth val="0"/>
          <c:extLst xmlns:c16r2="http://schemas.microsoft.com/office/drawing/2015/06/chart">
            <c:ext xmlns:c16="http://schemas.microsoft.com/office/drawing/2014/chart" uri="{C3380CC4-5D6E-409C-BE32-E72D297353CC}">
              <c16:uniqueId val="{00000001-61D3-4E37-850A-A165AC9CB511}"/>
            </c:ext>
          </c:extLst>
        </c:ser>
        <c:ser>
          <c:idx val="2"/>
          <c:order val="2"/>
          <c:tx>
            <c:strRef>
              <c:f>'importuri(CIF)'!$A$7</c:f>
              <c:strCache>
                <c:ptCount val="1"/>
                <c:pt idx="0">
                  <c:v>Mehedinți</c:v>
                </c:pt>
              </c:strCache>
            </c:strRef>
          </c:tx>
          <c:cat>
            <c:numRef>
              <c:f>'importuri(CIF)'!$B$4:$I$4</c:f>
              <c:numCache>
                <c:formatCode>General</c:formatCode>
                <c:ptCount val="8"/>
                <c:pt idx="0">
                  <c:v>2011</c:v>
                </c:pt>
                <c:pt idx="1">
                  <c:v>2012</c:v>
                </c:pt>
                <c:pt idx="2">
                  <c:v>2013</c:v>
                </c:pt>
                <c:pt idx="3">
                  <c:v>2014</c:v>
                </c:pt>
                <c:pt idx="4">
                  <c:v>2015</c:v>
                </c:pt>
                <c:pt idx="5">
                  <c:v>2016</c:v>
                </c:pt>
                <c:pt idx="6">
                  <c:v>2017</c:v>
                </c:pt>
                <c:pt idx="7">
                  <c:v>2018</c:v>
                </c:pt>
              </c:numCache>
            </c:numRef>
          </c:cat>
          <c:val>
            <c:numRef>
              <c:f>'importuri(CIF)'!$B$7:$I$7</c:f>
              <c:numCache>
                <c:formatCode>General</c:formatCode>
                <c:ptCount val="8"/>
                <c:pt idx="0">
                  <c:v>5493</c:v>
                </c:pt>
                <c:pt idx="1">
                  <c:v>2925</c:v>
                </c:pt>
                <c:pt idx="2">
                  <c:v>3770</c:v>
                </c:pt>
                <c:pt idx="3">
                  <c:v>2507</c:v>
                </c:pt>
                <c:pt idx="4">
                  <c:v>2187</c:v>
                </c:pt>
                <c:pt idx="5">
                  <c:v>1861</c:v>
                </c:pt>
                <c:pt idx="6">
                  <c:v>1664</c:v>
                </c:pt>
                <c:pt idx="7">
                  <c:v>543</c:v>
                </c:pt>
              </c:numCache>
            </c:numRef>
          </c:val>
          <c:smooth val="0"/>
          <c:extLst xmlns:c16r2="http://schemas.microsoft.com/office/drawing/2015/06/chart">
            <c:ext xmlns:c16="http://schemas.microsoft.com/office/drawing/2014/chart" uri="{C3380CC4-5D6E-409C-BE32-E72D297353CC}">
              <c16:uniqueId val="{00000002-61D3-4E37-850A-A165AC9CB511}"/>
            </c:ext>
          </c:extLst>
        </c:ser>
        <c:ser>
          <c:idx val="3"/>
          <c:order val="3"/>
          <c:tx>
            <c:strRef>
              <c:f>'importuri(CIF)'!$A$8</c:f>
              <c:strCache>
                <c:ptCount val="1"/>
                <c:pt idx="0">
                  <c:v>Olt</c:v>
                </c:pt>
              </c:strCache>
            </c:strRef>
          </c:tx>
          <c:cat>
            <c:numRef>
              <c:f>'importuri(CIF)'!$B$4:$I$4</c:f>
              <c:numCache>
                <c:formatCode>General</c:formatCode>
                <c:ptCount val="8"/>
                <c:pt idx="0">
                  <c:v>2011</c:v>
                </c:pt>
                <c:pt idx="1">
                  <c:v>2012</c:v>
                </c:pt>
                <c:pt idx="2">
                  <c:v>2013</c:v>
                </c:pt>
                <c:pt idx="3">
                  <c:v>2014</c:v>
                </c:pt>
                <c:pt idx="4">
                  <c:v>2015</c:v>
                </c:pt>
                <c:pt idx="5">
                  <c:v>2016</c:v>
                </c:pt>
                <c:pt idx="6">
                  <c:v>2017</c:v>
                </c:pt>
                <c:pt idx="7">
                  <c:v>2018</c:v>
                </c:pt>
              </c:numCache>
            </c:numRef>
          </c:cat>
          <c:val>
            <c:numRef>
              <c:f>'importuri(CIF)'!$B$8:$I$8</c:f>
              <c:numCache>
                <c:formatCode>General</c:formatCode>
                <c:ptCount val="8"/>
                <c:pt idx="0">
                  <c:v>24692</c:v>
                </c:pt>
                <c:pt idx="1">
                  <c:v>20221</c:v>
                </c:pt>
                <c:pt idx="2">
                  <c:v>11562</c:v>
                </c:pt>
                <c:pt idx="3">
                  <c:v>14212</c:v>
                </c:pt>
                <c:pt idx="4">
                  <c:v>14139</c:v>
                </c:pt>
                <c:pt idx="5">
                  <c:v>13636</c:v>
                </c:pt>
                <c:pt idx="6">
                  <c:v>18968</c:v>
                </c:pt>
                <c:pt idx="7">
                  <c:v>14549</c:v>
                </c:pt>
              </c:numCache>
            </c:numRef>
          </c:val>
          <c:smooth val="0"/>
          <c:extLst xmlns:c16r2="http://schemas.microsoft.com/office/drawing/2015/06/chart">
            <c:ext xmlns:c16="http://schemas.microsoft.com/office/drawing/2014/chart" uri="{C3380CC4-5D6E-409C-BE32-E72D297353CC}">
              <c16:uniqueId val="{00000003-61D3-4E37-850A-A165AC9CB511}"/>
            </c:ext>
          </c:extLst>
        </c:ser>
        <c:ser>
          <c:idx val="4"/>
          <c:order val="4"/>
          <c:tx>
            <c:strRef>
              <c:f>'importuri(CIF)'!$A$9</c:f>
              <c:strCache>
                <c:ptCount val="1"/>
                <c:pt idx="0">
                  <c:v>Vâlcea</c:v>
                </c:pt>
              </c:strCache>
            </c:strRef>
          </c:tx>
          <c:cat>
            <c:numRef>
              <c:f>'importuri(CIF)'!$B$4:$I$4</c:f>
              <c:numCache>
                <c:formatCode>General</c:formatCode>
                <c:ptCount val="8"/>
                <c:pt idx="0">
                  <c:v>2011</c:v>
                </c:pt>
                <c:pt idx="1">
                  <c:v>2012</c:v>
                </c:pt>
                <c:pt idx="2">
                  <c:v>2013</c:v>
                </c:pt>
                <c:pt idx="3">
                  <c:v>2014</c:v>
                </c:pt>
                <c:pt idx="4">
                  <c:v>2015</c:v>
                </c:pt>
                <c:pt idx="5">
                  <c:v>2016</c:v>
                </c:pt>
                <c:pt idx="6">
                  <c:v>2017</c:v>
                </c:pt>
                <c:pt idx="7">
                  <c:v>2018</c:v>
                </c:pt>
              </c:numCache>
            </c:numRef>
          </c:cat>
          <c:val>
            <c:numRef>
              <c:f>'importuri(CIF)'!$B$9:$I$9</c:f>
              <c:numCache>
                <c:formatCode>General</c:formatCode>
                <c:ptCount val="8"/>
                <c:pt idx="0">
                  <c:v>30385</c:v>
                </c:pt>
                <c:pt idx="1">
                  <c:v>38566</c:v>
                </c:pt>
                <c:pt idx="2">
                  <c:v>41257</c:v>
                </c:pt>
                <c:pt idx="3">
                  <c:v>46980</c:v>
                </c:pt>
                <c:pt idx="4">
                  <c:v>51033</c:v>
                </c:pt>
                <c:pt idx="5">
                  <c:v>52054</c:v>
                </c:pt>
                <c:pt idx="6">
                  <c:v>62370</c:v>
                </c:pt>
                <c:pt idx="7">
                  <c:v>69261</c:v>
                </c:pt>
              </c:numCache>
            </c:numRef>
          </c:val>
          <c:smooth val="0"/>
          <c:extLst xmlns:c16r2="http://schemas.microsoft.com/office/drawing/2015/06/chart">
            <c:ext xmlns:c16="http://schemas.microsoft.com/office/drawing/2014/chart" uri="{C3380CC4-5D6E-409C-BE32-E72D297353CC}">
              <c16:uniqueId val="{00000004-61D3-4E37-850A-A165AC9CB511}"/>
            </c:ext>
          </c:extLst>
        </c:ser>
        <c:dLbls>
          <c:showLegendKey val="0"/>
          <c:showVal val="0"/>
          <c:showCatName val="0"/>
          <c:showSerName val="0"/>
          <c:showPercent val="0"/>
          <c:showBubbleSize val="0"/>
        </c:dLbls>
        <c:marker val="1"/>
        <c:smooth val="0"/>
        <c:axId val="597546288"/>
        <c:axId val="597544720"/>
      </c:lineChart>
      <c:catAx>
        <c:axId val="597546288"/>
        <c:scaling>
          <c:orientation val="minMax"/>
        </c:scaling>
        <c:delete val="0"/>
        <c:axPos val="b"/>
        <c:numFmt formatCode="General" sourceLinked="1"/>
        <c:majorTickMark val="none"/>
        <c:minorTickMark val="none"/>
        <c:tickLblPos val="nextTo"/>
        <c:crossAx val="597544720"/>
        <c:crosses val="autoZero"/>
        <c:auto val="1"/>
        <c:lblAlgn val="ctr"/>
        <c:lblOffset val="100"/>
        <c:noMultiLvlLbl val="0"/>
      </c:catAx>
      <c:valAx>
        <c:axId val="597544720"/>
        <c:scaling>
          <c:orientation val="minMax"/>
        </c:scaling>
        <c:delete val="0"/>
        <c:axPos val="l"/>
        <c:majorGridlines/>
        <c:title>
          <c:tx>
            <c:rich>
              <a:bodyPr/>
              <a:lstStyle/>
              <a:p>
                <a:pPr>
                  <a:defRPr/>
                </a:pPr>
                <a:r>
                  <a:rPr lang="en-US"/>
                  <a:t>mii euro</a:t>
                </a:r>
              </a:p>
            </c:rich>
          </c:tx>
          <c:overlay val="0"/>
        </c:title>
        <c:numFmt formatCode="General" sourceLinked="1"/>
        <c:majorTickMark val="none"/>
        <c:minorTickMark val="none"/>
        <c:tickLblPos val="nextTo"/>
        <c:crossAx val="597546288"/>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sz="1200"/>
            </a:pPr>
            <a:r>
              <a:rPr lang="ro-RO" sz="1200"/>
              <a:t>Importuri</a:t>
            </a:r>
            <a:r>
              <a:rPr lang="ro-RO" sz="1200" baseline="0"/>
              <a:t> CIF</a:t>
            </a:r>
            <a:r>
              <a:rPr lang="ro-RO" sz="1200"/>
              <a:t> Animale vii și produse animale</a:t>
            </a:r>
          </a:p>
          <a:p>
            <a:pPr algn="ctr">
              <a:defRPr sz="1200"/>
            </a:pPr>
            <a:r>
              <a:rPr lang="ro-RO" sz="1200"/>
              <a:t>județe</a:t>
            </a:r>
            <a:r>
              <a:rPr lang="ro-RO" sz="1200" baseline="0"/>
              <a:t> Sud-Vest Oltenia</a:t>
            </a:r>
            <a:r>
              <a:rPr lang="ro-RO" sz="1200"/>
              <a:t>  </a:t>
            </a:r>
            <a:r>
              <a:rPr lang="en-US" sz="1200"/>
              <a:t> </a:t>
            </a:r>
          </a:p>
        </c:rich>
      </c:tx>
      <c:overlay val="0"/>
    </c:title>
    <c:autoTitleDeleted val="0"/>
    <c:plotArea>
      <c:layout/>
      <c:lineChart>
        <c:grouping val="standard"/>
        <c:varyColors val="0"/>
        <c:ser>
          <c:idx val="0"/>
          <c:order val="0"/>
          <c:tx>
            <c:strRef>
              <c:f>'importuri(CIF)'!$A$19</c:f>
              <c:strCache>
                <c:ptCount val="1"/>
                <c:pt idx="0">
                  <c:v>Dolj</c:v>
                </c:pt>
              </c:strCache>
            </c:strRef>
          </c:tx>
          <c:cat>
            <c:numRef>
              <c:f>'importuri(CIF)'!$B$18:$F$18</c:f>
              <c:numCache>
                <c:formatCode>General</c:formatCode>
                <c:ptCount val="5"/>
                <c:pt idx="0">
                  <c:v>2014</c:v>
                </c:pt>
                <c:pt idx="1">
                  <c:v>2015</c:v>
                </c:pt>
                <c:pt idx="2">
                  <c:v>2016</c:v>
                </c:pt>
                <c:pt idx="3">
                  <c:v>2017</c:v>
                </c:pt>
                <c:pt idx="4">
                  <c:v>2018</c:v>
                </c:pt>
              </c:numCache>
            </c:numRef>
          </c:cat>
          <c:val>
            <c:numRef>
              <c:f>'importuri(CIF)'!$B$19:$F$19</c:f>
              <c:numCache>
                <c:formatCode>General</c:formatCode>
                <c:ptCount val="5"/>
                <c:pt idx="0">
                  <c:v>12685</c:v>
                </c:pt>
                <c:pt idx="1">
                  <c:v>14131</c:v>
                </c:pt>
                <c:pt idx="2">
                  <c:v>16215</c:v>
                </c:pt>
                <c:pt idx="3">
                  <c:v>18652</c:v>
                </c:pt>
                <c:pt idx="4">
                  <c:v>16143</c:v>
                </c:pt>
              </c:numCache>
            </c:numRef>
          </c:val>
          <c:smooth val="0"/>
          <c:extLst xmlns:c16r2="http://schemas.microsoft.com/office/drawing/2015/06/chart">
            <c:ext xmlns:c16="http://schemas.microsoft.com/office/drawing/2014/chart" uri="{C3380CC4-5D6E-409C-BE32-E72D297353CC}">
              <c16:uniqueId val="{00000000-93A8-4296-9447-93360C5195CD}"/>
            </c:ext>
          </c:extLst>
        </c:ser>
        <c:ser>
          <c:idx val="1"/>
          <c:order val="1"/>
          <c:tx>
            <c:strRef>
              <c:f>'importuri(CIF)'!$A$20</c:f>
              <c:strCache>
                <c:ptCount val="1"/>
                <c:pt idx="0">
                  <c:v>Gorj</c:v>
                </c:pt>
              </c:strCache>
            </c:strRef>
          </c:tx>
          <c:cat>
            <c:numRef>
              <c:f>'importuri(CIF)'!$B$18:$F$18</c:f>
              <c:numCache>
                <c:formatCode>General</c:formatCode>
                <c:ptCount val="5"/>
                <c:pt idx="0">
                  <c:v>2014</c:v>
                </c:pt>
                <c:pt idx="1">
                  <c:v>2015</c:v>
                </c:pt>
                <c:pt idx="2">
                  <c:v>2016</c:v>
                </c:pt>
                <c:pt idx="3">
                  <c:v>2017</c:v>
                </c:pt>
                <c:pt idx="4">
                  <c:v>2018</c:v>
                </c:pt>
              </c:numCache>
            </c:numRef>
          </c:cat>
          <c:val>
            <c:numRef>
              <c:f>'importuri(CIF)'!$B$20:$F$20</c:f>
              <c:numCache>
                <c:formatCode>General</c:formatCode>
                <c:ptCount val="5"/>
                <c:pt idx="0">
                  <c:v>1831</c:v>
                </c:pt>
                <c:pt idx="1">
                  <c:v>1468</c:v>
                </c:pt>
                <c:pt idx="2">
                  <c:v>901</c:v>
                </c:pt>
                <c:pt idx="3">
                  <c:v>594</c:v>
                </c:pt>
                <c:pt idx="4">
                  <c:v>507</c:v>
                </c:pt>
              </c:numCache>
            </c:numRef>
          </c:val>
          <c:smooth val="0"/>
          <c:extLst xmlns:c16r2="http://schemas.microsoft.com/office/drawing/2015/06/chart">
            <c:ext xmlns:c16="http://schemas.microsoft.com/office/drawing/2014/chart" uri="{C3380CC4-5D6E-409C-BE32-E72D297353CC}">
              <c16:uniqueId val="{00000001-93A8-4296-9447-93360C5195CD}"/>
            </c:ext>
          </c:extLst>
        </c:ser>
        <c:ser>
          <c:idx val="2"/>
          <c:order val="2"/>
          <c:tx>
            <c:strRef>
              <c:f>'importuri(CIF)'!$A$21</c:f>
              <c:strCache>
                <c:ptCount val="1"/>
                <c:pt idx="0">
                  <c:v>Mehedinți</c:v>
                </c:pt>
              </c:strCache>
            </c:strRef>
          </c:tx>
          <c:cat>
            <c:numRef>
              <c:f>'importuri(CIF)'!$B$18:$F$18</c:f>
              <c:numCache>
                <c:formatCode>General</c:formatCode>
                <c:ptCount val="5"/>
                <c:pt idx="0">
                  <c:v>2014</c:v>
                </c:pt>
                <c:pt idx="1">
                  <c:v>2015</c:v>
                </c:pt>
                <c:pt idx="2">
                  <c:v>2016</c:v>
                </c:pt>
                <c:pt idx="3">
                  <c:v>2017</c:v>
                </c:pt>
                <c:pt idx="4">
                  <c:v>2018</c:v>
                </c:pt>
              </c:numCache>
            </c:numRef>
          </c:cat>
          <c:val>
            <c:numRef>
              <c:f>'importuri(CIF)'!$B$21:$F$21</c:f>
              <c:numCache>
                <c:formatCode>General</c:formatCode>
                <c:ptCount val="5"/>
                <c:pt idx="0">
                  <c:v>1805</c:v>
                </c:pt>
                <c:pt idx="1">
                  <c:v>1406</c:v>
                </c:pt>
                <c:pt idx="2">
                  <c:v>1001</c:v>
                </c:pt>
                <c:pt idx="3">
                  <c:v>610</c:v>
                </c:pt>
                <c:pt idx="4">
                  <c:v>292</c:v>
                </c:pt>
              </c:numCache>
            </c:numRef>
          </c:val>
          <c:smooth val="0"/>
          <c:extLst xmlns:c16r2="http://schemas.microsoft.com/office/drawing/2015/06/chart">
            <c:ext xmlns:c16="http://schemas.microsoft.com/office/drawing/2014/chart" uri="{C3380CC4-5D6E-409C-BE32-E72D297353CC}">
              <c16:uniqueId val="{00000002-93A8-4296-9447-93360C5195CD}"/>
            </c:ext>
          </c:extLst>
        </c:ser>
        <c:ser>
          <c:idx val="3"/>
          <c:order val="3"/>
          <c:tx>
            <c:strRef>
              <c:f>'importuri(CIF)'!$A$22</c:f>
              <c:strCache>
                <c:ptCount val="1"/>
                <c:pt idx="0">
                  <c:v>Olt</c:v>
                </c:pt>
              </c:strCache>
            </c:strRef>
          </c:tx>
          <c:cat>
            <c:numRef>
              <c:f>'importuri(CIF)'!$B$18:$F$18</c:f>
              <c:numCache>
                <c:formatCode>General</c:formatCode>
                <c:ptCount val="5"/>
                <c:pt idx="0">
                  <c:v>2014</c:v>
                </c:pt>
                <c:pt idx="1">
                  <c:v>2015</c:v>
                </c:pt>
                <c:pt idx="2">
                  <c:v>2016</c:v>
                </c:pt>
                <c:pt idx="3">
                  <c:v>2017</c:v>
                </c:pt>
                <c:pt idx="4">
                  <c:v>2018</c:v>
                </c:pt>
              </c:numCache>
            </c:numRef>
          </c:cat>
          <c:val>
            <c:numRef>
              <c:f>'importuri(CIF)'!$B$22:$F$22</c:f>
              <c:numCache>
                <c:formatCode>General</c:formatCode>
                <c:ptCount val="5"/>
                <c:pt idx="0">
                  <c:v>4513</c:v>
                </c:pt>
                <c:pt idx="1">
                  <c:v>3585</c:v>
                </c:pt>
                <c:pt idx="2">
                  <c:v>3094</c:v>
                </c:pt>
                <c:pt idx="3">
                  <c:v>7094</c:v>
                </c:pt>
                <c:pt idx="4">
                  <c:v>6808</c:v>
                </c:pt>
              </c:numCache>
            </c:numRef>
          </c:val>
          <c:smooth val="0"/>
          <c:extLst xmlns:c16r2="http://schemas.microsoft.com/office/drawing/2015/06/chart">
            <c:ext xmlns:c16="http://schemas.microsoft.com/office/drawing/2014/chart" uri="{C3380CC4-5D6E-409C-BE32-E72D297353CC}">
              <c16:uniqueId val="{00000003-93A8-4296-9447-93360C5195CD}"/>
            </c:ext>
          </c:extLst>
        </c:ser>
        <c:ser>
          <c:idx val="4"/>
          <c:order val="4"/>
          <c:tx>
            <c:strRef>
              <c:f>'importuri(CIF)'!$A$23</c:f>
              <c:strCache>
                <c:ptCount val="1"/>
                <c:pt idx="0">
                  <c:v>Vâlcea</c:v>
                </c:pt>
              </c:strCache>
            </c:strRef>
          </c:tx>
          <c:cat>
            <c:numRef>
              <c:f>'importuri(CIF)'!$B$18:$F$18</c:f>
              <c:numCache>
                <c:formatCode>General</c:formatCode>
                <c:ptCount val="5"/>
                <c:pt idx="0">
                  <c:v>2014</c:v>
                </c:pt>
                <c:pt idx="1">
                  <c:v>2015</c:v>
                </c:pt>
                <c:pt idx="2">
                  <c:v>2016</c:v>
                </c:pt>
                <c:pt idx="3">
                  <c:v>2017</c:v>
                </c:pt>
                <c:pt idx="4">
                  <c:v>2018</c:v>
                </c:pt>
              </c:numCache>
            </c:numRef>
          </c:cat>
          <c:val>
            <c:numRef>
              <c:f>'importuri(CIF)'!$B$23:$F$23</c:f>
              <c:numCache>
                <c:formatCode>General</c:formatCode>
                <c:ptCount val="5"/>
                <c:pt idx="0">
                  <c:v>30913</c:v>
                </c:pt>
                <c:pt idx="1">
                  <c:v>31796</c:v>
                </c:pt>
                <c:pt idx="2">
                  <c:v>31335</c:v>
                </c:pt>
                <c:pt idx="3">
                  <c:v>39972</c:v>
                </c:pt>
                <c:pt idx="4">
                  <c:v>48472</c:v>
                </c:pt>
              </c:numCache>
            </c:numRef>
          </c:val>
          <c:smooth val="0"/>
          <c:extLst xmlns:c16r2="http://schemas.microsoft.com/office/drawing/2015/06/chart">
            <c:ext xmlns:c16="http://schemas.microsoft.com/office/drawing/2014/chart" uri="{C3380CC4-5D6E-409C-BE32-E72D297353CC}">
              <c16:uniqueId val="{00000004-93A8-4296-9447-93360C5195CD}"/>
            </c:ext>
          </c:extLst>
        </c:ser>
        <c:dLbls>
          <c:showLegendKey val="0"/>
          <c:showVal val="0"/>
          <c:showCatName val="0"/>
          <c:showSerName val="0"/>
          <c:showPercent val="0"/>
          <c:showBubbleSize val="0"/>
        </c:dLbls>
        <c:marker val="1"/>
        <c:smooth val="0"/>
        <c:axId val="597547072"/>
        <c:axId val="597547464"/>
      </c:lineChart>
      <c:catAx>
        <c:axId val="597547072"/>
        <c:scaling>
          <c:orientation val="minMax"/>
        </c:scaling>
        <c:delete val="0"/>
        <c:axPos val="b"/>
        <c:numFmt formatCode="General" sourceLinked="1"/>
        <c:majorTickMark val="none"/>
        <c:minorTickMark val="none"/>
        <c:tickLblPos val="nextTo"/>
        <c:crossAx val="597547464"/>
        <c:crosses val="autoZero"/>
        <c:auto val="1"/>
        <c:lblAlgn val="ctr"/>
        <c:lblOffset val="100"/>
        <c:noMultiLvlLbl val="0"/>
      </c:catAx>
      <c:valAx>
        <c:axId val="597547464"/>
        <c:scaling>
          <c:orientation val="minMax"/>
        </c:scaling>
        <c:delete val="0"/>
        <c:axPos val="l"/>
        <c:majorGridlines/>
        <c:title>
          <c:tx>
            <c:rich>
              <a:bodyPr/>
              <a:lstStyle/>
              <a:p>
                <a:pPr>
                  <a:defRPr/>
                </a:pPr>
                <a:r>
                  <a:rPr lang="ro-RO"/>
                  <a:t>mii </a:t>
                </a:r>
                <a:r>
                  <a:rPr lang="ro-RO" baseline="0"/>
                  <a:t> euro</a:t>
                </a:r>
                <a:endParaRPr lang="en-US"/>
              </a:p>
            </c:rich>
          </c:tx>
          <c:overlay val="0"/>
        </c:title>
        <c:numFmt formatCode="General" sourceLinked="1"/>
        <c:majorTickMark val="none"/>
        <c:minorTickMark val="none"/>
        <c:tickLblPos val="nextTo"/>
        <c:crossAx val="597547072"/>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sz="1200"/>
            </a:pPr>
            <a:r>
              <a:rPr lang="ro-RO" sz="1200"/>
              <a:t>Importuri</a:t>
            </a:r>
            <a:r>
              <a:rPr lang="ro-RO" sz="1200" baseline="0"/>
              <a:t> CIF</a:t>
            </a:r>
            <a:r>
              <a:rPr lang="ro-RO" sz="1200"/>
              <a:t> produse vegetale</a:t>
            </a:r>
          </a:p>
          <a:p>
            <a:pPr algn="ctr">
              <a:defRPr sz="1200"/>
            </a:pPr>
            <a:r>
              <a:rPr lang="ro-RO" sz="1200"/>
              <a:t>județe</a:t>
            </a:r>
            <a:r>
              <a:rPr lang="ro-RO" sz="1200" baseline="0"/>
              <a:t> Sud-Vest Oltenia</a:t>
            </a:r>
            <a:r>
              <a:rPr lang="ro-RO" sz="1200"/>
              <a:t>  </a:t>
            </a:r>
            <a:r>
              <a:rPr lang="en-US" sz="1200"/>
              <a:t> </a:t>
            </a:r>
          </a:p>
        </c:rich>
      </c:tx>
      <c:overlay val="0"/>
    </c:title>
    <c:autoTitleDeleted val="0"/>
    <c:plotArea>
      <c:layout/>
      <c:lineChart>
        <c:grouping val="standard"/>
        <c:varyColors val="0"/>
        <c:ser>
          <c:idx val="0"/>
          <c:order val="0"/>
          <c:tx>
            <c:strRef>
              <c:f>'importuri(CIF)'!$A$30</c:f>
              <c:strCache>
                <c:ptCount val="1"/>
                <c:pt idx="0">
                  <c:v>Dolj</c:v>
                </c:pt>
              </c:strCache>
            </c:strRef>
          </c:tx>
          <c:cat>
            <c:numRef>
              <c:f>'importuri(CIF)'!$B$29:$F$29</c:f>
              <c:numCache>
                <c:formatCode>General</c:formatCode>
                <c:ptCount val="5"/>
                <c:pt idx="0">
                  <c:v>2014</c:v>
                </c:pt>
                <c:pt idx="1">
                  <c:v>2015</c:v>
                </c:pt>
                <c:pt idx="2">
                  <c:v>2016</c:v>
                </c:pt>
                <c:pt idx="3">
                  <c:v>2017</c:v>
                </c:pt>
                <c:pt idx="4">
                  <c:v>2018</c:v>
                </c:pt>
              </c:numCache>
            </c:numRef>
          </c:cat>
          <c:val>
            <c:numRef>
              <c:f>'importuri(CIF)'!$B$30:$F$30</c:f>
              <c:numCache>
                <c:formatCode>General</c:formatCode>
                <c:ptCount val="5"/>
                <c:pt idx="0">
                  <c:v>7540</c:v>
                </c:pt>
                <c:pt idx="1">
                  <c:v>7537</c:v>
                </c:pt>
                <c:pt idx="2">
                  <c:v>10627</c:v>
                </c:pt>
                <c:pt idx="3">
                  <c:v>10327</c:v>
                </c:pt>
                <c:pt idx="4">
                  <c:v>11180</c:v>
                </c:pt>
              </c:numCache>
            </c:numRef>
          </c:val>
          <c:smooth val="0"/>
          <c:extLst xmlns:c16r2="http://schemas.microsoft.com/office/drawing/2015/06/chart">
            <c:ext xmlns:c16="http://schemas.microsoft.com/office/drawing/2014/chart" uri="{C3380CC4-5D6E-409C-BE32-E72D297353CC}">
              <c16:uniqueId val="{00000000-2579-4571-992B-D4A035FEA1F1}"/>
            </c:ext>
          </c:extLst>
        </c:ser>
        <c:ser>
          <c:idx val="1"/>
          <c:order val="1"/>
          <c:tx>
            <c:strRef>
              <c:f>'importuri(CIF)'!$A$31</c:f>
              <c:strCache>
                <c:ptCount val="1"/>
                <c:pt idx="0">
                  <c:v>Gorj</c:v>
                </c:pt>
              </c:strCache>
            </c:strRef>
          </c:tx>
          <c:cat>
            <c:numRef>
              <c:f>'importuri(CIF)'!$B$29:$F$29</c:f>
              <c:numCache>
                <c:formatCode>General</c:formatCode>
                <c:ptCount val="5"/>
                <c:pt idx="0">
                  <c:v>2014</c:v>
                </c:pt>
                <c:pt idx="1">
                  <c:v>2015</c:v>
                </c:pt>
                <c:pt idx="2">
                  <c:v>2016</c:v>
                </c:pt>
                <c:pt idx="3">
                  <c:v>2017</c:v>
                </c:pt>
                <c:pt idx="4">
                  <c:v>2018</c:v>
                </c:pt>
              </c:numCache>
            </c:numRef>
          </c:cat>
          <c:val>
            <c:numRef>
              <c:f>'importuri(CIF)'!$B$31:$F$31</c:f>
              <c:numCache>
                <c:formatCode>General</c:formatCode>
                <c:ptCount val="5"/>
                <c:pt idx="0">
                  <c:v>1476</c:v>
                </c:pt>
                <c:pt idx="1">
                  <c:v>4282</c:v>
                </c:pt>
                <c:pt idx="2">
                  <c:v>3263</c:v>
                </c:pt>
                <c:pt idx="3">
                  <c:v>2740</c:v>
                </c:pt>
                <c:pt idx="4">
                  <c:v>3010</c:v>
                </c:pt>
              </c:numCache>
            </c:numRef>
          </c:val>
          <c:smooth val="0"/>
          <c:extLst xmlns:c16r2="http://schemas.microsoft.com/office/drawing/2015/06/chart">
            <c:ext xmlns:c16="http://schemas.microsoft.com/office/drawing/2014/chart" uri="{C3380CC4-5D6E-409C-BE32-E72D297353CC}">
              <c16:uniqueId val="{00000001-2579-4571-992B-D4A035FEA1F1}"/>
            </c:ext>
          </c:extLst>
        </c:ser>
        <c:ser>
          <c:idx val="2"/>
          <c:order val="2"/>
          <c:tx>
            <c:strRef>
              <c:f>'importuri(CIF)'!$A$32</c:f>
              <c:strCache>
                <c:ptCount val="1"/>
                <c:pt idx="0">
                  <c:v>Mehedinți</c:v>
                </c:pt>
              </c:strCache>
            </c:strRef>
          </c:tx>
          <c:cat>
            <c:numRef>
              <c:f>'importuri(CIF)'!$B$29:$F$29</c:f>
              <c:numCache>
                <c:formatCode>General</c:formatCode>
                <c:ptCount val="5"/>
                <c:pt idx="0">
                  <c:v>2014</c:v>
                </c:pt>
                <c:pt idx="1">
                  <c:v>2015</c:v>
                </c:pt>
                <c:pt idx="2">
                  <c:v>2016</c:v>
                </c:pt>
                <c:pt idx="3">
                  <c:v>2017</c:v>
                </c:pt>
                <c:pt idx="4">
                  <c:v>2018</c:v>
                </c:pt>
              </c:numCache>
            </c:numRef>
          </c:cat>
          <c:val>
            <c:numRef>
              <c:f>'importuri(CIF)'!$B$32:$F$32</c:f>
              <c:numCache>
                <c:formatCode>General</c:formatCode>
                <c:ptCount val="5"/>
                <c:pt idx="0">
                  <c:v>499</c:v>
                </c:pt>
                <c:pt idx="1">
                  <c:v>514</c:v>
                </c:pt>
                <c:pt idx="2">
                  <c:v>527</c:v>
                </c:pt>
                <c:pt idx="3">
                  <c:v>527</c:v>
                </c:pt>
                <c:pt idx="4">
                  <c:v>63</c:v>
                </c:pt>
              </c:numCache>
            </c:numRef>
          </c:val>
          <c:smooth val="0"/>
          <c:extLst xmlns:c16r2="http://schemas.microsoft.com/office/drawing/2015/06/chart">
            <c:ext xmlns:c16="http://schemas.microsoft.com/office/drawing/2014/chart" uri="{C3380CC4-5D6E-409C-BE32-E72D297353CC}">
              <c16:uniqueId val="{00000002-2579-4571-992B-D4A035FEA1F1}"/>
            </c:ext>
          </c:extLst>
        </c:ser>
        <c:ser>
          <c:idx val="3"/>
          <c:order val="3"/>
          <c:tx>
            <c:strRef>
              <c:f>'importuri(CIF)'!$A$33</c:f>
              <c:strCache>
                <c:ptCount val="1"/>
                <c:pt idx="0">
                  <c:v>Olt</c:v>
                </c:pt>
              </c:strCache>
            </c:strRef>
          </c:tx>
          <c:cat>
            <c:numRef>
              <c:f>'importuri(CIF)'!$B$29:$F$29</c:f>
              <c:numCache>
                <c:formatCode>General</c:formatCode>
                <c:ptCount val="5"/>
                <c:pt idx="0">
                  <c:v>2014</c:v>
                </c:pt>
                <c:pt idx="1">
                  <c:v>2015</c:v>
                </c:pt>
                <c:pt idx="2">
                  <c:v>2016</c:v>
                </c:pt>
                <c:pt idx="3">
                  <c:v>2017</c:v>
                </c:pt>
                <c:pt idx="4">
                  <c:v>2018</c:v>
                </c:pt>
              </c:numCache>
            </c:numRef>
          </c:cat>
          <c:val>
            <c:numRef>
              <c:f>'importuri(CIF)'!$B$33:$F$33</c:f>
              <c:numCache>
                <c:formatCode>General</c:formatCode>
                <c:ptCount val="5"/>
                <c:pt idx="0">
                  <c:v>1289</c:v>
                </c:pt>
                <c:pt idx="1">
                  <c:v>1664</c:v>
                </c:pt>
                <c:pt idx="2">
                  <c:v>2194</c:v>
                </c:pt>
                <c:pt idx="3">
                  <c:v>2615</c:v>
                </c:pt>
                <c:pt idx="4">
                  <c:v>2021</c:v>
                </c:pt>
              </c:numCache>
            </c:numRef>
          </c:val>
          <c:smooth val="0"/>
          <c:extLst xmlns:c16r2="http://schemas.microsoft.com/office/drawing/2015/06/chart">
            <c:ext xmlns:c16="http://schemas.microsoft.com/office/drawing/2014/chart" uri="{C3380CC4-5D6E-409C-BE32-E72D297353CC}">
              <c16:uniqueId val="{00000003-2579-4571-992B-D4A035FEA1F1}"/>
            </c:ext>
          </c:extLst>
        </c:ser>
        <c:ser>
          <c:idx val="4"/>
          <c:order val="4"/>
          <c:tx>
            <c:strRef>
              <c:f>'importuri(CIF)'!$A$34</c:f>
              <c:strCache>
                <c:ptCount val="1"/>
                <c:pt idx="0">
                  <c:v>Vâlcea</c:v>
                </c:pt>
              </c:strCache>
            </c:strRef>
          </c:tx>
          <c:cat>
            <c:numRef>
              <c:f>'importuri(CIF)'!$B$29:$F$29</c:f>
              <c:numCache>
                <c:formatCode>General</c:formatCode>
                <c:ptCount val="5"/>
                <c:pt idx="0">
                  <c:v>2014</c:v>
                </c:pt>
                <c:pt idx="1">
                  <c:v>2015</c:v>
                </c:pt>
                <c:pt idx="2">
                  <c:v>2016</c:v>
                </c:pt>
                <c:pt idx="3">
                  <c:v>2017</c:v>
                </c:pt>
                <c:pt idx="4">
                  <c:v>2018</c:v>
                </c:pt>
              </c:numCache>
            </c:numRef>
          </c:cat>
          <c:val>
            <c:numRef>
              <c:f>'importuri(CIF)'!$B$34:$F$34</c:f>
              <c:numCache>
                <c:formatCode>General</c:formatCode>
                <c:ptCount val="5"/>
                <c:pt idx="0">
                  <c:v>8854</c:v>
                </c:pt>
                <c:pt idx="1">
                  <c:v>11507</c:v>
                </c:pt>
                <c:pt idx="2">
                  <c:v>10354</c:v>
                </c:pt>
                <c:pt idx="3">
                  <c:v>11401</c:v>
                </c:pt>
                <c:pt idx="4">
                  <c:v>5873</c:v>
                </c:pt>
              </c:numCache>
            </c:numRef>
          </c:val>
          <c:smooth val="0"/>
          <c:extLst xmlns:c16r2="http://schemas.microsoft.com/office/drawing/2015/06/chart">
            <c:ext xmlns:c16="http://schemas.microsoft.com/office/drawing/2014/chart" uri="{C3380CC4-5D6E-409C-BE32-E72D297353CC}">
              <c16:uniqueId val="{00000004-2579-4571-992B-D4A035FEA1F1}"/>
            </c:ext>
          </c:extLst>
        </c:ser>
        <c:dLbls>
          <c:showLegendKey val="0"/>
          <c:showVal val="0"/>
          <c:showCatName val="0"/>
          <c:showSerName val="0"/>
          <c:showPercent val="0"/>
          <c:showBubbleSize val="0"/>
        </c:dLbls>
        <c:marker val="1"/>
        <c:smooth val="0"/>
        <c:axId val="597536880"/>
        <c:axId val="597543544"/>
      </c:lineChart>
      <c:catAx>
        <c:axId val="597536880"/>
        <c:scaling>
          <c:orientation val="minMax"/>
        </c:scaling>
        <c:delete val="0"/>
        <c:axPos val="b"/>
        <c:numFmt formatCode="General" sourceLinked="1"/>
        <c:majorTickMark val="none"/>
        <c:minorTickMark val="none"/>
        <c:tickLblPos val="nextTo"/>
        <c:crossAx val="597543544"/>
        <c:crosses val="autoZero"/>
        <c:auto val="1"/>
        <c:lblAlgn val="ctr"/>
        <c:lblOffset val="100"/>
        <c:noMultiLvlLbl val="0"/>
      </c:catAx>
      <c:valAx>
        <c:axId val="597543544"/>
        <c:scaling>
          <c:orientation val="minMax"/>
        </c:scaling>
        <c:delete val="0"/>
        <c:axPos val="l"/>
        <c:majorGridlines/>
        <c:title>
          <c:tx>
            <c:rich>
              <a:bodyPr/>
              <a:lstStyle/>
              <a:p>
                <a:pPr>
                  <a:defRPr/>
                </a:pPr>
                <a:r>
                  <a:rPr lang="ro-RO"/>
                  <a:t>mii </a:t>
                </a:r>
                <a:r>
                  <a:rPr lang="ro-RO" baseline="0"/>
                  <a:t> euro</a:t>
                </a:r>
                <a:endParaRPr lang="en-US"/>
              </a:p>
            </c:rich>
          </c:tx>
          <c:overlay val="0"/>
        </c:title>
        <c:numFmt formatCode="General" sourceLinked="1"/>
        <c:majorTickMark val="none"/>
        <c:minorTickMark val="none"/>
        <c:tickLblPos val="nextTo"/>
        <c:crossAx val="597536880"/>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sz="1200"/>
            </a:pPr>
            <a:r>
              <a:rPr lang="ro-RO" sz="1200"/>
              <a:t>Importuri</a:t>
            </a:r>
            <a:r>
              <a:rPr lang="ro-RO" sz="1200" baseline="0"/>
              <a:t> CIF</a:t>
            </a:r>
            <a:r>
              <a:rPr lang="ro-RO" sz="1200"/>
              <a:t> Grăsimi și uleiuri animale sau vegetale</a:t>
            </a:r>
          </a:p>
          <a:p>
            <a:pPr algn="ctr">
              <a:defRPr sz="1200"/>
            </a:pPr>
            <a:r>
              <a:rPr lang="ro-RO" sz="1200"/>
              <a:t>județe Sud-Vest Oltenia</a:t>
            </a:r>
            <a:endParaRPr lang="en-US" sz="1200"/>
          </a:p>
        </c:rich>
      </c:tx>
      <c:overlay val="0"/>
    </c:title>
    <c:autoTitleDeleted val="0"/>
    <c:plotArea>
      <c:layout/>
      <c:lineChart>
        <c:grouping val="standard"/>
        <c:varyColors val="0"/>
        <c:ser>
          <c:idx val="0"/>
          <c:order val="0"/>
          <c:tx>
            <c:strRef>
              <c:f>'importuri(CIF)'!$A$42</c:f>
              <c:strCache>
                <c:ptCount val="1"/>
                <c:pt idx="0">
                  <c:v>Dolj</c:v>
                </c:pt>
              </c:strCache>
            </c:strRef>
          </c:tx>
          <c:cat>
            <c:numRef>
              <c:f>'importuri(CIF)'!$B$41:$F$41</c:f>
              <c:numCache>
                <c:formatCode>General</c:formatCode>
                <c:ptCount val="5"/>
                <c:pt idx="0">
                  <c:v>2014</c:v>
                </c:pt>
                <c:pt idx="1">
                  <c:v>2015</c:v>
                </c:pt>
                <c:pt idx="2">
                  <c:v>2016</c:v>
                </c:pt>
                <c:pt idx="3">
                  <c:v>2017</c:v>
                </c:pt>
                <c:pt idx="4">
                  <c:v>2018</c:v>
                </c:pt>
              </c:numCache>
            </c:numRef>
          </c:cat>
          <c:val>
            <c:numRef>
              <c:f>'importuri(CIF)'!$B$42:$F$42</c:f>
              <c:numCache>
                <c:formatCode>General</c:formatCode>
                <c:ptCount val="5"/>
                <c:pt idx="0">
                  <c:v>315</c:v>
                </c:pt>
                <c:pt idx="1">
                  <c:v>807</c:v>
                </c:pt>
                <c:pt idx="2">
                  <c:v>1027</c:v>
                </c:pt>
                <c:pt idx="3">
                  <c:v>660</c:v>
                </c:pt>
                <c:pt idx="4">
                  <c:v>843</c:v>
                </c:pt>
              </c:numCache>
            </c:numRef>
          </c:val>
          <c:smooth val="0"/>
          <c:extLst xmlns:c16r2="http://schemas.microsoft.com/office/drawing/2015/06/chart">
            <c:ext xmlns:c16="http://schemas.microsoft.com/office/drawing/2014/chart" uri="{C3380CC4-5D6E-409C-BE32-E72D297353CC}">
              <c16:uniqueId val="{00000000-C139-4CC0-9DE8-B96F6D11CACD}"/>
            </c:ext>
          </c:extLst>
        </c:ser>
        <c:ser>
          <c:idx val="1"/>
          <c:order val="1"/>
          <c:tx>
            <c:strRef>
              <c:f>'importuri(CIF)'!$A$43</c:f>
              <c:strCache>
                <c:ptCount val="1"/>
                <c:pt idx="0">
                  <c:v>Gorj</c:v>
                </c:pt>
              </c:strCache>
            </c:strRef>
          </c:tx>
          <c:cat>
            <c:numRef>
              <c:f>'importuri(CIF)'!$B$41:$F$41</c:f>
              <c:numCache>
                <c:formatCode>General</c:formatCode>
                <c:ptCount val="5"/>
                <c:pt idx="0">
                  <c:v>2014</c:v>
                </c:pt>
                <c:pt idx="1">
                  <c:v>2015</c:v>
                </c:pt>
                <c:pt idx="2">
                  <c:v>2016</c:v>
                </c:pt>
                <c:pt idx="3">
                  <c:v>2017</c:v>
                </c:pt>
                <c:pt idx="4">
                  <c:v>2018</c:v>
                </c:pt>
              </c:numCache>
            </c:numRef>
          </c:cat>
          <c:val>
            <c:numRef>
              <c:f>'importuri(CIF)'!$B$43:$F$43</c:f>
              <c:numCache>
                <c:formatCode>General</c:formatCode>
                <c:ptCount val="5"/>
                <c:pt idx="0">
                  <c:v>261</c:v>
                </c:pt>
                <c:pt idx="1">
                  <c:v>717</c:v>
                </c:pt>
                <c:pt idx="2">
                  <c:v>33</c:v>
                </c:pt>
                <c:pt idx="3">
                  <c:v>24</c:v>
                </c:pt>
                <c:pt idx="4">
                  <c:v>1</c:v>
                </c:pt>
              </c:numCache>
            </c:numRef>
          </c:val>
          <c:smooth val="0"/>
          <c:extLst xmlns:c16r2="http://schemas.microsoft.com/office/drawing/2015/06/chart">
            <c:ext xmlns:c16="http://schemas.microsoft.com/office/drawing/2014/chart" uri="{C3380CC4-5D6E-409C-BE32-E72D297353CC}">
              <c16:uniqueId val="{00000001-C139-4CC0-9DE8-B96F6D11CACD}"/>
            </c:ext>
          </c:extLst>
        </c:ser>
        <c:ser>
          <c:idx val="2"/>
          <c:order val="2"/>
          <c:tx>
            <c:strRef>
              <c:f>'importuri(CIF)'!$A$44</c:f>
              <c:strCache>
                <c:ptCount val="1"/>
                <c:pt idx="0">
                  <c:v>Mehedinți</c:v>
                </c:pt>
              </c:strCache>
            </c:strRef>
          </c:tx>
          <c:cat>
            <c:numRef>
              <c:f>'importuri(CIF)'!$B$41:$F$41</c:f>
              <c:numCache>
                <c:formatCode>General</c:formatCode>
                <c:ptCount val="5"/>
                <c:pt idx="0">
                  <c:v>2014</c:v>
                </c:pt>
                <c:pt idx="1">
                  <c:v>2015</c:v>
                </c:pt>
                <c:pt idx="2">
                  <c:v>2016</c:v>
                </c:pt>
                <c:pt idx="3">
                  <c:v>2017</c:v>
                </c:pt>
                <c:pt idx="4">
                  <c:v>2018</c:v>
                </c:pt>
              </c:numCache>
            </c:numRef>
          </c:cat>
          <c:val>
            <c:numRef>
              <c:f>'importuri(CIF)'!$B$44:$F$44</c:f>
              <c:numCache>
                <c:formatCode>General</c:formatCode>
                <c:ptCount val="5"/>
                <c:pt idx="0">
                  <c:v>15</c:v>
                </c:pt>
                <c:pt idx="1">
                  <c:v>18</c:v>
                </c:pt>
                <c:pt idx="2">
                  <c:v>21</c:v>
                </c:pt>
                <c:pt idx="3">
                  <c:v>23</c:v>
                </c:pt>
                <c:pt idx="4">
                  <c:v>0</c:v>
                </c:pt>
              </c:numCache>
            </c:numRef>
          </c:val>
          <c:smooth val="0"/>
          <c:extLst xmlns:c16r2="http://schemas.microsoft.com/office/drawing/2015/06/chart">
            <c:ext xmlns:c16="http://schemas.microsoft.com/office/drawing/2014/chart" uri="{C3380CC4-5D6E-409C-BE32-E72D297353CC}">
              <c16:uniqueId val="{00000002-C139-4CC0-9DE8-B96F6D11CACD}"/>
            </c:ext>
          </c:extLst>
        </c:ser>
        <c:ser>
          <c:idx val="3"/>
          <c:order val="3"/>
          <c:tx>
            <c:strRef>
              <c:f>'importuri(CIF)'!$A$45</c:f>
              <c:strCache>
                <c:ptCount val="1"/>
                <c:pt idx="0">
                  <c:v>Olt</c:v>
                </c:pt>
              </c:strCache>
            </c:strRef>
          </c:tx>
          <c:cat>
            <c:numRef>
              <c:f>'importuri(CIF)'!$B$41:$F$41</c:f>
              <c:numCache>
                <c:formatCode>General</c:formatCode>
                <c:ptCount val="5"/>
                <c:pt idx="0">
                  <c:v>2014</c:v>
                </c:pt>
                <c:pt idx="1">
                  <c:v>2015</c:v>
                </c:pt>
                <c:pt idx="2">
                  <c:v>2016</c:v>
                </c:pt>
                <c:pt idx="3">
                  <c:v>2017</c:v>
                </c:pt>
                <c:pt idx="4">
                  <c:v>2018</c:v>
                </c:pt>
              </c:numCache>
            </c:numRef>
          </c:cat>
          <c:val>
            <c:numRef>
              <c:f>'importuri(CIF)'!$B$45:$F$45</c:f>
              <c:numCache>
                <c:formatCode>General</c:formatCode>
                <c:ptCount val="5"/>
                <c:pt idx="0">
                  <c:v>219</c:v>
                </c:pt>
                <c:pt idx="1">
                  <c:v>247</c:v>
                </c:pt>
                <c:pt idx="2">
                  <c:v>553</c:v>
                </c:pt>
                <c:pt idx="3">
                  <c:v>368</c:v>
                </c:pt>
                <c:pt idx="4">
                  <c:v>492</c:v>
                </c:pt>
              </c:numCache>
            </c:numRef>
          </c:val>
          <c:smooth val="0"/>
          <c:extLst xmlns:c16r2="http://schemas.microsoft.com/office/drawing/2015/06/chart">
            <c:ext xmlns:c16="http://schemas.microsoft.com/office/drawing/2014/chart" uri="{C3380CC4-5D6E-409C-BE32-E72D297353CC}">
              <c16:uniqueId val="{00000003-C139-4CC0-9DE8-B96F6D11CACD}"/>
            </c:ext>
          </c:extLst>
        </c:ser>
        <c:ser>
          <c:idx val="4"/>
          <c:order val="4"/>
          <c:tx>
            <c:strRef>
              <c:f>'importuri(CIF)'!$A$46</c:f>
              <c:strCache>
                <c:ptCount val="1"/>
                <c:pt idx="0">
                  <c:v>Vâlcea</c:v>
                </c:pt>
              </c:strCache>
            </c:strRef>
          </c:tx>
          <c:cat>
            <c:numRef>
              <c:f>'importuri(CIF)'!$B$41:$F$41</c:f>
              <c:numCache>
                <c:formatCode>General</c:formatCode>
                <c:ptCount val="5"/>
                <c:pt idx="0">
                  <c:v>2014</c:v>
                </c:pt>
                <c:pt idx="1">
                  <c:v>2015</c:v>
                </c:pt>
                <c:pt idx="2">
                  <c:v>2016</c:v>
                </c:pt>
                <c:pt idx="3">
                  <c:v>2017</c:v>
                </c:pt>
                <c:pt idx="4">
                  <c:v>2018</c:v>
                </c:pt>
              </c:numCache>
            </c:numRef>
          </c:cat>
          <c:val>
            <c:numRef>
              <c:f>'importuri(CIF)'!$B$46:$F$46</c:f>
              <c:numCache>
                <c:formatCode>General</c:formatCode>
                <c:ptCount val="5"/>
                <c:pt idx="0">
                  <c:v>197</c:v>
                </c:pt>
                <c:pt idx="1">
                  <c:v>159</c:v>
                </c:pt>
                <c:pt idx="2">
                  <c:v>158</c:v>
                </c:pt>
                <c:pt idx="3">
                  <c:v>180</c:v>
                </c:pt>
                <c:pt idx="4">
                  <c:v>209</c:v>
                </c:pt>
              </c:numCache>
            </c:numRef>
          </c:val>
          <c:smooth val="0"/>
          <c:extLst xmlns:c16r2="http://schemas.microsoft.com/office/drawing/2015/06/chart">
            <c:ext xmlns:c16="http://schemas.microsoft.com/office/drawing/2014/chart" uri="{C3380CC4-5D6E-409C-BE32-E72D297353CC}">
              <c16:uniqueId val="{00000004-C139-4CC0-9DE8-B96F6D11CACD}"/>
            </c:ext>
          </c:extLst>
        </c:ser>
        <c:dLbls>
          <c:showLegendKey val="0"/>
          <c:showVal val="0"/>
          <c:showCatName val="0"/>
          <c:showSerName val="0"/>
          <c:showPercent val="0"/>
          <c:showBubbleSize val="0"/>
        </c:dLbls>
        <c:marker val="1"/>
        <c:smooth val="0"/>
        <c:axId val="597540800"/>
        <c:axId val="597543152"/>
      </c:lineChart>
      <c:catAx>
        <c:axId val="597540800"/>
        <c:scaling>
          <c:orientation val="minMax"/>
        </c:scaling>
        <c:delete val="0"/>
        <c:axPos val="b"/>
        <c:numFmt formatCode="General" sourceLinked="1"/>
        <c:majorTickMark val="none"/>
        <c:minorTickMark val="none"/>
        <c:tickLblPos val="nextTo"/>
        <c:crossAx val="597543152"/>
        <c:crosses val="autoZero"/>
        <c:auto val="1"/>
        <c:lblAlgn val="ctr"/>
        <c:lblOffset val="100"/>
        <c:noMultiLvlLbl val="0"/>
      </c:catAx>
      <c:valAx>
        <c:axId val="597543152"/>
        <c:scaling>
          <c:orientation val="minMax"/>
        </c:scaling>
        <c:delete val="0"/>
        <c:axPos val="l"/>
        <c:majorGridlines/>
        <c:title>
          <c:tx>
            <c:rich>
              <a:bodyPr/>
              <a:lstStyle/>
              <a:p>
                <a:pPr>
                  <a:defRPr/>
                </a:pPr>
                <a:r>
                  <a:rPr lang="ro-RO"/>
                  <a:t>mii euro</a:t>
                </a:r>
                <a:endParaRPr lang="en-US"/>
              </a:p>
            </c:rich>
          </c:tx>
          <c:overlay val="0"/>
        </c:title>
        <c:numFmt formatCode="General" sourceLinked="1"/>
        <c:majorTickMark val="none"/>
        <c:minorTickMark val="none"/>
        <c:tickLblPos val="nextTo"/>
        <c:crossAx val="597540800"/>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sz="1200"/>
            </a:pPr>
            <a:r>
              <a:rPr lang="ro-RO" sz="1200"/>
              <a:t>Importuri</a:t>
            </a:r>
            <a:r>
              <a:rPr lang="ro-RO" sz="1200" baseline="0"/>
              <a:t> CIF</a:t>
            </a:r>
            <a:r>
              <a:rPr lang="ro-RO" sz="1200"/>
              <a:t> Produse alimentare, băuturi</a:t>
            </a:r>
            <a:r>
              <a:rPr lang="ro-RO" sz="1200" baseline="0"/>
              <a:t> și tutun</a:t>
            </a:r>
          </a:p>
          <a:p>
            <a:pPr algn="ctr">
              <a:defRPr sz="1200"/>
            </a:pPr>
            <a:r>
              <a:rPr lang="ro-RO" sz="1200" baseline="0"/>
              <a:t>județe Sud-Vest Oltenia</a:t>
            </a:r>
            <a:endParaRPr lang="en-US" sz="1200"/>
          </a:p>
        </c:rich>
      </c:tx>
      <c:overlay val="0"/>
    </c:title>
    <c:autoTitleDeleted val="0"/>
    <c:plotArea>
      <c:layout/>
      <c:lineChart>
        <c:grouping val="standard"/>
        <c:varyColors val="0"/>
        <c:ser>
          <c:idx val="0"/>
          <c:order val="0"/>
          <c:tx>
            <c:strRef>
              <c:f>'importuri(CIF)'!$A$54</c:f>
              <c:strCache>
                <c:ptCount val="1"/>
                <c:pt idx="0">
                  <c:v>Dolj</c:v>
                </c:pt>
              </c:strCache>
            </c:strRef>
          </c:tx>
          <c:cat>
            <c:numRef>
              <c:f>'importuri(CIF)'!$B$53:$F$53</c:f>
              <c:numCache>
                <c:formatCode>General</c:formatCode>
                <c:ptCount val="5"/>
                <c:pt idx="0">
                  <c:v>2014</c:v>
                </c:pt>
                <c:pt idx="1">
                  <c:v>2015</c:v>
                </c:pt>
                <c:pt idx="2">
                  <c:v>2016</c:v>
                </c:pt>
                <c:pt idx="3">
                  <c:v>2017</c:v>
                </c:pt>
                <c:pt idx="4">
                  <c:v>2018</c:v>
                </c:pt>
              </c:numCache>
            </c:numRef>
          </c:cat>
          <c:val>
            <c:numRef>
              <c:f>'importuri(CIF)'!$B$54:$F$54</c:f>
              <c:numCache>
                <c:formatCode>General</c:formatCode>
                <c:ptCount val="5"/>
                <c:pt idx="0">
                  <c:v>12238</c:v>
                </c:pt>
                <c:pt idx="1">
                  <c:v>14934</c:v>
                </c:pt>
                <c:pt idx="2">
                  <c:v>18986</c:v>
                </c:pt>
                <c:pt idx="3">
                  <c:v>19691</c:v>
                </c:pt>
                <c:pt idx="4">
                  <c:v>21396</c:v>
                </c:pt>
              </c:numCache>
            </c:numRef>
          </c:val>
          <c:smooth val="0"/>
          <c:extLst xmlns:c16r2="http://schemas.microsoft.com/office/drawing/2015/06/chart">
            <c:ext xmlns:c16="http://schemas.microsoft.com/office/drawing/2014/chart" uri="{C3380CC4-5D6E-409C-BE32-E72D297353CC}">
              <c16:uniqueId val="{00000000-2D99-48AF-AE20-5926CCFBC22E}"/>
            </c:ext>
          </c:extLst>
        </c:ser>
        <c:ser>
          <c:idx val="1"/>
          <c:order val="1"/>
          <c:tx>
            <c:strRef>
              <c:f>'importuri(CIF)'!$A$55</c:f>
              <c:strCache>
                <c:ptCount val="1"/>
                <c:pt idx="0">
                  <c:v>Gorj</c:v>
                </c:pt>
              </c:strCache>
            </c:strRef>
          </c:tx>
          <c:cat>
            <c:numRef>
              <c:f>'importuri(CIF)'!$B$53:$F$53</c:f>
              <c:numCache>
                <c:formatCode>General</c:formatCode>
                <c:ptCount val="5"/>
                <c:pt idx="0">
                  <c:v>2014</c:v>
                </c:pt>
                <c:pt idx="1">
                  <c:v>2015</c:v>
                </c:pt>
                <c:pt idx="2">
                  <c:v>2016</c:v>
                </c:pt>
                <c:pt idx="3">
                  <c:v>2017</c:v>
                </c:pt>
                <c:pt idx="4">
                  <c:v>2018</c:v>
                </c:pt>
              </c:numCache>
            </c:numRef>
          </c:cat>
          <c:val>
            <c:numRef>
              <c:f>'importuri(CIF)'!$B$55:$F$55</c:f>
              <c:numCache>
                <c:formatCode>General</c:formatCode>
                <c:ptCount val="5"/>
                <c:pt idx="0">
                  <c:v>715</c:v>
                </c:pt>
                <c:pt idx="1">
                  <c:v>1317</c:v>
                </c:pt>
                <c:pt idx="2">
                  <c:v>443</c:v>
                </c:pt>
                <c:pt idx="3">
                  <c:v>570</c:v>
                </c:pt>
                <c:pt idx="4">
                  <c:v>343</c:v>
                </c:pt>
              </c:numCache>
            </c:numRef>
          </c:val>
          <c:smooth val="0"/>
          <c:extLst xmlns:c16r2="http://schemas.microsoft.com/office/drawing/2015/06/chart">
            <c:ext xmlns:c16="http://schemas.microsoft.com/office/drawing/2014/chart" uri="{C3380CC4-5D6E-409C-BE32-E72D297353CC}">
              <c16:uniqueId val="{00000001-2D99-48AF-AE20-5926CCFBC22E}"/>
            </c:ext>
          </c:extLst>
        </c:ser>
        <c:ser>
          <c:idx val="2"/>
          <c:order val="2"/>
          <c:tx>
            <c:strRef>
              <c:f>'importuri(CIF)'!$A$56</c:f>
              <c:strCache>
                <c:ptCount val="1"/>
                <c:pt idx="0">
                  <c:v>Mehedinți</c:v>
                </c:pt>
              </c:strCache>
            </c:strRef>
          </c:tx>
          <c:cat>
            <c:numRef>
              <c:f>'importuri(CIF)'!$B$53:$F$53</c:f>
              <c:numCache>
                <c:formatCode>General</c:formatCode>
                <c:ptCount val="5"/>
                <c:pt idx="0">
                  <c:v>2014</c:v>
                </c:pt>
                <c:pt idx="1">
                  <c:v>2015</c:v>
                </c:pt>
                <c:pt idx="2">
                  <c:v>2016</c:v>
                </c:pt>
                <c:pt idx="3">
                  <c:v>2017</c:v>
                </c:pt>
                <c:pt idx="4">
                  <c:v>2018</c:v>
                </c:pt>
              </c:numCache>
            </c:numRef>
          </c:cat>
          <c:val>
            <c:numRef>
              <c:f>'importuri(CIF)'!$B$56:$F$56</c:f>
              <c:numCache>
                <c:formatCode>General</c:formatCode>
                <c:ptCount val="5"/>
                <c:pt idx="0">
                  <c:v>188</c:v>
                </c:pt>
                <c:pt idx="1">
                  <c:v>249</c:v>
                </c:pt>
                <c:pt idx="2">
                  <c:v>312</c:v>
                </c:pt>
                <c:pt idx="3">
                  <c:v>504</c:v>
                </c:pt>
                <c:pt idx="4">
                  <c:v>188</c:v>
                </c:pt>
              </c:numCache>
            </c:numRef>
          </c:val>
          <c:smooth val="0"/>
          <c:extLst xmlns:c16r2="http://schemas.microsoft.com/office/drawing/2015/06/chart">
            <c:ext xmlns:c16="http://schemas.microsoft.com/office/drawing/2014/chart" uri="{C3380CC4-5D6E-409C-BE32-E72D297353CC}">
              <c16:uniqueId val="{00000002-2D99-48AF-AE20-5926CCFBC22E}"/>
            </c:ext>
          </c:extLst>
        </c:ser>
        <c:ser>
          <c:idx val="3"/>
          <c:order val="3"/>
          <c:tx>
            <c:strRef>
              <c:f>'importuri(CIF)'!$A$57</c:f>
              <c:strCache>
                <c:ptCount val="1"/>
                <c:pt idx="0">
                  <c:v>Olt</c:v>
                </c:pt>
              </c:strCache>
            </c:strRef>
          </c:tx>
          <c:cat>
            <c:numRef>
              <c:f>'importuri(CIF)'!$B$53:$F$53</c:f>
              <c:numCache>
                <c:formatCode>General</c:formatCode>
                <c:ptCount val="5"/>
                <c:pt idx="0">
                  <c:v>2014</c:v>
                </c:pt>
                <c:pt idx="1">
                  <c:v>2015</c:v>
                </c:pt>
                <c:pt idx="2">
                  <c:v>2016</c:v>
                </c:pt>
                <c:pt idx="3">
                  <c:v>2017</c:v>
                </c:pt>
                <c:pt idx="4">
                  <c:v>2018</c:v>
                </c:pt>
              </c:numCache>
            </c:numRef>
          </c:cat>
          <c:val>
            <c:numRef>
              <c:f>'importuri(CIF)'!$B$57:$F$57</c:f>
              <c:numCache>
                <c:formatCode>General</c:formatCode>
                <c:ptCount val="5"/>
                <c:pt idx="0">
                  <c:v>8191</c:v>
                </c:pt>
                <c:pt idx="1">
                  <c:v>8643</c:v>
                </c:pt>
                <c:pt idx="2">
                  <c:v>7795</c:v>
                </c:pt>
                <c:pt idx="3">
                  <c:v>8891</c:v>
                </c:pt>
                <c:pt idx="4">
                  <c:v>5228</c:v>
                </c:pt>
              </c:numCache>
            </c:numRef>
          </c:val>
          <c:smooth val="0"/>
          <c:extLst xmlns:c16r2="http://schemas.microsoft.com/office/drawing/2015/06/chart">
            <c:ext xmlns:c16="http://schemas.microsoft.com/office/drawing/2014/chart" uri="{C3380CC4-5D6E-409C-BE32-E72D297353CC}">
              <c16:uniqueId val="{00000003-2D99-48AF-AE20-5926CCFBC22E}"/>
            </c:ext>
          </c:extLst>
        </c:ser>
        <c:ser>
          <c:idx val="4"/>
          <c:order val="4"/>
          <c:tx>
            <c:strRef>
              <c:f>'importuri(CIF)'!$A$58</c:f>
              <c:strCache>
                <c:ptCount val="1"/>
                <c:pt idx="0">
                  <c:v>Vâlcea</c:v>
                </c:pt>
              </c:strCache>
            </c:strRef>
          </c:tx>
          <c:cat>
            <c:numRef>
              <c:f>'importuri(CIF)'!$B$53:$F$53</c:f>
              <c:numCache>
                <c:formatCode>General</c:formatCode>
                <c:ptCount val="5"/>
                <c:pt idx="0">
                  <c:v>2014</c:v>
                </c:pt>
                <c:pt idx="1">
                  <c:v>2015</c:v>
                </c:pt>
                <c:pt idx="2">
                  <c:v>2016</c:v>
                </c:pt>
                <c:pt idx="3">
                  <c:v>2017</c:v>
                </c:pt>
                <c:pt idx="4">
                  <c:v>2018</c:v>
                </c:pt>
              </c:numCache>
            </c:numRef>
          </c:cat>
          <c:val>
            <c:numRef>
              <c:f>'importuri(CIF)'!$B$58:$F$58</c:f>
              <c:numCache>
                <c:formatCode>General</c:formatCode>
                <c:ptCount val="5"/>
                <c:pt idx="0">
                  <c:v>7016</c:v>
                </c:pt>
                <c:pt idx="1">
                  <c:v>7671</c:v>
                </c:pt>
                <c:pt idx="2">
                  <c:v>10187</c:v>
                </c:pt>
                <c:pt idx="3">
                  <c:v>10817</c:v>
                </c:pt>
                <c:pt idx="4">
                  <c:v>10707</c:v>
                </c:pt>
              </c:numCache>
            </c:numRef>
          </c:val>
          <c:smooth val="0"/>
          <c:extLst xmlns:c16r2="http://schemas.microsoft.com/office/drawing/2015/06/chart">
            <c:ext xmlns:c16="http://schemas.microsoft.com/office/drawing/2014/chart" uri="{C3380CC4-5D6E-409C-BE32-E72D297353CC}">
              <c16:uniqueId val="{00000004-2D99-48AF-AE20-5926CCFBC22E}"/>
            </c:ext>
          </c:extLst>
        </c:ser>
        <c:dLbls>
          <c:showLegendKey val="0"/>
          <c:showVal val="0"/>
          <c:showCatName val="0"/>
          <c:showSerName val="0"/>
          <c:showPercent val="0"/>
          <c:showBubbleSize val="0"/>
        </c:dLbls>
        <c:marker val="1"/>
        <c:smooth val="0"/>
        <c:axId val="597535704"/>
        <c:axId val="597532960"/>
      </c:lineChart>
      <c:catAx>
        <c:axId val="597535704"/>
        <c:scaling>
          <c:orientation val="minMax"/>
        </c:scaling>
        <c:delete val="0"/>
        <c:axPos val="b"/>
        <c:numFmt formatCode="General" sourceLinked="1"/>
        <c:majorTickMark val="none"/>
        <c:minorTickMark val="none"/>
        <c:tickLblPos val="nextTo"/>
        <c:crossAx val="597532960"/>
        <c:crosses val="autoZero"/>
        <c:auto val="1"/>
        <c:lblAlgn val="ctr"/>
        <c:lblOffset val="100"/>
        <c:noMultiLvlLbl val="0"/>
      </c:catAx>
      <c:valAx>
        <c:axId val="597532960"/>
        <c:scaling>
          <c:orientation val="minMax"/>
        </c:scaling>
        <c:delete val="0"/>
        <c:axPos val="l"/>
        <c:majorGridlines/>
        <c:title>
          <c:tx>
            <c:rich>
              <a:bodyPr/>
              <a:lstStyle/>
              <a:p>
                <a:pPr>
                  <a:defRPr/>
                </a:pPr>
                <a:r>
                  <a:rPr lang="ro-RO"/>
                  <a:t>mii</a:t>
                </a:r>
                <a:r>
                  <a:rPr lang="ro-RO" baseline="0"/>
                  <a:t> euro</a:t>
                </a:r>
                <a:endParaRPr lang="en-US"/>
              </a:p>
            </c:rich>
          </c:tx>
          <c:overlay val="0"/>
        </c:title>
        <c:numFmt formatCode="General" sourceLinked="1"/>
        <c:majorTickMark val="none"/>
        <c:minorTickMark val="none"/>
        <c:tickLblPos val="nextTo"/>
        <c:crossAx val="597535704"/>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ro-RO" sz="1200"/>
              <a:t>Numărul</a:t>
            </a:r>
            <a:r>
              <a:rPr lang="ro-RO" sz="1200" baseline="0"/>
              <a:t> mediu al salariaților</a:t>
            </a:r>
            <a:r>
              <a:rPr lang="ro-RO" sz="1200"/>
              <a:t> în agricultură</a:t>
            </a:r>
          </a:p>
          <a:p>
            <a:pPr algn="ctr">
              <a:defRPr/>
            </a:pPr>
            <a:r>
              <a:rPr lang="ro-RO" sz="1200"/>
              <a:t>județe Sud-Vest Oltenia</a:t>
            </a:r>
          </a:p>
          <a:p>
            <a:pPr algn="ctr">
              <a:defRPr/>
            </a:pPr>
            <a:endParaRPr lang="en-US" sz="1400"/>
          </a:p>
        </c:rich>
      </c:tx>
      <c:overlay val="0"/>
    </c:title>
    <c:autoTitleDeleted val="0"/>
    <c:plotArea>
      <c:layout/>
      <c:lineChart>
        <c:grouping val="standard"/>
        <c:varyColors val="0"/>
        <c:ser>
          <c:idx val="0"/>
          <c:order val="0"/>
          <c:tx>
            <c:strRef>
              <c:f>'număr salariați'!$A$4</c:f>
              <c:strCache>
                <c:ptCount val="1"/>
                <c:pt idx="0">
                  <c:v>Dolj</c:v>
                </c:pt>
              </c:strCache>
            </c:strRef>
          </c:tx>
          <c:cat>
            <c:numRef>
              <c:f>'număr salariați'!$B$3:$L$3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'număr salariați'!$B$4:$L$4</c:f>
              <c:numCache>
                <c:formatCode>General</c:formatCode>
                <c:ptCount val="11"/>
                <c:pt idx="0">
                  <c:v>3332</c:v>
                </c:pt>
                <c:pt idx="1">
                  <c:v>3587</c:v>
                </c:pt>
                <c:pt idx="2">
                  <c:v>2893</c:v>
                </c:pt>
                <c:pt idx="3">
                  <c:v>2996</c:v>
                </c:pt>
                <c:pt idx="4">
                  <c:v>2653</c:v>
                </c:pt>
                <c:pt idx="5">
                  <c:v>2379</c:v>
                </c:pt>
                <c:pt idx="6">
                  <c:v>2835</c:v>
                </c:pt>
                <c:pt idx="7">
                  <c:v>3175</c:v>
                </c:pt>
                <c:pt idx="8">
                  <c:v>2990</c:v>
                </c:pt>
                <c:pt idx="9">
                  <c:v>3046</c:v>
                </c:pt>
                <c:pt idx="10">
                  <c:v>3575</c:v>
                </c:pt>
              </c:numCache>
            </c:numRef>
          </c:val>
          <c:smooth val="0"/>
          <c:extLst xmlns:c16r2="http://schemas.microsoft.com/office/drawing/2015/06/chart">
            <c:ext xmlns:c16="http://schemas.microsoft.com/office/drawing/2014/chart" uri="{C3380CC4-5D6E-409C-BE32-E72D297353CC}">
              <c16:uniqueId val="{00000000-187B-499C-9E9A-FBC03B9200D0}"/>
            </c:ext>
          </c:extLst>
        </c:ser>
        <c:ser>
          <c:idx val="1"/>
          <c:order val="1"/>
          <c:tx>
            <c:strRef>
              <c:f>'număr salariați'!$A$5</c:f>
              <c:strCache>
                <c:ptCount val="1"/>
                <c:pt idx="0">
                  <c:v>Gorj</c:v>
                </c:pt>
              </c:strCache>
            </c:strRef>
          </c:tx>
          <c:cat>
            <c:numRef>
              <c:f>'număr salariați'!$B$3:$L$3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'număr salariați'!$B$5:$L$5</c:f>
              <c:numCache>
                <c:formatCode>General</c:formatCode>
                <c:ptCount val="11"/>
                <c:pt idx="0">
                  <c:v>1002</c:v>
                </c:pt>
                <c:pt idx="1">
                  <c:v>1001</c:v>
                </c:pt>
                <c:pt idx="2">
                  <c:v>916</c:v>
                </c:pt>
                <c:pt idx="3">
                  <c:v>1042</c:v>
                </c:pt>
                <c:pt idx="4">
                  <c:v>1072</c:v>
                </c:pt>
                <c:pt idx="5">
                  <c:v>1174</c:v>
                </c:pt>
                <c:pt idx="6">
                  <c:v>1017</c:v>
                </c:pt>
                <c:pt idx="7">
                  <c:v>1077</c:v>
                </c:pt>
                <c:pt idx="8">
                  <c:v>1287</c:v>
                </c:pt>
                <c:pt idx="9">
                  <c:v>1369</c:v>
                </c:pt>
                <c:pt idx="10">
                  <c:v>1415</c:v>
                </c:pt>
              </c:numCache>
            </c:numRef>
          </c:val>
          <c:smooth val="0"/>
          <c:extLst xmlns:c16r2="http://schemas.microsoft.com/office/drawing/2015/06/chart">
            <c:ext xmlns:c16="http://schemas.microsoft.com/office/drawing/2014/chart" uri="{C3380CC4-5D6E-409C-BE32-E72D297353CC}">
              <c16:uniqueId val="{00000001-187B-499C-9E9A-FBC03B9200D0}"/>
            </c:ext>
          </c:extLst>
        </c:ser>
        <c:ser>
          <c:idx val="2"/>
          <c:order val="2"/>
          <c:tx>
            <c:strRef>
              <c:f>'număr salariați'!$A$6</c:f>
              <c:strCache>
                <c:ptCount val="1"/>
                <c:pt idx="0">
                  <c:v>Mehedinți</c:v>
                </c:pt>
              </c:strCache>
            </c:strRef>
          </c:tx>
          <c:cat>
            <c:numRef>
              <c:f>'număr salariați'!$B$3:$L$3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'număr salariați'!$B$6:$L$6</c:f>
              <c:numCache>
                <c:formatCode>General</c:formatCode>
                <c:ptCount val="11"/>
                <c:pt idx="0">
                  <c:v>846</c:v>
                </c:pt>
                <c:pt idx="1">
                  <c:v>1272</c:v>
                </c:pt>
                <c:pt idx="2">
                  <c:v>1058</c:v>
                </c:pt>
                <c:pt idx="3">
                  <c:v>1225</c:v>
                </c:pt>
                <c:pt idx="4">
                  <c:v>1216</c:v>
                </c:pt>
                <c:pt idx="5">
                  <c:v>1190</c:v>
                </c:pt>
                <c:pt idx="6">
                  <c:v>1292</c:v>
                </c:pt>
                <c:pt idx="7">
                  <c:v>1323</c:v>
                </c:pt>
                <c:pt idx="8">
                  <c:v>1314</c:v>
                </c:pt>
                <c:pt idx="9">
                  <c:v>1502</c:v>
                </c:pt>
                <c:pt idx="10">
                  <c:v>1589</c:v>
                </c:pt>
              </c:numCache>
            </c:numRef>
          </c:val>
          <c:smooth val="0"/>
          <c:extLst xmlns:c16r2="http://schemas.microsoft.com/office/drawing/2015/06/chart">
            <c:ext xmlns:c16="http://schemas.microsoft.com/office/drawing/2014/chart" uri="{C3380CC4-5D6E-409C-BE32-E72D297353CC}">
              <c16:uniqueId val="{00000002-187B-499C-9E9A-FBC03B9200D0}"/>
            </c:ext>
          </c:extLst>
        </c:ser>
        <c:ser>
          <c:idx val="3"/>
          <c:order val="3"/>
          <c:tx>
            <c:strRef>
              <c:f>'număr salariați'!$A$7</c:f>
              <c:strCache>
                <c:ptCount val="1"/>
                <c:pt idx="0">
                  <c:v>Olt</c:v>
                </c:pt>
              </c:strCache>
            </c:strRef>
          </c:tx>
          <c:cat>
            <c:numRef>
              <c:f>'număr salariați'!$B$3:$L$3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'număr salariați'!$B$7:$L$7</c:f>
              <c:numCache>
                <c:formatCode>General</c:formatCode>
                <c:ptCount val="11"/>
                <c:pt idx="0">
                  <c:v>1473</c:v>
                </c:pt>
                <c:pt idx="1">
                  <c:v>1822</c:v>
                </c:pt>
                <c:pt idx="2">
                  <c:v>1753</c:v>
                </c:pt>
                <c:pt idx="3">
                  <c:v>1859</c:v>
                </c:pt>
                <c:pt idx="4">
                  <c:v>1973</c:v>
                </c:pt>
                <c:pt idx="5">
                  <c:v>1998</c:v>
                </c:pt>
                <c:pt idx="6">
                  <c:v>2070</c:v>
                </c:pt>
                <c:pt idx="7">
                  <c:v>2067</c:v>
                </c:pt>
                <c:pt idx="8">
                  <c:v>2431</c:v>
                </c:pt>
                <c:pt idx="9">
                  <c:v>2542</c:v>
                </c:pt>
                <c:pt idx="10">
                  <c:v>2701</c:v>
                </c:pt>
              </c:numCache>
            </c:numRef>
          </c:val>
          <c:smooth val="0"/>
          <c:extLst xmlns:c16r2="http://schemas.microsoft.com/office/drawing/2015/06/chart">
            <c:ext xmlns:c16="http://schemas.microsoft.com/office/drawing/2014/chart" uri="{C3380CC4-5D6E-409C-BE32-E72D297353CC}">
              <c16:uniqueId val="{00000003-187B-499C-9E9A-FBC03B9200D0}"/>
            </c:ext>
          </c:extLst>
        </c:ser>
        <c:ser>
          <c:idx val="4"/>
          <c:order val="4"/>
          <c:tx>
            <c:strRef>
              <c:f>'număr salariați'!$A$8</c:f>
              <c:strCache>
                <c:ptCount val="1"/>
                <c:pt idx="0">
                  <c:v>Vâlcea</c:v>
                </c:pt>
              </c:strCache>
            </c:strRef>
          </c:tx>
          <c:cat>
            <c:numRef>
              <c:f>'număr salariați'!$B$3:$L$3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'număr salariați'!$B$8:$L$8</c:f>
              <c:numCache>
                <c:formatCode>General</c:formatCode>
                <c:ptCount val="11"/>
                <c:pt idx="0">
                  <c:v>1602</c:v>
                </c:pt>
                <c:pt idx="1">
                  <c:v>1742</c:v>
                </c:pt>
                <c:pt idx="2">
                  <c:v>1527</c:v>
                </c:pt>
                <c:pt idx="3">
                  <c:v>1136</c:v>
                </c:pt>
                <c:pt idx="4">
                  <c:v>1334</c:v>
                </c:pt>
                <c:pt idx="5">
                  <c:v>1488</c:v>
                </c:pt>
                <c:pt idx="6">
                  <c:v>1669</c:v>
                </c:pt>
                <c:pt idx="7">
                  <c:v>1441</c:v>
                </c:pt>
                <c:pt idx="8">
                  <c:v>1284</c:v>
                </c:pt>
                <c:pt idx="9">
                  <c:v>1672</c:v>
                </c:pt>
                <c:pt idx="10">
                  <c:v>1856</c:v>
                </c:pt>
              </c:numCache>
            </c:numRef>
          </c:val>
          <c:smooth val="0"/>
          <c:extLst xmlns:c16r2="http://schemas.microsoft.com/office/drawing/2015/06/chart">
            <c:ext xmlns:c16="http://schemas.microsoft.com/office/drawing/2014/chart" uri="{C3380CC4-5D6E-409C-BE32-E72D297353CC}">
              <c16:uniqueId val="{00000004-187B-499C-9E9A-FBC03B9200D0}"/>
            </c:ext>
          </c:extLst>
        </c:ser>
        <c:dLbls>
          <c:showLegendKey val="0"/>
          <c:showVal val="0"/>
          <c:showCatName val="0"/>
          <c:showSerName val="0"/>
          <c:showPercent val="0"/>
          <c:showBubbleSize val="0"/>
        </c:dLbls>
        <c:marker val="1"/>
        <c:smooth val="0"/>
        <c:axId val="568274048"/>
        <c:axId val="568274440"/>
      </c:lineChart>
      <c:catAx>
        <c:axId val="568274048"/>
        <c:scaling>
          <c:orientation val="minMax"/>
        </c:scaling>
        <c:delete val="0"/>
        <c:axPos val="b"/>
        <c:numFmt formatCode="General" sourceLinked="1"/>
        <c:majorTickMark val="none"/>
        <c:minorTickMark val="none"/>
        <c:tickLblPos val="nextTo"/>
        <c:txPr>
          <a:bodyPr/>
          <a:lstStyle/>
          <a:p>
            <a:pPr>
              <a:defRPr b="1"/>
            </a:pPr>
            <a:endParaRPr lang="en-US"/>
          </a:p>
        </c:txPr>
        <c:crossAx val="568274440"/>
        <c:crosses val="autoZero"/>
        <c:auto val="1"/>
        <c:lblAlgn val="ctr"/>
        <c:lblOffset val="100"/>
        <c:noMultiLvlLbl val="0"/>
      </c:catAx>
      <c:valAx>
        <c:axId val="568274440"/>
        <c:scaling>
          <c:orientation val="minMax"/>
        </c:scaling>
        <c:delete val="0"/>
        <c:axPos val="l"/>
        <c:majorGridlines/>
        <c:title>
          <c:tx>
            <c:rich>
              <a:bodyPr/>
              <a:lstStyle/>
              <a:p>
                <a:pPr>
                  <a:defRPr/>
                </a:pPr>
                <a:r>
                  <a:rPr lang="ro-RO"/>
                  <a:t>număr persoane</a:t>
                </a:r>
                <a:endParaRPr lang="en-US"/>
              </a:p>
            </c:rich>
          </c:tx>
          <c:layout>
            <c:manualLayout>
              <c:xMode val="edge"/>
              <c:yMode val="edge"/>
              <c:x val="1.8957345971563982E-2"/>
              <c:y val="0.41396033829104745"/>
            </c:manualLayout>
          </c:layout>
          <c:overlay val="0"/>
        </c:title>
        <c:numFmt formatCode="General" sourceLinked="1"/>
        <c:majorTickMark val="none"/>
        <c:minorTickMark val="none"/>
        <c:tickLblPos val="nextTo"/>
        <c:crossAx val="568274048"/>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Câștigul salarial</a:t>
            </a:r>
            <a:r>
              <a:rPr lang="ro-RO" sz="1200" baseline="0"/>
              <a:t> nominal brut lunar</a:t>
            </a:r>
            <a:r>
              <a:rPr lang="ro-RO" sz="1200"/>
              <a:t> în agricultură</a:t>
            </a:r>
          </a:p>
          <a:p>
            <a:pPr>
              <a:defRPr/>
            </a:pPr>
            <a:r>
              <a:rPr lang="ro-RO" sz="1200"/>
              <a:t>județe Sud-Vest Oltenia</a:t>
            </a:r>
          </a:p>
          <a:p>
            <a:pPr>
              <a:defRPr/>
            </a:pPr>
            <a:endParaRPr lang="en-US" sz="1400"/>
          </a:p>
        </c:rich>
      </c:tx>
      <c:overlay val="0"/>
    </c:title>
    <c:autoTitleDeleted val="0"/>
    <c:plotArea>
      <c:layout/>
      <c:lineChart>
        <c:grouping val="standard"/>
        <c:varyColors val="0"/>
        <c:ser>
          <c:idx val="0"/>
          <c:order val="0"/>
          <c:tx>
            <c:strRef>
              <c:f>'castig salarial'!$A$4</c:f>
              <c:strCache>
                <c:ptCount val="1"/>
                <c:pt idx="0">
                  <c:v>Dolj</c:v>
                </c:pt>
              </c:strCache>
            </c:strRef>
          </c:tx>
          <c:cat>
            <c:numRef>
              <c:f>'castig salarial'!$B$3:$L$3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'castig salarial'!$B$4:$L$4</c:f>
              <c:numCache>
                <c:formatCode>General</c:formatCode>
                <c:ptCount val="11"/>
                <c:pt idx="0">
                  <c:v>1118</c:v>
                </c:pt>
                <c:pt idx="1">
                  <c:v>1475</c:v>
                </c:pt>
                <c:pt idx="2">
                  <c:v>1425</c:v>
                </c:pt>
                <c:pt idx="3">
                  <c:v>1343</c:v>
                </c:pt>
                <c:pt idx="4">
                  <c:v>1490</c:v>
                </c:pt>
                <c:pt idx="5">
                  <c:v>1547</c:v>
                </c:pt>
                <c:pt idx="6">
                  <c:v>1654</c:v>
                </c:pt>
                <c:pt idx="7">
                  <c:v>1871</c:v>
                </c:pt>
                <c:pt idx="8">
                  <c:v>1947</c:v>
                </c:pt>
                <c:pt idx="9">
                  <c:v>2437</c:v>
                </c:pt>
                <c:pt idx="10">
                  <c:v>3199</c:v>
                </c:pt>
              </c:numCache>
            </c:numRef>
          </c:val>
          <c:smooth val="0"/>
          <c:extLst xmlns:c16r2="http://schemas.microsoft.com/office/drawing/2015/06/chart">
            <c:ext xmlns:c16="http://schemas.microsoft.com/office/drawing/2014/chart" uri="{C3380CC4-5D6E-409C-BE32-E72D297353CC}">
              <c16:uniqueId val="{00000000-2F4E-443A-B5C8-99C5FF8F29C0}"/>
            </c:ext>
          </c:extLst>
        </c:ser>
        <c:ser>
          <c:idx val="1"/>
          <c:order val="1"/>
          <c:tx>
            <c:strRef>
              <c:f>'castig salarial'!$A$5</c:f>
              <c:strCache>
                <c:ptCount val="1"/>
                <c:pt idx="0">
                  <c:v>Gorj</c:v>
                </c:pt>
              </c:strCache>
            </c:strRef>
          </c:tx>
          <c:cat>
            <c:numRef>
              <c:f>'castig salarial'!$B$3:$L$3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'castig salarial'!$B$5:$L$5</c:f>
              <c:numCache>
                <c:formatCode>General</c:formatCode>
                <c:ptCount val="11"/>
                <c:pt idx="0">
                  <c:v>1259</c:v>
                </c:pt>
                <c:pt idx="1">
                  <c:v>1394</c:v>
                </c:pt>
                <c:pt idx="2">
                  <c:v>1397</c:v>
                </c:pt>
                <c:pt idx="3">
                  <c:v>1372</c:v>
                </c:pt>
                <c:pt idx="4">
                  <c:v>1447</c:v>
                </c:pt>
                <c:pt idx="5">
                  <c:v>1460</c:v>
                </c:pt>
                <c:pt idx="6">
                  <c:v>1670</c:v>
                </c:pt>
                <c:pt idx="7">
                  <c:v>1821</c:v>
                </c:pt>
                <c:pt idx="8">
                  <c:v>2108</c:v>
                </c:pt>
                <c:pt idx="9">
                  <c:v>2421</c:v>
                </c:pt>
                <c:pt idx="10">
                  <c:v>3483</c:v>
                </c:pt>
              </c:numCache>
            </c:numRef>
          </c:val>
          <c:smooth val="0"/>
          <c:extLst xmlns:c16r2="http://schemas.microsoft.com/office/drawing/2015/06/chart">
            <c:ext xmlns:c16="http://schemas.microsoft.com/office/drawing/2014/chart" uri="{C3380CC4-5D6E-409C-BE32-E72D297353CC}">
              <c16:uniqueId val="{00000001-2F4E-443A-B5C8-99C5FF8F29C0}"/>
            </c:ext>
          </c:extLst>
        </c:ser>
        <c:ser>
          <c:idx val="2"/>
          <c:order val="2"/>
          <c:tx>
            <c:strRef>
              <c:f>'castig salarial'!$A$6</c:f>
              <c:strCache>
                <c:ptCount val="1"/>
                <c:pt idx="0">
                  <c:v>Mehedinți</c:v>
                </c:pt>
              </c:strCache>
            </c:strRef>
          </c:tx>
          <c:cat>
            <c:numRef>
              <c:f>'castig salarial'!$B$3:$L$3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'castig salarial'!$B$6:$L$6</c:f>
              <c:numCache>
                <c:formatCode>General</c:formatCode>
                <c:ptCount val="11"/>
                <c:pt idx="0">
                  <c:v>1276</c:v>
                </c:pt>
                <c:pt idx="1">
                  <c:v>1229</c:v>
                </c:pt>
                <c:pt idx="2">
                  <c:v>1265</c:v>
                </c:pt>
                <c:pt idx="3">
                  <c:v>1283</c:v>
                </c:pt>
                <c:pt idx="4">
                  <c:v>1498</c:v>
                </c:pt>
                <c:pt idx="5">
                  <c:v>1474</c:v>
                </c:pt>
                <c:pt idx="6">
                  <c:v>1565</c:v>
                </c:pt>
                <c:pt idx="7">
                  <c:v>1871</c:v>
                </c:pt>
                <c:pt idx="8">
                  <c:v>2029</c:v>
                </c:pt>
                <c:pt idx="9">
                  <c:v>2567</c:v>
                </c:pt>
                <c:pt idx="10">
                  <c:v>3478</c:v>
                </c:pt>
              </c:numCache>
            </c:numRef>
          </c:val>
          <c:smooth val="0"/>
          <c:extLst xmlns:c16r2="http://schemas.microsoft.com/office/drawing/2015/06/chart">
            <c:ext xmlns:c16="http://schemas.microsoft.com/office/drawing/2014/chart" uri="{C3380CC4-5D6E-409C-BE32-E72D297353CC}">
              <c16:uniqueId val="{00000002-2F4E-443A-B5C8-99C5FF8F29C0}"/>
            </c:ext>
          </c:extLst>
        </c:ser>
        <c:ser>
          <c:idx val="3"/>
          <c:order val="3"/>
          <c:tx>
            <c:strRef>
              <c:f>'castig salarial'!$A$7</c:f>
              <c:strCache>
                <c:ptCount val="1"/>
                <c:pt idx="0">
                  <c:v>Olt</c:v>
                </c:pt>
              </c:strCache>
            </c:strRef>
          </c:tx>
          <c:cat>
            <c:numRef>
              <c:f>'castig salarial'!$B$3:$L$3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'castig salarial'!$B$7:$L$7</c:f>
              <c:numCache>
                <c:formatCode>General</c:formatCode>
                <c:ptCount val="11"/>
                <c:pt idx="0">
                  <c:v>1228</c:v>
                </c:pt>
                <c:pt idx="1">
                  <c:v>1168</c:v>
                </c:pt>
                <c:pt idx="2">
                  <c:v>1256</c:v>
                </c:pt>
                <c:pt idx="3">
                  <c:v>1222</c:v>
                </c:pt>
                <c:pt idx="4">
                  <c:v>1309</c:v>
                </c:pt>
                <c:pt idx="5">
                  <c:v>1531</c:v>
                </c:pt>
                <c:pt idx="6">
                  <c:v>1373</c:v>
                </c:pt>
                <c:pt idx="7">
                  <c:v>1613</c:v>
                </c:pt>
                <c:pt idx="8">
                  <c:v>1936</c:v>
                </c:pt>
                <c:pt idx="9">
                  <c:v>2263</c:v>
                </c:pt>
                <c:pt idx="10">
                  <c:v>2937</c:v>
                </c:pt>
              </c:numCache>
            </c:numRef>
          </c:val>
          <c:smooth val="0"/>
          <c:extLst xmlns:c16r2="http://schemas.microsoft.com/office/drawing/2015/06/chart">
            <c:ext xmlns:c16="http://schemas.microsoft.com/office/drawing/2014/chart" uri="{C3380CC4-5D6E-409C-BE32-E72D297353CC}">
              <c16:uniqueId val="{00000003-2F4E-443A-B5C8-99C5FF8F29C0}"/>
            </c:ext>
          </c:extLst>
        </c:ser>
        <c:ser>
          <c:idx val="4"/>
          <c:order val="4"/>
          <c:tx>
            <c:strRef>
              <c:f>'castig salarial'!$A$8</c:f>
              <c:strCache>
                <c:ptCount val="1"/>
                <c:pt idx="0">
                  <c:v>Vâlcea</c:v>
                </c:pt>
              </c:strCache>
            </c:strRef>
          </c:tx>
          <c:cat>
            <c:numRef>
              <c:f>'castig salarial'!$B$3:$L$3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'castig salarial'!$B$8:$L$8</c:f>
              <c:numCache>
                <c:formatCode>General</c:formatCode>
                <c:ptCount val="11"/>
                <c:pt idx="0">
                  <c:v>1123</c:v>
                </c:pt>
                <c:pt idx="1">
                  <c:v>1333</c:v>
                </c:pt>
                <c:pt idx="2">
                  <c:v>1485</c:v>
                </c:pt>
                <c:pt idx="3">
                  <c:v>1431</c:v>
                </c:pt>
                <c:pt idx="4">
                  <c:v>1426</c:v>
                </c:pt>
                <c:pt idx="5">
                  <c:v>1764</c:v>
                </c:pt>
                <c:pt idx="6">
                  <c:v>1697</c:v>
                </c:pt>
                <c:pt idx="7">
                  <c:v>2059</c:v>
                </c:pt>
                <c:pt idx="8">
                  <c:v>2555</c:v>
                </c:pt>
                <c:pt idx="9">
                  <c:v>2691</c:v>
                </c:pt>
                <c:pt idx="10">
                  <c:v>3677</c:v>
                </c:pt>
              </c:numCache>
            </c:numRef>
          </c:val>
          <c:smooth val="0"/>
          <c:extLst xmlns:c16r2="http://schemas.microsoft.com/office/drawing/2015/06/chart">
            <c:ext xmlns:c16="http://schemas.microsoft.com/office/drawing/2014/chart" uri="{C3380CC4-5D6E-409C-BE32-E72D297353CC}">
              <c16:uniqueId val="{00000004-2F4E-443A-B5C8-99C5FF8F29C0}"/>
            </c:ext>
          </c:extLst>
        </c:ser>
        <c:dLbls>
          <c:showLegendKey val="0"/>
          <c:showVal val="0"/>
          <c:showCatName val="0"/>
          <c:showSerName val="0"/>
          <c:showPercent val="0"/>
          <c:showBubbleSize val="0"/>
        </c:dLbls>
        <c:marker val="1"/>
        <c:smooth val="0"/>
        <c:axId val="568275616"/>
        <c:axId val="568275224"/>
      </c:lineChart>
      <c:catAx>
        <c:axId val="568275616"/>
        <c:scaling>
          <c:orientation val="minMax"/>
        </c:scaling>
        <c:delete val="0"/>
        <c:axPos val="b"/>
        <c:numFmt formatCode="General" sourceLinked="1"/>
        <c:majorTickMark val="none"/>
        <c:minorTickMark val="none"/>
        <c:tickLblPos val="nextTo"/>
        <c:txPr>
          <a:bodyPr/>
          <a:lstStyle/>
          <a:p>
            <a:pPr>
              <a:defRPr b="1"/>
            </a:pPr>
            <a:endParaRPr lang="en-US"/>
          </a:p>
        </c:txPr>
        <c:crossAx val="568275224"/>
        <c:crosses val="autoZero"/>
        <c:auto val="1"/>
        <c:lblAlgn val="ctr"/>
        <c:lblOffset val="100"/>
        <c:noMultiLvlLbl val="0"/>
      </c:catAx>
      <c:valAx>
        <c:axId val="568275224"/>
        <c:scaling>
          <c:orientation val="minMax"/>
        </c:scaling>
        <c:delete val="0"/>
        <c:axPos val="l"/>
        <c:majorGridlines/>
        <c:title>
          <c:tx>
            <c:rich>
              <a:bodyPr/>
              <a:lstStyle/>
              <a:p>
                <a:pPr>
                  <a:defRPr/>
                </a:pPr>
                <a:r>
                  <a:rPr lang="ro-RO"/>
                  <a:t>lei</a:t>
                </a:r>
                <a:endParaRPr lang="en-US"/>
              </a:p>
            </c:rich>
          </c:tx>
          <c:layout>
            <c:manualLayout>
              <c:xMode val="edge"/>
              <c:yMode val="edge"/>
              <c:x val="1.8957345971563982E-2"/>
              <c:y val="0.41396033829104756"/>
            </c:manualLayout>
          </c:layout>
          <c:overlay val="0"/>
        </c:title>
        <c:numFmt formatCode="General" sourceLinked="1"/>
        <c:majorTickMark val="none"/>
        <c:minorTickMark val="none"/>
        <c:tickLblPos val="nextTo"/>
        <c:crossAx val="568275616"/>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ro-RO" sz="1200"/>
              <a:t>Numărul întreprinderilor active în agricultură</a:t>
            </a:r>
          </a:p>
          <a:p>
            <a:pPr algn="ctr">
              <a:defRPr/>
            </a:pPr>
            <a:r>
              <a:rPr lang="ro-RO" sz="1200"/>
              <a:t>județe Sud-Vest Oltenia</a:t>
            </a:r>
          </a:p>
          <a:p>
            <a:pPr algn="ctr">
              <a:defRPr/>
            </a:pPr>
            <a:endParaRPr lang="en-US" sz="1400"/>
          </a:p>
        </c:rich>
      </c:tx>
      <c:overlay val="0"/>
    </c:title>
    <c:autoTitleDeleted val="0"/>
    <c:plotArea>
      <c:layout/>
      <c:lineChart>
        <c:grouping val="standard"/>
        <c:varyColors val="0"/>
        <c:ser>
          <c:idx val="0"/>
          <c:order val="0"/>
          <c:tx>
            <c:strRef>
              <c:f>'intreprinderi active'!$A$4</c:f>
              <c:strCache>
                <c:ptCount val="1"/>
                <c:pt idx="0">
                  <c:v>Dolj</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active'!$B$4:$L$4</c:f>
              <c:numCache>
                <c:formatCode>General</c:formatCode>
                <c:ptCount val="11"/>
                <c:pt idx="0">
                  <c:v>371</c:v>
                </c:pt>
                <c:pt idx="1">
                  <c:v>426</c:v>
                </c:pt>
                <c:pt idx="2">
                  <c:v>439</c:v>
                </c:pt>
                <c:pt idx="3">
                  <c:v>442</c:v>
                </c:pt>
                <c:pt idx="4">
                  <c:v>512</c:v>
                </c:pt>
                <c:pt idx="5">
                  <c:v>539</c:v>
                </c:pt>
                <c:pt idx="6">
                  <c:v>540</c:v>
                </c:pt>
                <c:pt idx="7">
                  <c:v>541</c:v>
                </c:pt>
                <c:pt idx="8">
                  <c:v>587</c:v>
                </c:pt>
                <c:pt idx="9">
                  <c:v>629</c:v>
                </c:pt>
                <c:pt idx="10">
                  <c:v>674</c:v>
                </c:pt>
              </c:numCache>
            </c:numRef>
          </c:val>
          <c:smooth val="0"/>
          <c:extLst xmlns:c16r2="http://schemas.microsoft.com/office/drawing/2015/06/chart">
            <c:ext xmlns:c16="http://schemas.microsoft.com/office/drawing/2014/chart" uri="{C3380CC4-5D6E-409C-BE32-E72D297353CC}">
              <c16:uniqueId val="{00000000-BFF0-40DD-9799-8AEFDFB13E25}"/>
            </c:ext>
          </c:extLst>
        </c:ser>
        <c:ser>
          <c:idx val="1"/>
          <c:order val="1"/>
          <c:tx>
            <c:strRef>
              <c:f>'intreprinderi active'!$A$5</c:f>
              <c:strCache>
                <c:ptCount val="1"/>
                <c:pt idx="0">
                  <c:v>Gorj</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active'!$B$5:$L$5</c:f>
              <c:numCache>
                <c:formatCode>General</c:formatCode>
                <c:ptCount val="11"/>
                <c:pt idx="0">
                  <c:v>134</c:v>
                </c:pt>
                <c:pt idx="1">
                  <c:v>158</c:v>
                </c:pt>
                <c:pt idx="2">
                  <c:v>173</c:v>
                </c:pt>
                <c:pt idx="3">
                  <c:v>153</c:v>
                </c:pt>
                <c:pt idx="4">
                  <c:v>162</c:v>
                </c:pt>
                <c:pt idx="5">
                  <c:v>164</c:v>
                </c:pt>
                <c:pt idx="6">
                  <c:v>164</c:v>
                </c:pt>
                <c:pt idx="7">
                  <c:v>164</c:v>
                </c:pt>
                <c:pt idx="8">
                  <c:v>166</c:v>
                </c:pt>
                <c:pt idx="9">
                  <c:v>197</c:v>
                </c:pt>
                <c:pt idx="10">
                  <c:v>198</c:v>
                </c:pt>
              </c:numCache>
            </c:numRef>
          </c:val>
          <c:smooth val="0"/>
          <c:extLst xmlns:c16r2="http://schemas.microsoft.com/office/drawing/2015/06/chart">
            <c:ext xmlns:c16="http://schemas.microsoft.com/office/drawing/2014/chart" uri="{C3380CC4-5D6E-409C-BE32-E72D297353CC}">
              <c16:uniqueId val="{00000001-BFF0-40DD-9799-8AEFDFB13E25}"/>
            </c:ext>
          </c:extLst>
        </c:ser>
        <c:ser>
          <c:idx val="2"/>
          <c:order val="2"/>
          <c:tx>
            <c:strRef>
              <c:f>'intreprinderi active'!$A$6</c:f>
              <c:strCache>
                <c:ptCount val="1"/>
                <c:pt idx="0">
                  <c:v>Mehedinți</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active'!$B$6:$L$6</c:f>
              <c:numCache>
                <c:formatCode>General</c:formatCode>
                <c:ptCount val="11"/>
                <c:pt idx="0">
                  <c:v>72</c:v>
                </c:pt>
                <c:pt idx="1">
                  <c:v>92</c:v>
                </c:pt>
                <c:pt idx="2">
                  <c:v>94</c:v>
                </c:pt>
                <c:pt idx="3">
                  <c:v>103</c:v>
                </c:pt>
                <c:pt idx="4">
                  <c:v>116</c:v>
                </c:pt>
                <c:pt idx="5">
                  <c:v>115</c:v>
                </c:pt>
                <c:pt idx="6">
                  <c:v>128</c:v>
                </c:pt>
                <c:pt idx="7">
                  <c:v>125</c:v>
                </c:pt>
                <c:pt idx="8">
                  <c:v>132</c:v>
                </c:pt>
                <c:pt idx="9">
                  <c:v>132</c:v>
                </c:pt>
                <c:pt idx="10">
                  <c:v>140</c:v>
                </c:pt>
              </c:numCache>
            </c:numRef>
          </c:val>
          <c:smooth val="0"/>
          <c:extLst xmlns:c16r2="http://schemas.microsoft.com/office/drawing/2015/06/chart">
            <c:ext xmlns:c16="http://schemas.microsoft.com/office/drawing/2014/chart" uri="{C3380CC4-5D6E-409C-BE32-E72D297353CC}">
              <c16:uniqueId val="{00000002-BFF0-40DD-9799-8AEFDFB13E25}"/>
            </c:ext>
          </c:extLst>
        </c:ser>
        <c:ser>
          <c:idx val="3"/>
          <c:order val="3"/>
          <c:tx>
            <c:strRef>
              <c:f>'intreprinderi active'!$A$7</c:f>
              <c:strCache>
                <c:ptCount val="1"/>
                <c:pt idx="0">
                  <c:v>Olt</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active'!$B$7:$L$7</c:f>
              <c:numCache>
                <c:formatCode>General</c:formatCode>
                <c:ptCount val="11"/>
                <c:pt idx="0">
                  <c:v>287</c:v>
                </c:pt>
                <c:pt idx="1">
                  <c:v>313</c:v>
                </c:pt>
                <c:pt idx="2">
                  <c:v>311</c:v>
                </c:pt>
                <c:pt idx="3">
                  <c:v>320</c:v>
                </c:pt>
                <c:pt idx="4">
                  <c:v>337</c:v>
                </c:pt>
                <c:pt idx="5">
                  <c:v>355</c:v>
                </c:pt>
                <c:pt idx="6">
                  <c:v>375</c:v>
                </c:pt>
                <c:pt idx="7">
                  <c:v>401</c:v>
                </c:pt>
                <c:pt idx="8">
                  <c:v>437</c:v>
                </c:pt>
                <c:pt idx="9">
                  <c:v>456</c:v>
                </c:pt>
                <c:pt idx="10">
                  <c:v>475</c:v>
                </c:pt>
              </c:numCache>
            </c:numRef>
          </c:val>
          <c:smooth val="0"/>
          <c:extLst xmlns:c16r2="http://schemas.microsoft.com/office/drawing/2015/06/chart">
            <c:ext xmlns:c16="http://schemas.microsoft.com/office/drawing/2014/chart" uri="{C3380CC4-5D6E-409C-BE32-E72D297353CC}">
              <c16:uniqueId val="{00000003-BFF0-40DD-9799-8AEFDFB13E25}"/>
            </c:ext>
          </c:extLst>
        </c:ser>
        <c:ser>
          <c:idx val="4"/>
          <c:order val="4"/>
          <c:tx>
            <c:strRef>
              <c:f>'intreprinderi active'!$A$8</c:f>
              <c:strCache>
                <c:ptCount val="1"/>
                <c:pt idx="0">
                  <c:v>Vâlcea</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active'!$B$8:$L$8</c:f>
              <c:numCache>
                <c:formatCode>General</c:formatCode>
                <c:ptCount val="11"/>
                <c:pt idx="0">
                  <c:v>169</c:v>
                </c:pt>
                <c:pt idx="1">
                  <c:v>196</c:v>
                </c:pt>
                <c:pt idx="2">
                  <c:v>188</c:v>
                </c:pt>
                <c:pt idx="3">
                  <c:v>172</c:v>
                </c:pt>
                <c:pt idx="4">
                  <c:v>186</c:v>
                </c:pt>
                <c:pt idx="5">
                  <c:v>214</c:v>
                </c:pt>
                <c:pt idx="6">
                  <c:v>226</c:v>
                </c:pt>
                <c:pt idx="7">
                  <c:v>224</c:v>
                </c:pt>
                <c:pt idx="8">
                  <c:v>232</c:v>
                </c:pt>
                <c:pt idx="9">
                  <c:v>249</c:v>
                </c:pt>
                <c:pt idx="10">
                  <c:v>236</c:v>
                </c:pt>
              </c:numCache>
            </c:numRef>
          </c:val>
          <c:smooth val="0"/>
          <c:extLst xmlns:c16r2="http://schemas.microsoft.com/office/drawing/2015/06/chart">
            <c:ext xmlns:c16="http://schemas.microsoft.com/office/drawing/2014/chart" uri="{C3380CC4-5D6E-409C-BE32-E72D297353CC}">
              <c16:uniqueId val="{00000004-BFF0-40DD-9799-8AEFDFB13E25}"/>
            </c:ext>
          </c:extLst>
        </c:ser>
        <c:dLbls>
          <c:showLegendKey val="0"/>
          <c:showVal val="0"/>
          <c:showCatName val="0"/>
          <c:showSerName val="0"/>
          <c:showPercent val="0"/>
          <c:showBubbleSize val="0"/>
        </c:dLbls>
        <c:marker val="1"/>
        <c:smooth val="0"/>
        <c:axId val="568268952"/>
        <c:axId val="568269344"/>
      </c:lineChart>
      <c:catAx>
        <c:axId val="568268952"/>
        <c:scaling>
          <c:orientation val="minMax"/>
        </c:scaling>
        <c:delete val="0"/>
        <c:axPos val="b"/>
        <c:numFmt formatCode="General" sourceLinked="1"/>
        <c:majorTickMark val="none"/>
        <c:minorTickMark val="none"/>
        <c:tickLblPos val="nextTo"/>
        <c:txPr>
          <a:bodyPr/>
          <a:lstStyle/>
          <a:p>
            <a:pPr>
              <a:defRPr b="1"/>
            </a:pPr>
            <a:endParaRPr lang="en-US"/>
          </a:p>
        </c:txPr>
        <c:crossAx val="568269344"/>
        <c:crosses val="autoZero"/>
        <c:auto val="1"/>
        <c:lblAlgn val="ctr"/>
        <c:lblOffset val="100"/>
        <c:noMultiLvlLbl val="0"/>
      </c:catAx>
      <c:valAx>
        <c:axId val="568269344"/>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767"/>
            </c:manualLayout>
          </c:layout>
          <c:overlay val="0"/>
        </c:title>
        <c:numFmt formatCode="General" sourceLinked="1"/>
        <c:majorTickMark val="none"/>
        <c:minorTickMark val="none"/>
        <c:tickLblPos val="nextTo"/>
        <c:crossAx val="568268952"/>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ro-RO" sz="1200"/>
              <a:t>Numărul unităților locale active în agricultură</a:t>
            </a:r>
          </a:p>
          <a:p>
            <a:pPr algn="ctr">
              <a:defRPr/>
            </a:pPr>
            <a:r>
              <a:rPr lang="ro-RO" sz="1200"/>
              <a:t>județe Sud-Vest Oltenia</a:t>
            </a:r>
          </a:p>
          <a:p>
            <a:pPr algn="ctr">
              <a:defRPr/>
            </a:pPr>
            <a:endParaRPr lang="en-US" sz="1400"/>
          </a:p>
        </c:rich>
      </c:tx>
      <c:overlay val="0"/>
    </c:title>
    <c:autoTitleDeleted val="0"/>
    <c:plotArea>
      <c:layout/>
      <c:lineChart>
        <c:grouping val="standard"/>
        <c:varyColors val="0"/>
        <c:ser>
          <c:idx val="0"/>
          <c:order val="0"/>
          <c:tx>
            <c:strRef>
              <c:f>'unităti locale active'!$A$4</c:f>
              <c:strCache>
                <c:ptCount val="1"/>
                <c:pt idx="0">
                  <c:v>Dolj</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active'!$B$4:$L$4</c:f>
              <c:numCache>
                <c:formatCode>General</c:formatCode>
                <c:ptCount val="11"/>
                <c:pt idx="0">
                  <c:v>380</c:v>
                </c:pt>
                <c:pt idx="1">
                  <c:v>432</c:v>
                </c:pt>
                <c:pt idx="2">
                  <c:v>443</c:v>
                </c:pt>
                <c:pt idx="3">
                  <c:v>444</c:v>
                </c:pt>
                <c:pt idx="4">
                  <c:v>516</c:v>
                </c:pt>
                <c:pt idx="5">
                  <c:v>544</c:v>
                </c:pt>
                <c:pt idx="6">
                  <c:v>544</c:v>
                </c:pt>
                <c:pt idx="7">
                  <c:v>544</c:v>
                </c:pt>
                <c:pt idx="8">
                  <c:v>591</c:v>
                </c:pt>
                <c:pt idx="9">
                  <c:v>632</c:v>
                </c:pt>
                <c:pt idx="10">
                  <c:v>675</c:v>
                </c:pt>
              </c:numCache>
            </c:numRef>
          </c:val>
          <c:smooth val="0"/>
          <c:extLst xmlns:c16r2="http://schemas.microsoft.com/office/drawing/2015/06/chart">
            <c:ext xmlns:c16="http://schemas.microsoft.com/office/drawing/2014/chart" uri="{C3380CC4-5D6E-409C-BE32-E72D297353CC}">
              <c16:uniqueId val="{00000000-B4FF-4C4E-9E8A-353BB503BF74}"/>
            </c:ext>
          </c:extLst>
        </c:ser>
        <c:ser>
          <c:idx val="1"/>
          <c:order val="1"/>
          <c:tx>
            <c:strRef>
              <c:f>'unităti locale active'!$A$5</c:f>
              <c:strCache>
                <c:ptCount val="1"/>
                <c:pt idx="0">
                  <c:v>Gorj</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active'!$B$5:$L$5</c:f>
              <c:numCache>
                <c:formatCode>General</c:formatCode>
                <c:ptCount val="11"/>
                <c:pt idx="0">
                  <c:v>136</c:v>
                </c:pt>
                <c:pt idx="1">
                  <c:v>161</c:v>
                </c:pt>
                <c:pt idx="2">
                  <c:v>177</c:v>
                </c:pt>
                <c:pt idx="3">
                  <c:v>157</c:v>
                </c:pt>
                <c:pt idx="4">
                  <c:v>165</c:v>
                </c:pt>
                <c:pt idx="5">
                  <c:v>167</c:v>
                </c:pt>
                <c:pt idx="6">
                  <c:v>166</c:v>
                </c:pt>
                <c:pt idx="7">
                  <c:v>166</c:v>
                </c:pt>
                <c:pt idx="8">
                  <c:v>168</c:v>
                </c:pt>
                <c:pt idx="9">
                  <c:v>200</c:v>
                </c:pt>
                <c:pt idx="10">
                  <c:v>200</c:v>
                </c:pt>
              </c:numCache>
            </c:numRef>
          </c:val>
          <c:smooth val="0"/>
          <c:extLst xmlns:c16r2="http://schemas.microsoft.com/office/drawing/2015/06/chart">
            <c:ext xmlns:c16="http://schemas.microsoft.com/office/drawing/2014/chart" uri="{C3380CC4-5D6E-409C-BE32-E72D297353CC}">
              <c16:uniqueId val="{00000001-B4FF-4C4E-9E8A-353BB503BF74}"/>
            </c:ext>
          </c:extLst>
        </c:ser>
        <c:ser>
          <c:idx val="2"/>
          <c:order val="2"/>
          <c:tx>
            <c:strRef>
              <c:f>'unităti locale active'!$A$6</c:f>
              <c:strCache>
                <c:ptCount val="1"/>
                <c:pt idx="0">
                  <c:v>Mehedinți</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active'!$B$6:$L$6</c:f>
              <c:numCache>
                <c:formatCode>General</c:formatCode>
                <c:ptCount val="11"/>
                <c:pt idx="0">
                  <c:v>77</c:v>
                </c:pt>
                <c:pt idx="1">
                  <c:v>96</c:v>
                </c:pt>
                <c:pt idx="2">
                  <c:v>98</c:v>
                </c:pt>
                <c:pt idx="3">
                  <c:v>106</c:v>
                </c:pt>
                <c:pt idx="4">
                  <c:v>120</c:v>
                </c:pt>
                <c:pt idx="5">
                  <c:v>120</c:v>
                </c:pt>
                <c:pt idx="6">
                  <c:v>129</c:v>
                </c:pt>
                <c:pt idx="7">
                  <c:v>127</c:v>
                </c:pt>
                <c:pt idx="8">
                  <c:v>134</c:v>
                </c:pt>
                <c:pt idx="9">
                  <c:v>133</c:v>
                </c:pt>
                <c:pt idx="10">
                  <c:v>142</c:v>
                </c:pt>
              </c:numCache>
            </c:numRef>
          </c:val>
          <c:smooth val="0"/>
          <c:extLst xmlns:c16r2="http://schemas.microsoft.com/office/drawing/2015/06/chart">
            <c:ext xmlns:c16="http://schemas.microsoft.com/office/drawing/2014/chart" uri="{C3380CC4-5D6E-409C-BE32-E72D297353CC}">
              <c16:uniqueId val="{00000002-B4FF-4C4E-9E8A-353BB503BF74}"/>
            </c:ext>
          </c:extLst>
        </c:ser>
        <c:ser>
          <c:idx val="3"/>
          <c:order val="3"/>
          <c:tx>
            <c:strRef>
              <c:f>'unităti locale active'!$A$7</c:f>
              <c:strCache>
                <c:ptCount val="1"/>
                <c:pt idx="0">
                  <c:v>Olt</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active'!$B$7:$L$7</c:f>
              <c:numCache>
                <c:formatCode>General</c:formatCode>
                <c:ptCount val="11"/>
                <c:pt idx="0">
                  <c:v>293</c:v>
                </c:pt>
                <c:pt idx="1">
                  <c:v>318</c:v>
                </c:pt>
                <c:pt idx="2">
                  <c:v>316</c:v>
                </c:pt>
                <c:pt idx="3">
                  <c:v>324</c:v>
                </c:pt>
                <c:pt idx="4">
                  <c:v>341</c:v>
                </c:pt>
                <c:pt idx="5">
                  <c:v>360</c:v>
                </c:pt>
                <c:pt idx="6">
                  <c:v>380</c:v>
                </c:pt>
                <c:pt idx="7">
                  <c:v>407</c:v>
                </c:pt>
                <c:pt idx="8">
                  <c:v>445</c:v>
                </c:pt>
                <c:pt idx="9">
                  <c:v>463</c:v>
                </c:pt>
                <c:pt idx="10">
                  <c:v>483</c:v>
                </c:pt>
              </c:numCache>
            </c:numRef>
          </c:val>
          <c:smooth val="0"/>
          <c:extLst xmlns:c16r2="http://schemas.microsoft.com/office/drawing/2015/06/chart">
            <c:ext xmlns:c16="http://schemas.microsoft.com/office/drawing/2014/chart" uri="{C3380CC4-5D6E-409C-BE32-E72D297353CC}">
              <c16:uniqueId val="{00000003-B4FF-4C4E-9E8A-353BB503BF74}"/>
            </c:ext>
          </c:extLst>
        </c:ser>
        <c:ser>
          <c:idx val="4"/>
          <c:order val="4"/>
          <c:tx>
            <c:strRef>
              <c:f>'unităti locale active'!$A$8</c:f>
              <c:strCache>
                <c:ptCount val="1"/>
                <c:pt idx="0">
                  <c:v>Vâlcea</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active'!$B$8:$L$8</c:f>
              <c:numCache>
                <c:formatCode>General</c:formatCode>
                <c:ptCount val="11"/>
                <c:pt idx="0">
                  <c:v>172</c:v>
                </c:pt>
                <c:pt idx="1">
                  <c:v>199</c:v>
                </c:pt>
                <c:pt idx="2">
                  <c:v>191</c:v>
                </c:pt>
                <c:pt idx="3">
                  <c:v>175</c:v>
                </c:pt>
                <c:pt idx="4">
                  <c:v>188</c:v>
                </c:pt>
                <c:pt idx="5">
                  <c:v>216</c:v>
                </c:pt>
                <c:pt idx="6">
                  <c:v>229</c:v>
                </c:pt>
                <c:pt idx="7">
                  <c:v>229</c:v>
                </c:pt>
                <c:pt idx="8">
                  <c:v>237</c:v>
                </c:pt>
                <c:pt idx="9">
                  <c:v>254</c:v>
                </c:pt>
                <c:pt idx="10">
                  <c:v>241</c:v>
                </c:pt>
              </c:numCache>
            </c:numRef>
          </c:val>
          <c:smooth val="0"/>
          <c:extLst xmlns:c16r2="http://schemas.microsoft.com/office/drawing/2015/06/chart">
            <c:ext xmlns:c16="http://schemas.microsoft.com/office/drawing/2014/chart" uri="{C3380CC4-5D6E-409C-BE32-E72D297353CC}">
              <c16:uniqueId val="{00000004-B4FF-4C4E-9E8A-353BB503BF74}"/>
            </c:ext>
          </c:extLst>
        </c:ser>
        <c:dLbls>
          <c:showLegendKey val="0"/>
          <c:showVal val="0"/>
          <c:showCatName val="0"/>
          <c:showSerName val="0"/>
          <c:showPercent val="0"/>
          <c:showBubbleSize val="0"/>
        </c:dLbls>
        <c:marker val="1"/>
        <c:smooth val="0"/>
        <c:axId val="486693624"/>
        <c:axId val="486695192"/>
      </c:lineChart>
      <c:catAx>
        <c:axId val="486693624"/>
        <c:scaling>
          <c:orientation val="minMax"/>
        </c:scaling>
        <c:delete val="0"/>
        <c:axPos val="b"/>
        <c:numFmt formatCode="General" sourceLinked="1"/>
        <c:majorTickMark val="none"/>
        <c:minorTickMark val="none"/>
        <c:tickLblPos val="nextTo"/>
        <c:txPr>
          <a:bodyPr/>
          <a:lstStyle/>
          <a:p>
            <a:pPr>
              <a:defRPr b="1"/>
            </a:pPr>
            <a:endParaRPr lang="en-US"/>
          </a:p>
        </c:txPr>
        <c:crossAx val="486695192"/>
        <c:crosses val="autoZero"/>
        <c:auto val="1"/>
        <c:lblAlgn val="ctr"/>
        <c:lblOffset val="100"/>
        <c:noMultiLvlLbl val="0"/>
      </c:catAx>
      <c:valAx>
        <c:axId val="486695192"/>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778"/>
            </c:manualLayout>
          </c:layout>
          <c:overlay val="0"/>
        </c:title>
        <c:numFmt formatCode="General" sourceLinked="1"/>
        <c:majorTickMark val="none"/>
        <c:minorTickMark val="none"/>
        <c:tickLblPos val="nextTo"/>
        <c:crossAx val="486693624"/>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Cifra</a:t>
            </a:r>
            <a:r>
              <a:rPr lang="ro-RO" sz="1200" baseline="0"/>
              <a:t> de afaceri a unităților locale active în agricultură</a:t>
            </a:r>
          </a:p>
          <a:p>
            <a:pPr>
              <a:defRPr/>
            </a:pPr>
            <a:r>
              <a:rPr lang="ro-RO" sz="1200" baseline="0"/>
              <a:t>Sud-Vest Oltenia</a:t>
            </a:r>
            <a:endParaRPr lang="en-US" sz="1200"/>
          </a:p>
        </c:rich>
      </c:tx>
      <c:overlay val="0"/>
    </c:title>
    <c:autoTitleDeleted val="0"/>
    <c:plotArea>
      <c:layout/>
      <c:lineChart>
        <c:grouping val="standard"/>
        <c:varyColors val="0"/>
        <c:ser>
          <c:idx val="0"/>
          <c:order val="0"/>
          <c:tx>
            <c:strRef>
              <c:f>caf!$A$4</c:f>
              <c:strCache>
                <c:ptCount val="1"/>
                <c:pt idx="0">
                  <c:v>Sud Vest Oltenia</c:v>
                </c:pt>
              </c:strCache>
            </c:strRef>
          </c:tx>
          <c:cat>
            <c:numRef>
              <c:f>caf!$B$3:$F$3</c:f>
              <c:numCache>
                <c:formatCode>General</c:formatCode>
                <c:ptCount val="5"/>
                <c:pt idx="0">
                  <c:v>2008</c:v>
                </c:pt>
                <c:pt idx="1">
                  <c:v>2009</c:v>
                </c:pt>
                <c:pt idx="2">
                  <c:v>2010</c:v>
                </c:pt>
                <c:pt idx="3">
                  <c:v>2011</c:v>
                </c:pt>
                <c:pt idx="4">
                  <c:v>2012</c:v>
                </c:pt>
              </c:numCache>
            </c:numRef>
          </c:cat>
          <c:val>
            <c:numRef>
              <c:f>caf!$B$4:$F$4</c:f>
              <c:numCache>
                <c:formatCode>General</c:formatCode>
                <c:ptCount val="5"/>
                <c:pt idx="0">
                  <c:v>997</c:v>
                </c:pt>
                <c:pt idx="1">
                  <c:v>1251</c:v>
                </c:pt>
                <c:pt idx="2">
                  <c:v>1111</c:v>
                </c:pt>
                <c:pt idx="3">
                  <c:v>1444</c:v>
                </c:pt>
                <c:pt idx="4">
                  <c:v>1580</c:v>
                </c:pt>
              </c:numCache>
            </c:numRef>
          </c:val>
          <c:smooth val="0"/>
          <c:extLst xmlns:c16r2="http://schemas.microsoft.com/office/drawing/2015/06/chart">
            <c:ext xmlns:c16="http://schemas.microsoft.com/office/drawing/2014/chart" uri="{C3380CC4-5D6E-409C-BE32-E72D297353CC}">
              <c16:uniqueId val="{00000000-FCF7-49BE-A76D-2C0AFD255C58}"/>
            </c:ext>
          </c:extLst>
        </c:ser>
        <c:dLbls>
          <c:showLegendKey val="0"/>
          <c:showVal val="0"/>
          <c:showCatName val="0"/>
          <c:showSerName val="0"/>
          <c:showPercent val="0"/>
          <c:showBubbleSize val="0"/>
        </c:dLbls>
        <c:marker val="1"/>
        <c:smooth val="0"/>
        <c:axId val="486675200"/>
        <c:axId val="486670104"/>
      </c:lineChart>
      <c:catAx>
        <c:axId val="486675200"/>
        <c:scaling>
          <c:orientation val="minMax"/>
        </c:scaling>
        <c:delete val="0"/>
        <c:axPos val="b"/>
        <c:numFmt formatCode="General" sourceLinked="1"/>
        <c:majorTickMark val="out"/>
        <c:minorTickMark val="none"/>
        <c:tickLblPos val="nextTo"/>
        <c:crossAx val="486670104"/>
        <c:crosses val="autoZero"/>
        <c:auto val="1"/>
        <c:lblAlgn val="ctr"/>
        <c:lblOffset val="100"/>
        <c:noMultiLvlLbl val="0"/>
      </c:catAx>
      <c:valAx>
        <c:axId val="486670104"/>
        <c:scaling>
          <c:orientation val="minMax"/>
        </c:scaling>
        <c:delete val="0"/>
        <c:axPos val="l"/>
        <c:majorGridlines/>
        <c:numFmt formatCode="General" sourceLinked="1"/>
        <c:majorTickMark val="out"/>
        <c:minorTickMark val="none"/>
        <c:tickLblPos val="nextTo"/>
        <c:crossAx val="486675200"/>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ro-RO" sz="1200" baseline="0"/>
              <a:t>Investiții brute în unităților locale active în agricultură</a:t>
            </a:r>
          </a:p>
          <a:p>
            <a:pPr algn="ctr">
              <a:defRPr/>
            </a:pPr>
            <a:r>
              <a:rPr lang="ro-RO" sz="1200" baseline="0"/>
              <a:t>Sud-Vest Oltenia</a:t>
            </a:r>
            <a:endParaRPr lang="en-US" sz="1200"/>
          </a:p>
        </c:rich>
      </c:tx>
      <c:overlay val="0"/>
    </c:title>
    <c:autoTitleDeleted val="0"/>
    <c:plotArea>
      <c:layout/>
      <c:lineChart>
        <c:grouping val="standard"/>
        <c:varyColors val="0"/>
        <c:ser>
          <c:idx val="0"/>
          <c:order val="0"/>
          <c:tx>
            <c:strRef>
              <c:f>'investitii brute'!$A$4</c:f>
              <c:strCache>
                <c:ptCount val="1"/>
                <c:pt idx="0">
                  <c:v>Sud Vest Oltenia</c:v>
                </c:pt>
              </c:strCache>
            </c:strRef>
          </c:tx>
          <c:cat>
            <c:numRef>
              <c:f>'investitii brute'!$B$3:$F$3</c:f>
              <c:numCache>
                <c:formatCode>General</c:formatCode>
                <c:ptCount val="5"/>
                <c:pt idx="0">
                  <c:v>2008</c:v>
                </c:pt>
                <c:pt idx="1">
                  <c:v>2009</c:v>
                </c:pt>
                <c:pt idx="2">
                  <c:v>2010</c:v>
                </c:pt>
                <c:pt idx="3">
                  <c:v>2011</c:v>
                </c:pt>
                <c:pt idx="4">
                  <c:v>2012</c:v>
                </c:pt>
              </c:numCache>
            </c:numRef>
          </c:cat>
          <c:val>
            <c:numRef>
              <c:f>'investitii brute'!$B$4:$F$4</c:f>
              <c:numCache>
                <c:formatCode>General</c:formatCode>
                <c:ptCount val="5"/>
                <c:pt idx="0">
                  <c:v>298</c:v>
                </c:pt>
                <c:pt idx="1">
                  <c:v>209</c:v>
                </c:pt>
                <c:pt idx="2">
                  <c:v>330</c:v>
                </c:pt>
                <c:pt idx="3">
                  <c:v>411</c:v>
                </c:pt>
                <c:pt idx="4">
                  <c:v>461</c:v>
                </c:pt>
              </c:numCache>
            </c:numRef>
          </c:val>
          <c:smooth val="0"/>
          <c:extLst xmlns:c16r2="http://schemas.microsoft.com/office/drawing/2015/06/chart">
            <c:ext xmlns:c16="http://schemas.microsoft.com/office/drawing/2014/chart" uri="{C3380CC4-5D6E-409C-BE32-E72D297353CC}">
              <c16:uniqueId val="{00000000-FF35-4242-AB9A-EB370B57830C}"/>
            </c:ext>
          </c:extLst>
        </c:ser>
        <c:dLbls>
          <c:showLegendKey val="0"/>
          <c:showVal val="0"/>
          <c:showCatName val="0"/>
          <c:showSerName val="0"/>
          <c:showPercent val="0"/>
          <c:showBubbleSize val="0"/>
        </c:dLbls>
        <c:marker val="1"/>
        <c:smooth val="0"/>
        <c:axId val="486665008"/>
        <c:axId val="486666184"/>
      </c:lineChart>
      <c:catAx>
        <c:axId val="486665008"/>
        <c:scaling>
          <c:orientation val="minMax"/>
        </c:scaling>
        <c:delete val="0"/>
        <c:axPos val="b"/>
        <c:numFmt formatCode="General" sourceLinked="1"/>
        <c:majorTickMark val="out"/>
        <c:minorTickMark val="none"/>
        <c:tickLblPos val="nextTo"/>
        <c:crossAx val="486666184"/>
        <c:crosses val="autoZero"/>
        <c:auto val="1"/>
        <c:lblAlgn val="ctr"/>
        <c:lblOffset val="100"/>
        <c:noMultiLvlLbl val="0"/>
      </c:catAx>
      <c:valAx>
        <c:axId val="486666184"/>
        <c:scaling>
          <c:orientation val="minMax"/>
        </c:scaling>
        <c:delete val="0"/>
        <c:axPos val="l"/>
        <c:majorGridlines/>
        <c:numFmt formatCode="General" sourceLinked="1"/>
        <c:majorTickMark val="out"/>
        <c:minorTickMark val="none"/>
        <c:tickLblPos val="nextTo"/>
        <c:crossAx val="486665008"/>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ro-RO" sz="1200"/>
              <a:t>Exporturi</a:t>
            </a:r>
            <a:r>
              <a:rPr lang="ro-RO" sz="1200" baseline="0"/>
              <a:t> FOB agricultură</a:t>
            </a:r>
          </a:p>
          <a:p>
            <a:pPr algn="ctr">
              <a:defRPr/>
            </a:pPr>
            <a:r>
              <a:rPr lang="ro-RO" sz="1200" baseline="0"/>
              <a:t>Sud-Vest Oltenia</a:t>
            </a:r>
            <a:endParaRPr lang="en-US" sz="1200"/>
          </a:p>
        </c:rich>
      </c:tx>
      <c:overlay val="0"/>
    </c:title>
    <c:autoTitleDeleted val="0"/>
    <c:plotArea>
      <c:layout/>
      <c:lineChart>
        <c:grouping val="standard"/>
        <c:varyColors val="0"/>
        <c:ser>
          <c:idx val="0"/>
          <c:order val="0"/>
          <c:tx>
            <c:strRef>
              <c:f>'exporturi FOB'!$A$5</c:f>
              <c:strCache>
                <c:ptCount val="1"/>
                <c:pt idx="0">
                  <c:v>Dolj</c:v>
                </c:pt>
              </c:strCache>
            </c:strRef>
          </c:tx>
          <c:cat>
            <c:numRef>
              <c:f>'exporturi FOB'!$B$4:$I$4</c:f>
              <c:numCache>
                <c:formatCode>General</c:formatCode>
                <c:ptCount val="8"/>
                <c:pt idx="0">
                  <c:v>2011</c:v>
                </c:pt>
                <c:pt idx="1">
                  <c:v>2012</c:v>
                </c:pt>
                <c:pt idx="2">
                  <c:v>2013</c:v>
                </c:pt>
                <c:pt idx="3">
                  <c:v>2014</c:v>
                </c:pt>
                <c:pt idx="4">
                  <c:v>2015</c:v>
                </c:pt>
                <c:pt idx="5">
                  <c:v>2016</c:v>
                </c:pt>
                <c:pt idx="6">
                  <c:v>2017</c:v>
                </c:pt>
                <c:pt idx="7">
                  <c:v>2018</c:v>
                </c:pt>
              </c:numCache>
            </c:numRef>
          </c:cat>
          <c:val>
            <c:numRef>
              <c:f>'exporturi FOB'!$B$5:$I$5</c:f>
              <c:numCache>
                <c:formatCode>General</c:formatCode>
                <c:ptCount val="8"/>
                <c:pt idx="0">
                  <c:v>30682</c:v>
                </c:pt>
                <c:pt idx="1">
                  <c:v>23142</c:v>
                </c:pt>
                <c:pt idx="2">
                  <c:v>77250</c:v>
                </c:pt>
                <c:pt idx="3">
                  <c:v>75707</c:v>
                </c:pt>
                <c:pt idx="4">
                  <c:v>98773</c:v>
                </c:pt>
                <c:pt idx="5">
                  <c:v>150317</c:v>
                </c:pt>
                <c:pt idx="6">
                  <c:v>113528</c:v>
                </c:pt>
                <c:pt idx="7">
                  <c:v>105612</c:v>
                </c:pt>
              </c:numCache>
            </c:numRef>
          </c:val>
          <c:smooth val="0"/>
          <c:extLst xmlns:c16r2="http://schemas.microsoft.com/office/drawing/2015/06/chart">
            <c:ext xmlns:c16="http://schemas.microsoft.com/office/drawing/2014/chart" uri="{C3380CC4-5D6E-409C-BE32-E72D297353CC}">
              <c16:uniqueId val="{00000000-1C09-43DC-8D70-FE920CA29534}"/>
            </c:ext>
          </c:extLst>
        </c:ser>
        <c:ser>
          <c:idx val="1"/>
          <c:order val="1"/>
          <c:tx>
            <c:strRef>
              <c:f>'exporturi FOB'!$A$6</c:f>
              <c:strCache>
                <c:ptCount val="1"/>
                <c:pt idx="0">
                  <c:v>Gorj</c:v>
                </c:pt>
              </c:strCache>
            </c:strRef>
          </c:tx>
          <c:cat>
            <c:numRef>
              <c:f>'exporturi FOB'!$B$4:$I$4</c:f>
              <c:numCache>
                <c:formatCode>General</c:formatCode>
                <c:ptCount val="8"/>
                <c:pt idx="0">
                  <c:v>2011</c:v>
                </c:pt>
                <c:pt idx="1">
                  <c:v>2012</c:v>
                </c:pt>
                <c:pt idx="2">
                  <c:v>2013</c:v>
                </c:pt>
                <c:pt idx="3">
                  <c:v>2014</c:v>
                </c:pt>
                <c:pt idx="4">
                  <c:v>2015</c:v>
                </c:pt>
                <c:pt idx="5">
                  <c:v>2016</c:v>
                </c:pt>
                <c:pt idx="6">
                  <c:v>2017</c:v>
                </c:pt>
                <c:pt idx="7">
                  <c:v>2018</c:v>
                </c:pt>
              </c:numCache>
            </c:numRef>
          </c:cat>
          <c:val>
            <c:numRef>
              <c:f>'exporturi FOB'!$B$6:$I$6</c:f>
              <c:numCache>
                <c:formatCode>General</c:formatCode>
                <c:ptCount val="8"/>
                <c:pt idx="0">
                  <c:v>10594</c:v>
                </c:pt>
                <c:pt idx="1">
                  <c:v>8402</c:v>
                </c:pt>
                <c:pt idx="2">
                  <c:v>11162</c:v>
                </c:pt>
                <c:pt idx="3">
                  <c:v>12047</c:v>
                </c:pt>
                <c:pt idx="4">
                  <c:v>8544</c:v>
                </c:pt>
                <c:pt idx="5">
                  <c:v>6655</c:v>
                </c:pt>
                <c:pt idx="6">
                  <c:v>5718</c:v>
                </c:pt>
                <c:pt idx="7">
                  <c:v>11361</c:v>
                </c:pt>
              </c:numCache>
            </c:numRef>
          </c:val>
          <c:smooth val="0"/>
          <c:extLst xmlns:c16r2="http://schemas.microsoft.com/office/drawing/2015/06/chart">
            <c:ext xmlns:c16="http://schemas.microsoft.com/office/drawing/2014/chart" uri="{C3380CC4-5D6E-409C-BE32-E72D297353CC}">
              <c16:uniqueId val="{00000001-1C09-43DC-8D70-FE920CA29534}"/>
            </c:ext>
          </c:extLst>
        </c:ser>
        <c:ser>
          <c:idx val="2"/>
          <c:order val="2"/>
          <c:tx>
            <c:strRef>
              <c:f>'exporturi FOB'!$A$7</c:f>
              <c:strCache>
                <c:ptCount val="1"/>
                <c:pt idx="0">
                  <c:v>Mehedinți</c:v>
                </c:pt>
              </c:strCache>
            </c:strRef>
          </c:tx>
          <c:cat>
            <c:numRef>
              <c:f>'exporturi FOB'!$B$4:$I$4</c:f>
              <c:numCache>
                <c:formatCode>General</c:formatCode>
                <c:ptCount val="8"/>
                <c:pt idx="0">
                  <c:v>2011</c:v>
                </c:pt>
                <c:pt idx="1">
                  <c:v>2012</c:v>
                </c:pt>
                <c:pt idx="2">
                  <c:v>2013</c:v>
                </c:pt>
                <c:pt idx="3">
                  <c:v>2014</c:v>
                </c:pt>
                <c:pt idx="4">
                  <c:v>2015</c:v>
                </c:pt>
                <c:pt idx="5">
                  <c:v>2016</c:v>
                </c:pt>
                <c:pt idx="6">
                  <c:v>2017</c:v>
                </c:pt>
                <c:pt idx="7">
                  <c:v>2018</c:v>
                </c:pt>
              </c:numCache>
            </c:numRef>
          </c:cat>
          <c:val>
            <c:numRef>
              <c:f>'exporturi FOB'!$B$7:$I$7</c:f>
              <c:numCache>
                <c:formatCode>General</c:formatCode>
                <c:ptCount val="8"/>
                <c:pt idx="0">
                  <c:v>322</c:v>
                </c:pt>
                <c:pt idx="1">
                  <c:v>841</c:v>
                </c:pt>
                <c:pt idx="2">
                  <c:v>648</c:v>
                </c:pt>
                <c:pt idx="3">
                  <c:v>705</c:v>
                </c:pt>
                <c:pt idx="4">
                  <c:v>751</c:v>
                </c:pt>
                <c:pt idx="5">
                  <c:v>930</c:v>
                </c:pt>
                <c:pt idx="6">
                  <c:v>931</c:v>
                </c:pt>
                <c:pt idx="7">
                  <c:v>591</c:v>
                </c:pt>
              </c:numCache>
            </c:numRef>
          </c:val>
          <c:smooth val="0"/>
          <c:extLst xmlns:c16r2="http://schemas.microsoft.com/office/drawing/2015/06/chart">
            <c:ext xmlns:c16="http://schemas.microsoft.com/office/drawing/2014/chart" uri="{C3380CC4-5D6E-409C-BE32-E72D297353CC}">
              <c16:uniqueId val="{00000002-1C09-43DC-8D70-FE920CA29534}"/>
            </c:ext>
          </c:extLst>
        </c:ser>
        <c:ser>
          <c:idx val="3"/>
          <c:order val="3"/>
          <c:tx>
            <c:strRef>
              <c:f>'exporturi FOB'!$A$8</c:f>
              <c:strCache>
                <c:ptCount val="1"/>
                <c:pt idx="0">
                  <c:v>Olt</c:v>
                </c:pt>
              </c:strCache>
            </c:strRef>
          </c:tx>
          <c:cat>
            <c:numRef>
              <c:f>'exporturi FOB'!$B$4:$I$4</c:f>
              <c:numCache>
                <c:formatCode>General</c:formatCode>
                <c:ptCount val="8"/>
                <c:pt idx="0">
                  <c:v>2011</c:v>
                </c:pt>
                <c:pt idx="1">
                  <c:v>2012</c:v>
                </c:pt>
                <c:pt idx="2">
                  <c:v>2013</c:v>
                </c:pt>
                <c:pt idx="3">
                  <c:v>2014</c:v>
                </c:pt>
                <c:pt idx="4">
                  <c:v>2015</c:v>
                </c:pt>
                <c:pt idx="5">
                  <c:v>2016</c:v>
                </c:pt>
                <c:pt idx="6">
                  <c:v>2017</c:v>
                </c:pt>
                <c:pt idx="7">
                  <c:v>2018</c:v>
                </c:pt>
              </c:numCache>
            </c:numRef>
          </c:cat>
          <c:val>
            <c:numRef>
              <c:f>'exporturi FOB'!$B$8:$I$8</c:f>
              <c:numCache>
                <c:formatCode>General</c:formatCode>
                <c:ptCount val="8"/>
                <c:pt idx="0">
                  <c:v>14119</c:v>
                </c:pt>
                <c:pt idx="1">
                  <c:v>10762</c:v>
                </c:pt>
                <c:pt idx="2">
                  <c:v>1223</c:v>
                </c:pt>
                <c:pt idx="3">
                  <c:v>6775</c:v>
                </c:pt>
                <c:pt idx="4">
                  <c:v>5517</c:v>
                </c:pt>
                <c:pt idx="5">
                  <c:v>5413</c:v>
                </c:pt>
                <c:pt idx="6">
                  <c:v>6722</c:v>
                </c:pt>
                <c:pt idx="7">
                  <c:v>7295</c:v>
                </c:pt>
              </c:numCache>
            </c:numRef>
          </c:val>
          <c:smooth val="0"/>
          <c:extLst xmlns:c16r2="http://schemas.microsoft.com/office/drawing/2015/06/chart">
            <c:ext xmlns:c16="http://schemas.microsoft.com/office/drawing/2014/chart" uri="{C3380CC4-5D6E-409C-BE32-E72D297353CC}">
              <c16:uniqueId val="{00000003-1C09-43DC-8D70-FE920CA29534}"/>
            </c:ext>
          </c:extLst>
        </c:ser>
        <c:ser>
          <c:idx val="4"/>
          <c:order val="4"/>
          <c:tx>
            <c:strRef>
              <c:f>'exporturi FOB'!$A$9</c:f>
              <c:strCache>
                <c:ptCount val="1"/>
                <c:pt idx="0">
                  <c:v>Vâlcea</c:v>
                </c:pt>
              </c:strCache>
            </c:strRef>
          </c:tx>
          <c:cat>
            <c:numRef>
              <c:f>'exporturi FOB'!$B$4:$I$4</c:f>
              <c:numCache>
                <c:formatCode>General</c:formatCode>
                <c:ptCount val="8"/>
                <c:pt idx="0">
                  <c:v>2011</c:v>
                </c:pt>
                <c:pt idx="1">
                  <c:v>2012</c:v>
                </c:pt>
                <c:pt idx="2">
                  <c:v>2013</c:v>
                </c:pt>
                <c:pt idx="3">
                  <c:v>2014</c:v>
                </c:pt>
                <c:pt idx="4">
                  <c:v>2015</c:v>
                </c:pt>
                <c:pt idx="5">
                  <c:v>2016</c:v>
                </c:pt>
                <c:pt idx="6">
                  <c:v>2017</c:v>
                </c:pt>
                <c:pt idx="7">
                  <c:v>2018</c:v>
                </c:pt>
              </c:numCache>
            </c:numRef>
          </c:cat>
          <c:val>
            <c:numRef>
              <c:f>'exporturi FOB'!$B$9:$I$9</c:f>
              <c:numCache>
                <c:formatCode>General</c:formatCode>
                <c:ptCount val="8"/>
                <c:pt idx="0">
                  <c:v>7595</c:v>
                </c:pt>
                <c:pt idx="1">
                  <c:v>17213</c:v>
                </c:pt>
                <c:pt idx="2">
                  <c:v>15316</c:v>
                </c:pt>
                <c:pt idx="3">
                  <c:v>14983</c:v>
                </c:pt>
                <c:pt idx="4">
                  <c:v>15793</c:v>
                </c:pt>
                <c:pt idx="5">
                  <c:v>19801</c:v>
                </c:pt>
                <c:pt idx="6">
                  <c:v>14062</c:v>
                </c:pt>
                <c:pt idx="7">
                  <c:v>10719</c:v>
                </c:pt>
              </c:numCache>
            </c:numRef>
          </c:val>
          <c:smooth val="0"/>
          <c:extLst xmlns:c16r2="http://schemas.microsoft.com/office/drawing/2015/06/chart">
            <c:ext xmlns:c16="http://schemas.microsoft.com/office/drawing/2014/chart" uri="{C3380CC4-5D6E-409C-BE32-E72D297353CC}">
              <c16:uniqueId val="{00000004-1C09-43DC-8D70-FE920CA29534}"/>
            </c:ext>
          </c:extLst>
        </c:ser>
        <c:dLbls>
          <c:showLegendKey val="0"/>
          <c:showVal val="0"/>
          <c:showCatName val="0"/>
          <c:showSerName val="0"/>
          <c:showPercent val="0"/>
          <c:showBubbleSize val="0"/>
        </c:dLbls>
        <c:marker val="1"/>
        <c:smooth val="0"/>
        <c:axId val="486681472"/>
        <c:axId val="486681864"/>
      </c:lineChart>
      <c:catAx>
        <c:axId val="486681472"/>
        <c:scaling>
          <c:orientation val="minMax"/>
        </c:scaling>
        <c:delete val="0"/>
        <c:axPos val="b"/>
        <c:numFmt formatCode="General" sourceLinked="1"/>
        <c:majorTickMark val="none"/>
        <c:minorTickMark val="none"/>
        <c:tickLblPos val="nextTo"/>
        <c:crossAx val="486681864"/>
        <c:crosses val="autoZero"/>
        <c:auto val="1"/>
        <c:lblAlgn val="ctr"/>
        <c:lblOffset val="100"/>
        <c:noMultiLvlLbl val="0"/>
      </c:catAx>
      <c:valAx>
        <c:axId val="486681864"/>
        <c:scaling>
          <c:orientation val="minMax"/>
        </c:scaling>
        <c:delete val="0"/>
        <c:axPos val="l"/>
        <c:majorGridlines/>
        <c:title>
          <c:tx>
            <c:rich>
              <a:bodyPr/>
              <a:lstStyle/>
              <a:p>
                <a:pPr>
                  <a:defRPr/>
                </a:pPr>
                <a:r>
                  <a:rPr lang="en-US"/>
                  <a:t>mii euro</a:t>
                </a:r>
              </a:p>
            </c:rich>
          </c:tx>
          <c:overlay val="0"/>
        </c:title>
        <c:numFmt formatCode="General" sourceLinked="1"/>
        <c:majorTickMark val="none"/>
        <c:minorTickMark val="none"/>
        <c:tickLblPos val="nextTo"/>
        <c:crossAx val="486681472"/>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sz="1200"/>
            </a:pPr>
            <a:r>
              <a:rPr lang="en-US" sz="1200"/>
              <a:t>Exporturi FOB</a:t>
            </a:r>
            <a:r>
              <a:rPr lang="ro-RO" sz="1200"/>
              <a:t> Animale vii și produse animale</a:t>
            </a:r>
          </a:p>
          <a:p>
            <a:pPr algn="ctr">
              <a:defRPr sz="1200"/>
            </a:pPr>
            <a:r>
              <a:rPr lang="ro-RO" sz="1200"/>
              <a:t>județe</a:t>
            </a:r>
            <a:r>
              <a:rPr lang="ro-RO" sz="1200" baseline="0"/>
              <a:t> Sud-Vest Oltenia</a:t>
            </a:r>
            <a:r>
              <a:rPr lang="ro-RO" sz="1200"/>
              <a:t>  </a:t>
            </a:r>
            <a:r>
              <a:rPr lang="en-US" sz="1200"/>
              <a:t> </a:t>
            </a:r>
          </a:p>
        </c:rich>
      </c:tx>
      <c:overlay val="0"/>
    </c:title>
    <c:autoTitleDeleted val="0"/>
    <c:plotArea>
      <c:layout/>
      <c:lineChart>
        <c:grouping val="standard"/>
        <c:varyColors val="0"/>
        <c:ser>
          <c:idx val="0"/>
          <c:order val="0"/>
          <c:tx>
            <c:strRef>
              <c:f>'exporturi FOB'!$A$19</c:f>
              <c:strCache>
                <c:ptCount val="1"/>
                <c:pt idx="0">
                  <c:v>Dolj</c:v>
                </c:pt>
              </c:strCache>
            </c:strRef>
          </c:tx>
          <c:cat>
            <c:numRef>
              <c:f>'exporturi FOB'!$B$18:$F$18</c:f>
              <c:numCache>
                <c:formatCode>General</c:formatCode>
                <c:ptCount val="5"/>
                <c:pt idx="0">
                  <c:v>2014</c:v>
                </c:pt>
                <c:pt idx="1">
                  <c:v>2015</c:v>
                </c:pt>
                <c:pt idx="2">
                  <c:v>2016</c:v>
                </c:pt>
                <c:pt idx="3">
                  <c:v>2017</c:v>
                </c:pt>
                <c:pt idx="4">
                  <c:v>2018</c:v>
                </c:pt>
              </c:numCache>
            </c:numRef>
          </c:cat>
          <c:val>
            <c:numRef>
              <c:f>'exporturi FOB'!$B$19:$F$19</c:f>
              <c:numCache>
                <c:formatCode>General</c:formatCode>
                <c:ptCount val="5"/>
                <c:pt idx="0">
                  <c:v>1181</c:v>
                </c:pt>
                <c:pt idx="1">
                  <c:v>1203</c:v>
                </c:pt>
                <c:pt idx="2">
                  <c:v>1030</c:v>
                </c:pt>
                <c:pt idx="3">
                  <c:v>7161</c:v>
                </c:pt>
                <c:pt idx="4">
                  <c:v>8901</c:v>
                </c:pt>
              </c:numCache>
            </c:numRef>
          </c:val>
          <c:smooth val="0"/>
          <c:extLst xmlns:c16r2="http://schemas.microsoft.com/office/drawing/2015/06/chart">
            <c:ext xmlns:c16="http://schemas.microsoft.com/office/drawing/2014/chart" uri="{C3380CC4-5D6E-409C-BE32-E72D297353CC}">
              <c16:uniqueId val="{00000000-4875-415D-95F1-BB764D0F44B9}"/>
            </c:ext>
          </c:extLst>
        </c:ser>
        <c:ser>
          <c:idx val="1"/>
          <c:order val="1"/>
          <c:tx>
            <c:strRef>
              <c:f>'exporturi FOB'!$A$20</c:f>
              <c:strCache>
                <c:ptCount val="1"/>
                <c:pt idx="0">
                  <c:v>Gorj</c:v>
                </c:pt>
              </c:strCache>
            </c:strRef>
          </c:tx>
          <c:cat>
            <c:numRef>
              <c:f>'exporturi FOB'!$B$18:$F$18</c:f>
              <c:numCache>
                <c:formatCode>General</c:formatCode>
                <c:ptCount val="5"/>
                <c:pt idx="0">
                  <c:v>2014</c:v>
                </c:pt>
                <c:pt idx="1">
                  <c:v>2015</c:v>
                </c:pt>
                <c:pt idx="2">
                  <c:v>2016</c:v>
                </c:pt>
                <c:pt idx="3">
                  <c:v>2017</c:v>
                </c:pt>
                <c:pt idx="4">
                  <c:v>2018</c:v>
                </c:pt>
              </c:numCache>
            </c:numRef>
          </c:cat>
          <c:val>
            <c:numRef>
              <c:f>'exporturi FOB'!$B$20:$F$20</c:f>
              <c:numCache>
                <c:formatCode>General</c:formatCode>
                <c:ptCount val="5"/>
                <c:pt idx="0">
                  <c:v>1255</c:v>
                </c:pt>
                <c:pt idx="1">
                  <c:v>1047</c:v>
                </c:pt>
                <c:pt idx="2">
                  <c:v>485</c:v>
                </c:pt>
                <c:pt idx="3">
                  <c:v>285</c:v>
                </c:pt>
                <c:pt idx="4">
                  <c:v>3799</c:v>
                </c:pt>
              </c:numCache>
            </c:numRef>
          </c:val>
          <c:smooth val="0"/>
          <c:extLst xmlns:c16r2="http://schemas.microsoft.com/office/drawing/2015/06/chart">
            <c:ext xmlns:c16="http://schemas.microsoft.com/office/drawing/2014/chart" uri="{C3380CC4-5D6E-409C-BE32-E72D297353CC}">
              <c16:uniqueId val="{00000001-4875-415D-95F1-BB764D0F44B9}"/>
            </c:ext>
          </c:extLst>
        </c:ser>
        <c:ser>
          <c:idx val="2"/>
          <c:order val="2"/>
          <c:tx>
            <c:strRef>
              <c:f>'exporturi FOB'!$A$21</c:f>
              <c:strCache>
                <c:ptCount val="1"/>
                <c:pt idx="0">
                  <c:v>Mehedinți</c:v>
                </c:pt>
              </c:strCache>
            </c:strRef>
          </c:tx>
          <c:cat>
            <c:numRef>
              <c:f>'exporturi FOB'!$B$18:$F$18</c:f>
              <c:numCache>
                <c:formatCode>General</c:formatCode>
                <c:ptCount val="5"/>
                <c:pt idx="0">
                  <c:v>2014</c:v>
                </c:pt>
                <c:pt idx="1">
                  <c:v>2015</c:v>
                </c:pt>
                <c:pt idx="2">
                  <c:v>2016</c:v>
                </c:pt>
                <c:pt idx="3">
                  <c:v>2017</c:v>
                </c:pt>
                <c:pt idx="4">
                  <c:v>2018</c:v>
                </c:pt>
              </c:numCache>
            </c:numRef>
          </c:cat>
          <c:val>
            <c:numRef>
              <c:f>'exporturi FOB'!$B$21:$F$21</c:f>
              <c:numCache>
                <c:formatCode>General</c:formatCode>
                <c:ptCount val="5"/>
                <c:pt idx="0">
                  <c:v>491</c:v>
                </c:pt>
                <c:pt idx="1">
                  <c:v>402</c:v>
                </c:pt>
                <c:pt idx="2">
                  <c:v>607</c:v>
                </c:pt>
                <c:pt idx="3">
                  <c:v>733</c:v>
                </c:pt>
                <c:pt idx="4">
                  <c:v>591</c:v>
                </c:pt>
              </c:numCache>
            </c:numRef>
          </c:val>
          <c:smooth val="0"/>
          <c:extLst xmlns:c16r2="http://schemas.microsoft.com/office/drawing/2015/06/chart">
            <c:ext xmlns:c16="http://schemas.microsoft.com/office/drawing/2014/chart" uri="{C3380CC4-5D6E-409C-BE32-E72D297353CC}">
              <c16:uniqueId val="{00000002-4875-415D-95F1-BB764D0F44B9}"/>
            </c:ext>
          </c:extLst>
        </c:ser>
        <c:ser>
          <c:idx val="3"/>
          <c:order val="3"/>
          <c:tx>
            <c:strRef>
              <c:f>'exporturi FOB'!$A$22</c:f>
              <c:strCache>
                <c:ptCount val="1"/>
                <c:pt idx="0">
                  <c:v>Olt</c:v>
                </c:pt>
              </c:strCache>
            </c:strRef>
          </c:tx>
          <c:cat>
            <c:numRef>
              <c:f>'exporturi FOB'!$B$18:$F$18</c:f>
              <c:numCache>
                <c:formatCode>General</c:formatCode>
                <c:ptCount val="5"/>
                <c:pt idx="0">
                  <c:v>2014</c:v>
                </c:pt>
                <c:pt idx="1">
                  <c:v>2015</c:v>
                </c:pt>
                <c:pt idx="2">
                  <c:v>2016</c:v>
                </c:pt>
                <c:pt idx="3">
                  <c:v>2017</c:v>
                </c:pt>
                <c:pt idx="4">
                  <c:v>2018</c:v>
                </c:pt>
              </c:numCache>
            </c:numRef>
          </c:cat>
          <c:val>
            <c:numRef>
              <c:f>'exporturi FOB'!$B$22:$F$22</c:f>
              <c:numCache>
                <c:formatCode>General</c:formatCode>
                <c:ptCount val="5"/>
                <c:pt idx="0">
                  <c:v>302</c:v>
                </c:pt>
                <c:pt idx="1">
                  <c:v>215</c:v>
                </c:pt>
                <c:pt idx="2">
                  <c:v>197</c:v>
                </c:pt>
                <c:pt idx="3">
                  <c:v>197</c:v>
                </c:pt>
                <c:pt idx="4">
                  <c:v>1</c:v>
                </c:pt>
              </c:numCache>
            </c:numRef>
          </c:val>
          <c:smooth val="0"/>
          <c:extLst xmlns:c16r2="http://schemas.microsoft.com/office/drawing/2015/06/chart">
            <c:ext xmlns:c16="http://schemas.microsoft.com/office/drawing/2014/chart" uri="{C3380CC4-5D6E-409C-BE32-E72D297353CC}">
              <c16:uniqueId val="{00000003-4875-415D-95F1-BB764D0F44B9}"/>
            </c:ext>
          </c:extLst>
        </c:ser>
        <c:ser>
          <c:idx val="4"/>
          <c:order val="4"/>
          <c:tx>
            <c:strRef>
              <c:f>'exporturi FOB'!$A$23</c:f>
              <c:strCache>
                <c:ptCount val="1"/>
                <c:pt idx="0">
                  <c:v>Vâlcea</c:v>
                </c:pt>
              </c:strCache>
            </c:strRef>
          </c:tx>
          <c:cat>
            <c:numRef>
              <c:f>'exporturi FOB'!$B$18:$F$18</c:f>
              <c:numCache>
                <c:formatCode>General</c:formatCode>
                <c:ptCount val="5"/>
                <c:pt idx="0">
                  <c:v>2014</c:v>
                </c:pt>
                <c:pt idx="1">
                  <c:v>2015</c:v>
                </c:pt>
                <c:pt idx="2">
                  <c:v>2016</c:v>
                </c:pt>
                <c:pt idx="3">
                  <c:v>2017</c:v>
                </c:pt>
                <c:pt idx="4">
                  <c:v>2018</c:v>
                </c:pt>
              </c:numCache>
            </c:numRef>
          </c:cat>
          <c:val>
            <c:numRef>
              <c:f>'exporturi FOB'!$B$23:$F$23</c:f>
              <c:numCache>
                <c:formatCode>General</c:formatCode>
                <c:ptCount val="5"/>
                <c:pt idx="0">
                  <c:v>9628</c:v>
                </c:pt>
                <c:pt idx="1">
                  <c:v>8588</c:v>
                </c:pt>
                <c:pt idx="2">
                  <c:v>9229</c:v>
                </c:pt>
                <c:pt idx="3">
                  <c:v>6514</c:v>
                </c:pt>
                <c:pt idx="4">
                  <c:v>3072</c:v>
                </c:pt>
              </c:numCache>
            </c:numRef>
          </c:val>
          <c:smooth val="0"/>
          <c:extLst xmlns:c16r2="http://schemas.microsoft.com/office/drawing/2015/06/chart">
            <c:ext xmlns:c16="http://schemas.microsoft.com/office/drawing/2014/chart" uri="{C3380CC4-5D6E-409C-BE32-E72D297353CC}">
              <c16:uniqueId val="{00000004-4875-415D-95F1-BB764D0F44B9}"/>
            </c:ext>
          </c:extLst>
        </c:ser>
        <c:dLbls>
          <c:showLegendKey val="0"/>
          <c:showVal val="0"/>
          <c:showCatName val="0"/>
          <c:showSerName val="0"/>
          <c:showPercent val="0"/>
          <c:showBubbleSize val="0"/>
        </c:dLbls>
        <c:marker val="1"/>
        <c:smooth val="0"/>
        <c:axId val="486688528"/>
        <c:axId val="486688920"/>
      </c:lineChart>
      <c:catAx>
        <c:axId val="486688528"/>
        <c:scaling>
          <c:orientation val="minMax"/>
        </c:scaling>
        <c:delete val="0"/>
        <c:axPos val="b"/>
        <c:numFmt formatCode="General" sourceLinked="1"/>
        <c:majorTickMark val="none"/>
        <c:minorTickMark val="none"/>
        <c:tickLblPos val="nextTo"/>
        <c:crossAx val="486688920"/>
        <c:crosses val="autoZero"/>
        <c:auto val="1"/>
        <c:lblAlgn val="ctr"/>
        <c:lblOffset val="100"/>
        <c:noMultiLvlLbl val="0"/>
      </c:catAx>
      <c:valAx>
        <c:axId val="486688920"/>
        <c:scaling>
          <c:orientation val="minMax"/>
        </c:scaling>
        <c:delete val="0"/>
        <c:axPos val="l"/>
        <c:majorGridlines/>
        <c:title>
          <c:tx>
            <c:rich>
              <a:bodyPr/>
              <a:lstStyle/>
              <a:p>
                <a:pPr>
                  <a:defRPr/>
                </a:pPr>
                <a:r>
                  <a:rPr lang="ro-RO"/>
                  <a:t>mii </a:t>
                </a:r>
                <a:r>
                  <a:rPr lang="ro-RO" baseline="0"/>
                  <a:t> euro</a:t>
                </a:r>
                <a:endParaRPr lang="en-US"/>
              </a:p>
            </c:rich>
          </c:tx>
          <c:overlay val="0"/>
        </c:title>
        <c:numFmt formatCode="General" sourceLinked="1"/>
        <c:majorTickMark val="none"/>
        <c:minorTickMark val="none"/>
        <c:tickLblPos val="nextTo"/>
        <c:crossAx val="486688528"/>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1392</TotalTime>
  <Pages>20</Pages>
  <Words>3746</Words>
  <Characters>21356</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PREZENTARE</dc:creator>
  <cp:lastModifiedBy>Gabriel Burada</cp:lastModifiedBy>
  <cp:revision>41</cp:revision>
  <dcterms:created xsi:type="dcterms:W3CDTF">2020-06-12T08:01:00Z</dcterms:created>
  <dcterms:modified xsi:type="dcterms:W3CDTF">2020-10-16T11:58:00Z</dcterms:modified>
</cp:coreProperties>
</file>