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74D3F" w14:textId="77777777" w:rsidR="00804E13" w:rsidRPr="00804E13" w:rsidRDefault="00804E13" w:rsidP="00804E13">
      <w:pPr>
        <w:jc w:val="center"/>
        <w:rPr>
          <w:b/>
          <w:sz w:val="28"/>
          <w:szCs w:val="28"/>
        </w:rPr>
      </w:pPr>
      <w:bookmarkStart w:id="0" w:name="_Toc426633880"/>
      <w:bookmarkStart w:id="1" w:name="_Toc426635779"/>
      <w:bookmarkStart w:id="2" w:name="_Toc426633840"/>
      <w:r w:rsidRPr="00804E13">
        <w:rPr>
          <w:b/>
          <w:sz w:val="28"/>
          <w:szCs w:val="28"/>
        </w:rPr>
        <w:t>Fișă sectorială</w:t>
      </w:r>
    </w:p>
    <w:p w14:paraId="05E0D347" w14:textId="77777777" w:rsidR="00804E13" w:rsidRDefault="00804E13" w:rsidP="004120FA">
      <w:pPr>
        <w:pStyle w:val="Title"/>
        <w:rPr>
          <w:rFonts w:asciiTheme="minorHAnsi" w:hAnsiTheme="minorHAnsi"/>
          <w:b/>
          <w:color w:val="000000" w:themeColor="text1"/>
          <w:sz w:val="28"/>
          <w:szCs w:val="28"/>
          <w:lang w:val="ro-RO"/>
        </w:rPr>
      </w:pPr>
    </w:p>
    <w:p w14:paraId="155FCD80" w14:textId="6CE0C48A" w:rsidR="004120FA" w:rsidRPr="00804E13" w:rsidRDefault="004120FA" w:rsidP="004120FA">
      <w:pPr>
        <w:pStyle w:val="Title"/>
        <w:rPr>
          <w:rFonts w:asciiTheme="minorHAnsi" w:hAnsiTheme="minorHAnsi"/>
          <w:b/>
          <w:color w:val="000000" w:themeColor="text1"/>
          <w:sz w:val="28"/>
          <w:szCs w:val="28"/>
          <w:lang w:val="ro-RO"/>
        </w:rPr>
      </w:pPr>
      <w:r w:rsidRPr="00804E13">
        <w:rPr>
          <w:rFonts w:asciiTheme="minorHAnsi" w:hAnsiTheme="minorHAnsi"/>
          <w:b/>
          <w:color w:val="000000" w:themeColor="text1"/>
          <w:sz w:val="28"/>
          <w:szCs w:val="28"/>
          <w:lang w:val="ro-RO"/>
        </w:rPr>
        <w:t>L</w:t>
      </w:r>
      <w:r w:rsidR="00804E13">
        <w:rPr>
          <w:rFonts w:asciiTheme="minorHAnsi" w:hAnsiTheme="minorHAnsi"/>
          <w:b/>
          <w:color w:val="000000" w:themeColor="text1"/>
          <w:sz w:val="28"/>
          <w:szCs w:val="28"/>
          <w:lang w:val="ro-RO"/>
        </w:rPr>
        <w:t>.</w:t>
      </w:r>
      <w:r w:rsidRPr="00804E13">
        <w:rPr>
          <w:rFonts w:asciiTheme="minorHAnsi" w:hAnsiTheme="minorHAnsi"/>
          <w:b/>
          <w:color w:val="000000" w:themeColor="text1"/>
          <w:sz w:val="28"/>
          <w:szCs w:val="28"/>
          <w:lang w:val="ro-RO"/>
        </w:rPr>
        <w:t xml:space="preserve"> Tranzacții imobiliare</w:t>
      </w:r>
      <w:bookmarkEnd w:id="0"/>
      <w:bookmarkEnd w:id="1"/>
    </w:p>
    <w:p w14:paraId="175B6206" w14:textId="77777777" w:rsidR="00E0620F" w:rsidRPr="00BE16CB" w:rsidRDefault="00E0620F" w:rsidP="00E0620F">
      <w:pPr>
        <w:pStyle w:val="Heading2"/>
        <w:rPr>
          <w:rFonts w:asciiTheme="minorHAnsi" w:hAnsiTheme="minorHAnsi"/>
          <w:color w:val="000000" w:themeColor="text1"/>
          <w:sz w:val="24"/>
          <w:szCs w:val="24"/>
          <w:lang w:val="ro-RO"/>
        </w:rPr>
      </w:pPr>
      <w:r w:rsidRPr="00BE16CB">
        <w:rPr>
          <w:rFonts w:asciiTheme="minorHAnsi" w:hAnsiTheme="minorHAnsi"/>
          <w:color w:val="000000" w:themeColor="text1"/>
          <w:sz w:val="24"/>
          <w:szCs w:val="24"/>
          <w:lang w:val="ro-RO"/>
        </w:rPr>
        <w:t>I. Date statistice centralizate</w:t>
      </w:r>
      <w:bookmarkEnd w:id="2"/>
    </w:p>
    <w:p w14:paraId="27CC2E56" w14:textId="77777777" w:rsidR="00E0620F" w:rsidRPr="00BE16CB" w:rsidRDefault="00E0620F" w:rsidP="00E0620F">
      <w:pPr>
        <w:pStyle w:val="Subtitle"/>
        <w:rPr>
          <w:rFonts w:asciiTheme="minorHAnsi" w:hAnsiTheme="minorHAnsi"/>
          <w:color w:val="000000" w:themeColor="text1"/>
          <w:lang w:val="ro-RO"/>
        </w:rPr>
      </w:pPr>
      <w:r w:rsidRPr="00BE16CB">
        <w:rPr>
          <w:rFonts w:asciiTheme="minorHAnsi" w:hAnsiTheme="minorHAnsi"/>
          <w:color w:val="000000" w:themeColor="text1"/>
          <w:lang w:val="ro-RO"/>
        </w:rPr>
        <w:t xml:space="preserve">1. Populația ocupată civilă </w:t>
      </w:r>
    </w:p>
    <w:p w14:paraId="5F1A6EE2"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4B0DE828" w14:textId="77777777" w:rsidTr="00BE16CB">
        <w:trPr>
          <w:jc w:val="center"/>
        </w:trPr>
        <w:tc>
          <w:tcPr>
            <w:tcW w:w="2742" w:type="dxa"/>
          </w:tcPr>
          <w:p w14:paraId="141CC58C"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2ED33F7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793757A7"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5B2A992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0C4348C4"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0C4B2C85"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3AF7AF53"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4120FA" w:rsidRPr="004042D8" w14:paraId="296555DC" w14:textId="77777777" w:rsidTr="00BE16CB">
        <w:trPr>
          <w:trHeight w:val="237"/>
          <w:jc w:val="center"/>
        </w:trPr>
        <w:tc>
          <w:tcPr>
            <w:tcW w:w="2742" w:type="dxa"/>
          </w:tcPr>
          <w:p w14:paraId="6F901AAC"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center"/>
          </w:tcPr>
          <w:p w14:paraId="065C380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39" w:type="dxa"/>
            <w:vAlign w:val="center"/>
          </w:tcPr>
          <w:p w14:paraId="1ADDAAE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w:t>
            </w:r>
          </w:p>
        </w:tc>
        <w:tc>
          <w:tcPr>
            <w:tcW w:w="1140" w:type="dxa"/>
            <w:vAlign w:val="center"/>
          </w:tcPr>
          <w:p w14:paraId="44F305C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40" w:type="dxa"/>
            <w:vAlign w:val="center"/>
          </w:tcPr>
          <w:p w14:paraId="3A31D8F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40" w:type="dxa"/>
            <w:vAlign w:val="center"/>
          </w:tcPr>
          <w:p w14:paraId="255E747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36" w:type="dxa"/>
            <w:vAlign w:val="center"/>
          </w:tcPr>
          <w:p w14:paraId="33A7048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w:t>
            </w:r>
          </w:p>
        </w:tc>
      </w:tr>
      <w:tr w:rsidR="004120FA" w:rsidRPr="004042D8" w14:paraId="4E78159B" w14:textId="77777777" w:rsidTr="00BE16CB">
        <w:trPr>
          <w:jc w:val="center"/>
        </w:trPr>
        <w:tc>
          <w:tcPr>
            <w:tcW w:w="2742" w:type="dxa"/>
          </w:tcPr>
          <w:p w14:paraId="2F9B8FD8"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7DEA30C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39" w:type="dxa"/>
            <w:vAlign w:val="center"/>
          </w:tcPr>
          <w:p w14:paraId="1C5E1DE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0,5</w:t>
            </w:r>
          </w:p>
        </w:tc>
        <w:tc>
          <w:tcPr>
            <w:tcW w:w="1140" w:type="dxa"/>
            <w:vAlign w:val="center"/>
          </w:tcPr>
          <w:p w14:paraId="61AF12F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center"/>
          </w:tcPr>
          <w:p w14:paraId="14788AD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40" w:type="dxa"/>
            <w:vAlign w:val="center"/>
          </w:tcPr>
          <w:p w14:paraId="6F72470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36" w:type="dxa"/>
            <w:vAlign w:val="center"/>
          </w:tcPr>
          <w:p w14:paraId="0E1B758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r>
      <w:tr w:rsidR="004120FA" w:rsidRPr="004042D8" w14:paraId="5B0F3494" w14:textId="77777777" w:rsidTr="00BE16CB">
        <w:trPr>
          <w:jc w:val="center"/>
        </w:trPr>
        <w:tc>
          <w:tcPr>
            <w:tcW w:w="2742" w:type="dxa"/>
          </w:tcPr>
          <w:p w14:paraId="6FE1AE2D"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3FE3F08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39" w:type="dxa"/>
            <w:vAlign w:val="center"/>
          </w:tcPr>
          <w:p w14:paraId="268E5DF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40" w:type="dxa"/>
            <w:vAlign w:val="center"/>
          </w:tcPr>
          <w:p w14:paraId="3EB7325B"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center"/>
          </w:tcPr>
          <w:p w14:paraId="1513A94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center"/>
          </w:tcPr>
          <w:p w14:paraId="2E52931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36" w:type="dxa"/>
            <w:vAlign w:val="center"/>
          </w:tcPr>
          <w:p w14:paraId="30E1A1F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0,6</w:t>
            </w:r>
          </w:p>
        </w:tc>
      </w:tr>
      <w:tr w:rsidR="004120FA" w:rsidRPr="004042D8" w14:paraId="22B1548F" w14:textId="77777777" w:rsidTr="00BE16CB">
        <w:trPr>
          <w:jc w:val="center"/>
        </w:trPr>
        <w:tc>
          <w:tcPr>
            <w:tcW w:w="2742" w:type="dxa"/>
          </w:tcPr>
          <w:p w14:paraId="71610647"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323ABCF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0,5</w:t>
            </w:r>
          </w:p>
        </w:tc>
        <w:tc>
          <w:tcPr>
            <w:tcW w:w="1139" w:type="dxa"/>
            <w:vAlign w:val="center"/>
          </w:tcPr>
          <w:p w14:paraId="126F39C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0,6</w:t>
            </w:r>
          </w:p>
        </w:tc>
        <w:tc>
          <w:tcPr>
            <w:tcW w:w="1140" w:type="dxa"/>
            <w:vAlign w:val="center"/>
          </w:tcPr>
          <w:p w14:paraId="5009358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40" w:type="dxa"/>
            <w:vAlign w:val="center"/>
          </w:tcPr>
          <w:p w14:paraId="0C58586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center"/>
          </w:tcPr>
          <w:p w14:paraId="3443929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36" w:type="dxa"/>
            <w:vAlign w:val="center"/>
          </w:tcPr>
          <w:p w14:paraId="1F5BE01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0,5</w:t>
            </w:r>
          </w:p>
        </w:tc>
      </w:tr>
      <w:tr w:rsidR="004120FA" w:rsidRPr="004042D8" w14:paraId="13384398" w14:textId="77777777" w:rsidTr="00BE16CB">
        <w:trPr>
          <w:jc w:val="center"/>
        </w:trPr>
        <w:tc>
          <w:tcPr>
            <w:tcW w:w="2742" w:type="dxa"/>
          </w:tcPr>
          <w:p w14:paraId="0805C93F"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61061A7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w:t>
            </w:r>
          </w:p>
        </w:tc>
        <w:tc>
          <w:tcPr>
            <w:tcW w:w="1139" w:type="dxa"/>
            <w:vAlign w:val="center"/>
          </w:tcPr>
          <w:p w14:paraId="4231A03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w:t>
            </w:r>
          </w:p>
        </w:tc>
        <w:tc>
          <w:tcPr>
            <w:tcW w:w="1140" w:type="dxa"/>
            <w:vAlign w:val="center"/>
          </w:tcPr>
          <w:p w14:paraId="04DB5FA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w:t>
            </w:r>
          </w:p>
        </w:tc>
        <w:tc>
          <w:tcPr>
            <w:tcW w:w="1140" w:type="dxa"/>
            <w:vAlign w:val="center"/>
          </w:tcPr>
          <w:p w14:paraId="6EF15A1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w:t>
            </w:r>
          </w:p>
        </w:tc>
        <w:tc>
          <w:tcPr>
            <w:tcW w:w="1140" w:type="dxa"/>
            <w:vAlign w:val="center"/>
          </w:tcPr>
          <w:p w14:paraId="3C19143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36" w:type="dxa"/>
            <w:vAlign w:val="center"/>
          </w:tcPr>
          <w:p w14:paraId="292889B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r>
      <w:tr w:rsidR="004120FA" w:rsidRPr="004042D8" w14:paraId="23DF352A" w14:textId="77777777" w:rsidTr="00BE16CB">
        <w:trPr>
          <w:jc w:val="center"/>
        </w:trPr>
        <w:tc>
          <w:tcPr>
            <w:tcW w:w="2742" w:type="dxa"/>
            <w:shd w:val="clear" w:color="auto" w:fill="F2F2F2" w:themeFill="background1" w:themeFillShade="F2"/>
          </w:tcPr>
          <w:p w14:paraId="7085D956"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59EF9E25"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3,2</w:t>
            </w:r>
          </w:p>
        </w:tc>
        <w:tc>
          <w:tcPr>
            <w:tcW w:w="1139" w:type="dxa"/>
            <w:shd w:val="clear" w:color="auto" w:fill="F2F2F2" w:themeFill="background1" w:themeFillShade="F2"/>
            <w:vAlign w:val="center"/>
          </w:tcPr>
          <w:p w14:paraId="5892CC7A"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3,9</w:t>
            </w:r>
          </w:p>
        </w:tc>
        <w:tc>
          <w:tcPr>
            <w:tcW w:w="1140" w:type="dxa"/>
            <w:shd w:val="clear" w:color="auto" w:fill="F2F2F2" w:themeFill="background1" w:themeFillShade="F2"/>
            <w:vAlign w:val="center"/>
          </w:tcPr>
          <w:p w14:paraId="12BB58C3"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2,7</w:t>
            </w:r>
          </w:p>
        </w:tc>
        <w:tc>
          <w:tcPr>
            <w:tcW w:w="1140" w:type="dxa"/>
            <w:shd w:val="clear" w:color="auto" w:fill="F2F2F2" w:themeFill="background1" w:themeFillShade="F2"/>
            <w:vAlign w:val="center"/>
          </w:tcPr>
          <w:p w14:paraId="3848EEA8"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2,7</w:t>
            </w:r>
          </w:p>
        </w:tc>
        <w:tc>
          <w:tcPr>
            <w:tcW w:w="1140" w:type="dxa"/>
            <w:shd w:val="clear" w:color="auto" w:fill="F2F2F2" w:themeFill="background1" w:themeFillShade="F2"/>
            <w:vAlign w:val="center"/>
          </w:tcPr>
          <w:p w14:paraId="60F87740"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2,9</w:t>
            </w:r>
          </w:p>
        </w:tc>
        <w:tc>
          <w:tcPr>
            <w:tcW w:w="1136" w:type="dxa"/>
            <w:shd w:val="clear" w:color="auto" w:fill="F2F2F2" w:themeFill="background1" w:themeFillShade="F2"/>
            <w:vAlign w:val="center"/>
          </w:tcPr>
          <w:p w14:paraId="3703B262"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3,6</w:t>
            </w:r>
          </w:p>
        </w:tc>
      </w:tr>
      <w:tr w:rsidR="00E0620F" w:rsidRPr="004042D8" w14:paraId="12731BD8" w14:textId="77777777" w:rsidTr="00BE16CB">
        <w:trPr>
          <w:jc w:val="center"/>
        </w:trPr>
        <w:tc>
          <w:tcPr>
            <w:tcW w:w="2742" w:type="dxa"/>
          </w:tcPr>
          <w:p w14:paraId="450764C0"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47B0E115"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67B7B97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0E531E71"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25C3937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5AFD21D5"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3C07CDE8"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4120FA" w:rsidRPr="004042D8" w14:paraId="62710EA1" w14:textId="77777777" w:rsidTr="00BE16CB">
        <w:trPr>
          <w:jc w:val="center"/>
        </w:trPr>
        <w:tc>
          <w:tcPr>
            <w:tcW w:w="2742" w:type="dxa"/>
          </w:tcPr>
          <w:p w14:paraId="64FFE9C9"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center"/>
          </w:tcPr>
          <w:p w14:paraId="48B8A65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w:t>
            </w:r>
          </w:p>
        </w:tc>
        <w:tc>
          <w:tcPr>
            <w:tcW w:w="1139" w:type="dxa"/>
            <w:vAlign w:val="bottom"/>
          </w:tcPr>
          <w:p w14:paraId="6ED1A3F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0,7</w:t>
            </w:r>
          </w:p>
        </w:tc>
        <w:tc>
          <w:tcPr>
            <w:tcW w:w="1140" w:type="dxa"/>
            <w:vAlign w:val="bottom"/>
          </w:tcPr>
          <w:p w14:paraId="7B8CA84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0,7</w:t>
            </w:r>
          </w:p>
        </w:tc>
        <w:tc>
          <w:tcPr>
            <w:tcW w:w="1140" w:type="dxa"/>
            <w:vAlign w:val="bottom"/>
          </w:tcPr>
          <w:p w14:paraId="5E1F97F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40" w:type="dxa"/>
            <w:vAlign w:val="bottom"/>
          </w:tcPr>
          <w:p w14:paraId="7D1583D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36" w:type="dxa"/>
            <w:vAlign w:val="bottom"/>
          </w:tcPr>
          <w:p w14:paraId="3D6EE5C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w:t>
            </w:r>
          </w:p>
        </w:tc>
      </w:tr>
      <w:tr w:rsidR="004120FA" w:rsidRPr="004042D8" w14:paraId="20F39BFE" w14:textId="77777777" w:rsidTr="00BE16CB">
        <w:trPr>
          <w:jc w:val="center"/>
        </w:trPr>
        <w:tc>
          <w:tcPr>
            <w:tcW w:w="2742" w:type="dxa"/>
          </w:tcPr>
          <w:p w14:paraId="264B1773"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29CF4BE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39" w:type="dxa"/>
            <w:vAlign w:val="bottom"/>
          </w:tcPr>
          <w:p w14:paraId="109FAE7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bottom"/>
          </w:tcPr>
          <w:p w14:paraId="58F3F08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40" w:type="dxa"/>
            <w:vAlign w:val="bottom"/>
          </w:tcPr>
          <w:p w14:paraId="215E5B5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40" w:type="dxa"/>
            <w:vAlign w:val="bottom"/>
          </w:tcPr>
          <w:p w14:paraId="3BE296E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36" w:type="dxa"/>
            <w:vAlign w:val="bottom"/>
          </w:tcPr>
          <w:p w14:paraId="7EC32F1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r>
      <w:tr w:rsidR="004120FA" w:rsidRPr="004042D8" w14:paraId="767FCC83" w14:textId="77777777" w:rsidTr="00BE16CB">
        <w:trPr>
          <w:jc w:val="center"/>
        </w:trPr>
        <w:tc>
          <w:tcPr>
            <w:tcW w:w="2742" w:type="dxa"/>
          </w:tcPr>
          <w:p w14:paraId="3CB4301F"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67A6EEB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0,6</w:t>
            </w:r>
          </w:p>
        </w:tc>
        <w:tc>
          <w:tcPr>
            <w:tcW w:w="1139" w:type="dxa"/>
            <w:vAlign w:val="bottom"/>
          </w:tcPr>
          <w:p w14:paraId="0A212AC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0,3</w:t>
            </w:r>
          </w:p>
        </w:tc>
        <w:tc>
          <w:tcPr>
            <w:tcW w:w="1140" w:type="dxa"/>
            <w:vAlign w:val="bottom"/>
          </w:tcPr>
          <w:p w14:paraId="357268D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40" w:type="dxa"/>
            <w:vAlign w:val="bottom"/>
          </w:tcPr>
          <w:p w14:paraId="012CA61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40" w:type="dxa"/>
            <w:vAlign w:val="bottom"/>
          </w:tcPr>
          <w:p w14:paraId="28ECC41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36" w:type="dxa"/>
            <w:vAlign w:val="bottom"/>
          </w:tcPr>
          <w:p w14:paraId="1E2B198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0,1</w:t>
            </w:r>
          </w:p>
        </w:tc>
      </w:tr>
      <w:tr w:rsidR="004120FA" w:rsidRPr="004042D8" w14:paraId="752E43F9" w14:textId="77777777" w:rsidTr="00BE16CB">
        <w:trPr>
          <w:jc w:val="center"/>
        </w:trPr>
        <w:tc>
          <w:tcPr>
            <w:tcW w:w="2742" w:type="dxa"/>
          </w:tcPr>
          <w:p w14:paraId="1FD5AC13"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6337151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0,5</w:t>
            </w:r>
          </w:p>
        </w:tc>
        <w:tc>
          <w:tcPr>
            <w:tcW w:w="1139" w:type="dxa"/>
            <w:vAlign w:val="bottom"/>
          </w:tcPr>
          <w:p w14:paraId="5331ECE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40" w:type="dxa"/>
            <w:vAlign w:val="bottom"/>
          </w:tcPr>
          <w:p w14:paraId="3D5B0F7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40" w:type="dxa"/>
            <w:vAlign w:val="bottom"/>
          </w:tcPr>
          <w:p w14:paraId="696C6FF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0,4</w:t>
            </w:r>
          </w:p>
        </w:tc>
        <w:tc>
          <w:tcPr>
            <w:tcW w:w="1140" w:type="dxa"/>
            <w:vAlign w:val="bottom"/>
          </w:tcPr>
          <w:p w14:paraId="0010319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0,2</w:t>
            </w:r>
          </w:p>
        </w:tc>
        <w:tc>
          <w:tcPr>
            <w:tcW w:w="1136" w:type="dxa"/>
            <w:vAlign w:val="bottom"/>
          </w:tcPr>
          <w:p w14:paraId="084C60E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0,1</w:t>
            </w:r>
          </w:p>
        </w:tc>
      </w:tr>
      <w:tr w:rsidR="004120FA" w:rsidRPr="004042D8" w14:paraId="471BF607" w14:textId="77777777" w:rsidTr="00BE16CB">
        <w:trPr>
          <w:jc w:val="center"/>
        </w:trPr>
        <w:tc>
          <w:tcPr>
            <w:tcW w:w="2742" w:type="dxa"/>
          </w:tcPr>
          <w:p w14:paraId="0AF2AEF3"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1B2E5B8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39" w:type="dxa"/>
            <w:vAlign w:val="bottom"/>
          </w:tcPr>
          <w:p w14:paraId="5C7AD75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40" w:type="dxa"/>
            <w:vAlign w:val="bottom"/>
          </w:tcPr>
          <w:p w14:paraId="6FA3D10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40" w:type="dxa"/>
            <w:vAlign w:val="bottom"/>
          </w:tcPr>
          <w:p w14:paraId="7A973B7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0,9</w:t>
            </w:r>
          </w:p>
        </w:tc>
        <w:tc>
          <w:tcPr>
            <w:tcW w:w="1140" w:type="dxa"/>
            <w:vAlign w:val="bottom"/>
          </w:tcPr>
          <w:p w14:paraId="16D0D4A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c>
          <w:tcPr>
            <w:tcW w:w="1136" w:type="dxa"/>
            <w:vAlign w:val="bottom"/>
          </w:tcPr>
          <w:p w14:paraId="647A690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w:t>
            </w:r>
          </w:p>
        </w:tc>
      </w:tr>
      <w:tr w:rsidR="004120FA" w:rsidRPr="004042D8" w14:paraId="7BBF4720" w14:textId="77777777" w:rsidTr="00BE16CB">
        <w:trPr>
          <w:jc w:val="center"/>
        </w:trPr>
        <w:tc>
          <w:tcPr>
            <w:tcW w:w="2742" w:type="dxa"/>
            <w:shd w:val="clear" w:color="auto" w:fill="F2F2F2" w:themeFill="background1" w:themeFillShade="F2"/>
          </w:tcPr>
          <w:p w14:paraId="16BA4522" w14:textId="77777777" w:rsidR="004120FA" w:rsidRPr="00F023A5" w:rsidRDefault="004120F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02FAF3FC"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3,6</w:t>
            </w:r>
          </w:p>
        </w:tc>
        <w:tc>
          <w:tcPr>
            <w:tcW w:w="1139" w:type="dxa"/>
            <w:shd w:val="clear" w:color="auto" w:fill="F2F2F2" w:themeFill="background1" w:themeFillShade="F2"/>
            <w:vAlign w:val="bottom"/>
          </w:tcPr>
          <w:p w14:paraId="706EBAB9"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2,3</w:t>
            </w:r>
          </w:p>
        </w:tc>
        <w:tc>
          <w:tcPr>
            <w:tcW w:w="1140" w:type="dxa"/>
            <w:shd w:val="clear" w:color="auto" w:fill="F2F2F2" w:themeFill="background1" w:themeFillShade="F2"/>
            <w:vAlign w:val="bottom"/>
          </w:tcPr>
          <w:p w14:paraId="62FE438B"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2,7</w:t>
            </w:r>
          </w:p>
        </w:tc>
        <w:tc>
          <w:tcPr>
            <w:tcW w:w="1140" w:type="dxa"/>
            <w:shd w:val="clear" w:color="auto" w:fill="F2F2F2" w:themeFill="background1" w:themeFillShade="F2"/>
            <w:vAlign w:val="bottom"/>
          </w:tcPr>
          <w:p w14:paraId="4F721179"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3</w:t>
            </w:r>
          </w:p>
        </w:tc>
        <w:tc>
          <w:tcPr>
            <w:tcW w:w="1140" w:type="dxa"/>
            <w:shd w:val="clear" w:color="auto" w:fill="F2F2F2" w:themeFill="background1" w:themeFillShade="F2"/>
            <w:vAlign w:val="bottom"/>
          </w:tcPr>
          <w:p w14:paraId="661530F6"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2,6</w:t>
            </w:r>
          </w:p>
        </w:tc>
        <w:tc>
          <w:tcPr>
            <w:tcW w:w="1136" w:type="dxa"/>
            <w:shd w:val="clear" w:color="auto" w:fill="F2F2F2" w:themeFill="background1" w:themeFillShade="F2"/>
            <w:vAlign w:val="bottom"/>
          </w:tcPr>
          <w:p w14:paraId="56043DAF"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2,6</w:t>
            </w:r>
          </w:p>
        </w:tc>
      </w:tr>
    </w:tbl>
    <w:p w14:paraId="74188DAF" w14:textId="77777777" w:rsidR="00E0620F" w:rsidRDefault="00993E32">
      <w:pPr>
        <w:rPr>
          <w:sz w:val="20"/>
          <w:szCs w:val="20"/>
          <w:lang w:val="ro-RO"/>
        </w:rPr>
      </w:pPr>
      <w:r w:rsidRPr="00993E32">
        <w:rPr>
          <w:sz w:val="20"/>
          <w:szCs w:val="20"/>
          <w:lang w:val="ro-RO"/>
        </w:rPr>
        <w:t>Sursa: INS- Tempo (FOM103D), 2020</w:t>
      </w:r>
    </w:p>
    <w:p w14:paraId="6D00648A" w14:textId="77777777" w:rsidR="0011135B" w:rsidRDefault="0011135B">
      <w:pPr>
        <w:rPr>
          <w:sz w:val="20"/>
          <w:szCs w:val="20"/>
          <w:lang w:val="ro-RO"/>
        </w:rPr>
      </w:pPr>
    </w:p>
    <w:p w14:paraId="431DE69D" w14:textId="77777777" w:rsidR="00E65F24" w:rsidRDefault="004120FA" w:rsidP="00BE16CB">
      <w:pPr>
        <w:jc w:val="center"/>
        <w:rPr>
          <w:sz w:val="20"/>
          <w:szCs w:val="20"/>
          <w:lang w:val="ro-RO"/>
        </w:rPr>
      </w:pPr>
      <w:r w:rsidRPr="004120FA">
        <w:rPr>
          <w:noProof/>
          <w:sz w:val="20"/>
          <w:szCs w:val="20"/>
          <w:lang w:eastAsia="en-US"/>
        </w:rPr>
        <w:drawing>
          <wp:inline distT="0" distB="0" distL="0" distR="0" wp14:anchorId="016552D8" wp14:editId="2727D2A8">
            <wp:extent cx="5943600" cy="3238500"/>
            <wp:effectExtent l="0" t="0" r="0" b="0"/>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D24DED6" w14:textId="77777777" w:rsidR="00701C66" w:rsidRDefault="00701C66" w:rsidP="008B60FE">
      <w:pPr>
        <w:pStyle w:val="Subtitle"/>
        <w:rPr>
          <w:rFonts w:asciiTheme="minorHAnsi" w:hAnsiTheme="minorHAnsi"/>
          <w:color w:val="0070C0"/>
          <w:lang w:val="ro-RO"/>
        </w:rPr>
      </w:pPr>
    </w:p>
    <w:p w14:paraId="0FC1006F" w14:textId="77777777" w:rsidR="00BE16CB" w:rsidRDefault="00BE16CB" w:rsidP="008B60FE">
      <w:pPr>
        <w:pStyle w:val="Subtitle"/>
        <w:rPr>
          <w:rFonts w:asciiTheme="minorHAnsi" w:hAnsiTheme="minorHAnsi"/>
          <w:color w:val="0070C0"/>
          <w:lang w:val="ro-RO"/>
        </w:rPr>
      </w:pPr>
      <w:bookmarkStart w:id="3" w:name="_GoBack"/>
      <w:bookmarkEnd w:id="3"/>
    </w:p>
    <w:p w14:paraId="3A85B4B9" w14:textId="7A3A68E7" w:rsidR="008B60FE" w:rsidRPr="00BE16CB" w:rsidRDefault="008B60FE" w:rsidP="008B60FE">
      <w:pPr>
        <w:pStyle w:val="Subtitle"/>
        <w:rPr>
          <w:rFonts w:asciiTheme="minorHAnsi" w:hAnsiTheme="minorHAnsi"/>
          <w:color w:val="000000" w:themeColor="text1"/>
          <w:lang w:val="ro-RO"/>
        </w:rPr>
      </w:pPr>
      <w:r w:rsidRPr="00BE16CB">
        <w:rPr>
          <w:rFonts w:asciiTheme="minorHAnsi" w:hAnsiTheme="minorHAnsi"/>
          <w:color w:val="000000" w:themeColor="text1"/>
          <w:lang w:val="ro-RO"/>
        </w:rPr>
        <w:lastRenderedPageBreak/>
        <w:t xml:space="preserve">2. Numărul mediu al salariaților </w:t>
      </w:r>
    </w:p>
    <w:p w14:paraId="3672F626"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2801C04E" w14:textId="77777777" w:rsidTr="00BE16CB">
        <w:trPr>
          <w:jc w:val="center"/>
        </w:trPr>
        <w:tc>
          <w:tcPr>
            <w:tcW w:w="1410" w:type="pct"/>
          </w:tcPr>
          <w:p w14:paraId="7359DA95"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59236A9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3EBDAC7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0D8E9AF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32DAC22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0D5636C5"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3F7FE1A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4120FA" w14:paraId="324E5360" w14:textId="77777777" w:rsidTr="00BE16CB">
        <w:trPr>
          <w:jc w:val="center"/>
        </w:trPr>
        <w:tc>
          <w:tcPr>
            <w:tcW w:w="1410" w:type="pct"/>
          </w:tcPr>
          <w:p w14:paraId="663B3FFC"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center"/>
          </w:tcPr>
          <w:p w14:paraId="0A12839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592</w:t>
            </w:r>
          </w:p>
        </w:tc>
        <w:tc>
          <w:tcPr>
            <w:tcW w:w="585" w:type="pct"/>
            <w:vAlign w:val="center"/>
          </w:tcPr>
          <w:p w14:paraId="034FC21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654</w:t>
            </w:r>
          </w:p>
        </w:tc>
        <w:tc>
          <w:tcPr>
            <w:tcW w:w="585" w:type="pct"/>
            <w:vAlign w:val="center"/>
          </w:tcPr>
          <w:p w14:paraId="25D53AE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755</w:t>
            </w:r>
          </w:p>
        </w:tc>
        <w:tc>
          <w:tcPr>
            <w:tcW w:w="585" w:type="pct"/>
            <w:vAlign w:val="center"/>
          </w:tcPr>
          <w:p w14:paraId="00418E4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778</w:t>
            </w:r>
          </w:p>
        </w:tc>
        <w:tc>
          <w:tcPr>
            <w:tcW w:w="628" w:type="pct"/>
            <w:vAlign w:val="center"/>
          </w:tcPr>
          <w:p w14:paraId="6DFB386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698</w:t>
            </w:r>
          </w:p>
        </w:tc>
        <w:tc>
          <w:tcPr>
            <w:tcW w:w="622" w:type="pct"/>
            <w:vAlign w:val="center"/>
          </w:tcPr>
          <w:p w14:paraId="59AF39E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618</w:t>
            </w:r>
          </w:p>
        </w:tc>
      </w:tr>
      <w:tr w:rsidR="004120FA" w14:paraId="61856DC6" w14:textId="77777777" w:rsidTr="00BE16CB">
        <w:trPr>
          <w:jc w:val="center"/>
        </w:trPr>
        <w:tc>
          <w:tcPr>
            <w:tcW w:w="1410" w:type="pct"/>
          </w:tcPr>
          <w:p w14:paraId="01E163A5"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center"/>
          </w:tcPr>
          <w:p w14:paraId="3EB8554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165</w:t>
            </w:r>
          </w:p>
        </w:tc>
        <w:tc>
          <w:tcPr>
            <w:tcW w:w="585" w:type="pct"/>
            <w:vAlign w:val="center"/>
          </w:tcPr>
          <w:p w14:paraId="40AC88AB"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238</w:t>
            </w:r>
          </w:p>
        </w:tc>
        <w:tc>
          <w:tcPr>
            <w:tcW w:w="585" w:type="pct"/>
            <w:vAlign w:val="center"/>
          </w:tcPr>
          <w:p w14:paraId="3603ECF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202</w:t>
            </w:r>
          </w:p>
        </w:tc>
        <w:tc>
          <w:tcPr>
            <w:tcW w:w="585" w:type="pct"/>
            <w:vAlign w:val="center"/>
          </w:tcPr>
          <w:p w14:paraId="4FA6F90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235</w:t>
            </w:r>
          </w:p>
        </w:tc>
        <w:tc>
          <w:tcPr>
            <w:tcW w:w="628" w:type="pct"/>
            <w:vAlign w:val="center"/>
          </w:tcPr>
          <w:p w14:paraId="53AC62F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263</w:t>
            </w:r>
          </w:p>
        </w:tc>
        <w:tc>
          <w:tcPr>
            <w:tcW w:w="622" w:type="pct"/>
            <w:vAlign w:val="center"/>
          </w:tcPr>
          <w:p w14:paraId="175CE33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224</w:t>
            </w:r>
          </w:p>
        </w:tc>
      </w:tr>
      <w:tr w:rsidR="004120FA" w14:paraId="1A90025B" w14:textId="77777777" w:rsidTr="00BE16CB">
        <w:trPr>
          <w:jc w:val="center"/>
        </w:trPr>
        <w:tc>
          <w:tcPr>
            <w:tcW w:w="1410" w:type="pct"/>
          </w:tcPr>
          <w:p w14:paraId="56D138FE"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center"/>
          </w:tcPr>
          <w:p w14:paraId="33844FF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126</w:t>
            </w:r>
          </w:p>
        </w:tc>
        <w:tc>
          <w:tcPr>
            <w:tcW w:w="585" w:type="pct"/>
            <w:vAlign w:val="center"/>
          </w:tcPr>
          <w:p w14:paraId="75FCEC4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99</w:t>
            </w:r>
          </w:p>
        </w:tc>
        <w:tc>
          <w:tcPr>
            <w:tcW w:w="585" w:type="pct"/>
            <w:vAlign w:val="center"/>
          </w:tcPr>
          <w:p w14:paraId="0301646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98</w:t>
            </w:r>
          </w:p>
        </w:tc>
        <w:tc>
          <w:tcPr>
            <w:tcW w:w="585" w:type="pct"/>
            <w:vAlign w:val="center"/>
          </w:tcPr>
          <w:p w14:paraId="677623D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128</w:t>
            </w:r>
          </w:p>
        </w:tc>
        <w:tc>
          <w:tcPr>
            <w:tcW w:w="628" w:type="pct"/>
            <w:vAlign w:val="center"/>
          </w:tcPr>
          <w:p w14:paraId="3A49566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132</w:t>
            </w:r>
          </w:p>
        </w:tc>
        <w:tc>
          <w:tcPr>
            <w:tcW w:w="622" w:type="pct"/>
            <w:vAlign w:val="center"/>
          </w:tcPr>
          <w:p w14:paraId="2A83BA5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164</w:t>
            </w:r>
          </w:p>
        </w:tc>
      </w:tr>
      <w:tr w:rsidR="004120FA" w14:paraId="7B3EE786" w14:textId="77777777" w:rsidTr="00BE16CB">
        <w:trPr>
          <w:jc w:val="center"/>
        </w:trPr>
        <w:tc>
          <w:tcPr>
            <w:tcW w:w="1410" w:type="pct"/>
          </w:tcPr>
          <w:p w14:paraId="21B72EBC"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center"/>
          </w:tcPr>
          <w:p w14:paraId="0B88955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157</w:t>
            </w:r>
          </w:p>
        </w:tc>
        <w:tc>
          <w:tcPr>
            <w:tcW w:w="585" w:type="pct"/>
            <w:vAlign w:val="center"/>
          </w:tcPr>
          <w:p w14:paraId="11D55F6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174</w:t>
            </w:r>
          </w:p>
        </w:tc>
        <w:tc>
          <w:tcPr>
            <w:tcW w:w="585" w:type="pct"/>
            <w:vAlign w:val="center"/>
          </w:tcPr>
          <w:p w14:paraId="41B8D7F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201</w:t>
            </w:r>
          </w:p>
        </w:tc>
        <w:tc>
          <w:tcPr>
            <w:tcW w:w="585" w:type="pct"/>
            <w:vAlign w:val="center"/>
          </w:tcPr>
          <w:p w14:paraId="6B42F74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205</w:t>
            </w:r>
          </w:p>
        </w:tc>
        <w:tc>
          <w:tcPr>
            <w:tcW w:w="628" w:type="pct"/>
            <w:vAlign w:val="center"/>
          </w:tcPr>
          <w:p w14:paraId="0314332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122</w:t>
            </w:r>
          </w:p>
        </w:tc>
        <w:tc>
          <w:tcPr>
            <w:tcW w:w="622" w:type="pct"/>
            <w:vAlign w:val="center"/>
          </w:tcPr>
          <w:p w14:paraId="38FA73F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128</w:t>
            </w:r>
          </w:p>
        </w:tc>
      </w:tr>
      <w:tr w:rsidR="004120FA" w14:paraId="74593EC2" w14:textId="77777777" w:rsidTr="00BE16CB">
        <w:trPr>
          <w:jc w:val="center"/>
        </w:trPr>
        <w:tc>
          <w:tcPr>
            <w:tcW w:w="1410" w:type="pct"/>
          </w:tcPr>
          <w:p w14:paraId="37450401"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center"/>
          </w:tcPr>
          <w:p w14:paraId="6DB76BC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286</w:t>
            </w:r>
          </w:p>
        </w:tc>
        <w:tc>
          <w:tcPr>
            <w:tcW w:w="585" w:type="pct"/>
            <w:vAlign w:val="center"/>
          </w:tcPr>
          <w:p w14:paraId="30AFCF0C"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716</w:t>
            </w:r>
          </w:p>
        </w:tc>
        <w:tc>
          <w:tcPr>
            <w:tcW w:w="585" w:type="pct"/>
            <w:vAlign w:val="center"/>
          </w:tcPr>
          <w:p w14:paraId="63A6DA1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688</w:t>
            </w:r>
          </w:p>
        </w:tc>
        <w:tc>
          <w:tcPr>
            <w:tcW w:w="585" w:type="pct"/>
            <w:vAlign w:val="center"/>
          </w:tcPr>
          <w:p w14:paraId="1309C9A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997</w:t>
            </w:r>
          </w:p>
        </w:tc>
        <w:tc>
          <w:tcPr>
            <w:tcW w:w="628" w:type="pct"/>
            <w:vAlign w:val="center"/>
          </w:tcPr>
          <w:p w14:paraId="7989B39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892</w:t>
            </w:r>
          </w:p>
        </w:tc>
        <w:tc>
          <w:tcPr>
            <w:tcW w:w="622" w:type="pct"/>
            <w:vAlign w:val="center"/>
          </w:tcPr>
          <w:p w14:paraId="32BC140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884</w:t>
            </w:r>
          </w:p>
        </w:tc>
      </w:tr>
      <w:tr w:rsidR="004120FA" w14:paraId="48D0C586" w14:textId="77777777" w:rsidTr="00BE16CB">
        <w:trPr>
          <w:jc w:val="center"/>
        </w:trPr>
        <w:tc>
          <w:tcPr>
            <w:tcW w:w="1410" w:type="pct"/>
            <w:shd w:val="clear" w:color="auto" w:fill="F2F2F2" w:themeFill="background1" w:themeFillShade="F2"/>
          </w:tcPr>
          <w:p w14:paraId="1EC9A019"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center"/>
          </w:tcPr>
          <w:p w14:paraId="380FB03B"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1.326</w:t>
            </w:r>
          </w:p>
        </w:tc>
        <w:tc>
          <w:tcPr>
            <w:tcW w:w="585" w:type="pct"/>
            <w:shd w:val="clear" w:color="auto" w:fill="F2F2F2" w:themeFill="background1" w:themeFillShade="F2"/>
            <w:vAlign w:val="center"/>
          </w:tcPr>
          <w:p w14:paraId="4CE89668"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1.881</w:t>
            </w:r>
          </w:p>
        </w:tc>
        <w:tc>
          <w:tcPr>
            <w:tcW w:w="585" w:type="pct"/>
            <w:shd w:val="clear" w:color="auto" w:fill="F2F2F2" w:themeFill="background1" w:themeFillShade="F2"/>
            <w:vAlign w:val="center"/>
          </w:tcPr>
          <w:p w14:paraId="11DEFEDB"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1.944</w:t>
            </w:r>
          </w:p>
        </w:tc>
        <w:tc>
          <w:tcPr>
            <w:tcW w:w="585" w:type="pct"/>
            <w:shd w:val="clear" w:color="auto" w:fill="F2F2F2" w:themeFill="background1" w:themeFillShade="F2"/>
            <w:vAlign w:val="center"/>
          </w:tcPr>
          <w:p w14:paraId="32E3E0B1"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2.343</w:t>
            </w:r>
          </w:p>
        </w:tc>
        <w:tc>
          <w:tcPr>
            <w:tcW w:w="628" w:type="pct"/>
            <w:shd w:val="clear" w:color="auto" w:fill="F2F2F2" w:themeFill="background1" w:themeFillShade="F2"/>
            <w:vAlign w:val="center"/>
          </w:tcPr>
          <w:p w14:paraId="6B2FA490"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2.107</w:t>
            </w:r>
          </w:p>
        </w:tc>
        <w:tc>
          <w:tcPr>
            <w:tcW w:w="622" w:type="pct"/>
            <w:shd w:val="clear" w:color="auto" w:fill="F2F2F2" w:themeFill="background1" w:themeFillShade="F2"/>
            <w:vAlign w:val="center"/>
          </w:tcPr>
          <w:p w14:paraId="1DC92658"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2.018</w:t>
            </w:r>
          </w:p>
        </w:tc>
      </w:tr>
      <w:tr w:rsidR="008B60FE" w:rsidRPr="00114CFA" w14:paraId="4EE51EF0" w14:textId="77777777" w:rsidTr="00BE16CB">
        <w:trPr>
          <w:jc w:val="center"/>
        </w:trPr>
        <w:tc>
          <w:tcPr>
            <w:tcW w:w="1410" w:type="pct"/>
          </w:tcPr>
          <w:p w14:paraId="0C36916E"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2475E415"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59BBB92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11BB81A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6169FE7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3A5425C6"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4939F126"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4120FA" w14:paraId="670F336A" w14:textId="77777777" w:rsidTr="00BE16CB">
        <w:trPr>
          <w:jc w:val="center"/>
        </w:trPr>
        <w:tc>
          <w:tcPr>
            <w:tcW w:w="1410" w:type="pct"/>
          </w:tcPr>
          <w:p w14:paraId="46E0B8C0"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361C763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659</w:t>
            </w:r>
          </w:p>
        </w:tc>
        <w:tc>
          <w:tcPr>
            <w:tcW w:w="585" w:type="pct"/>
            <w:vAlign w:val="bottom"/>
          </w:tcPr>
          <w:p w14:paraId="7CF0EFD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675</w:t>
            </w:r>
          </w:p>
        </w:tc>
        <w:tc>
          <w:tcPr>
            <w:tcW w:w="585" w:type="pct"/>
            <w:vAlign w:val="bottom"/>
          </w:tcPr>
          <w:p w14:paraId="422E7B6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912</w:t>
            </w:r>
          </w:p>
        </w:tc>
        <w:tc>
          <w:tcPr>
            <w:tcW w:w="585" w:type="pct"/>
            <w:vAlign w:val="bottom"/>
          </w:tcPr>
          <w:p w14:paraId="0C40E5F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867</w:t>
            </w:r>
          </w:p>
        </w:tc>
        <w:tc>
          <w:tcPr>
            <w:tcW w:w="628" w:type="pct"/>
            <w:vAlign w:val="bottom"/>
          </w:tcPr>
          <w:p w14:paraId="30C36D35"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978</w:t>
            </w:r>
          </w:p>
        </w:tc>
        <w:tc>
          <w:tcPr>
            <w:tcW w:w="622" w:type="pct"/>
            <w:vAlign w:val="bottom"/>
          </w:tcPr>
          <w:p w14:paraId="5441455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932</w:t>
            </w:r>
          </w:p>
        </w:tc>
      </w:tr>
      <w:tr w:rsidR="004120FA" w14:paraId="6E7CF979" w14:textId="77777777" w:rsidTr="00BE16CB">
        <w:trPr>
          <w:jc w:val="center"/>
        </w:trPr>
        <w:tc>
          <w:tcPr>
            <w:tcW w:w="1410" w:type="pct"/>
          </w:tcPr>
          <w:p w14:paraId="4D34448C"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69367CE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226</w:t>
            </w:r>
          </w:p>
        </w:tc>
        <w:tc>
          <w:tcPr>
            <w:tcW w:w="585" w:type="pct"/>
            <w:vAlign w:val="bottom"/>
          </w:tcPr>
          <w:p w14:paraId="6A63C10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227</w:t>
            </w:r>
          </w:p>
        </w:tc>
        <w:tc>
          <w:tcPr>
            <w:tcW w:w="585" w:type="pct"/>
            <w:vAlign w:val="bottom"/>
          </w:tcPr>
          <w:p w14:paraId="0FF01796"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244</w:t>
            </w:r>
          </w:p>
        </w:tc>
        <w:tc>
          <w:tcPr>
            <w:tcW w:w="585" w:type="pct"/>
            <w:vAlign w:val="bottom"/>
          </w:tcPr>
          <w:p w14:paraId="08C58F4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196</w:t>
            </w:r>
          </w:p>
        </w:tc>
        <w:tc>
          <w:tcPr>
            <w:tcW w:w="628" w:type="pct"/>
            <w:vAlign w:val="bottom"/>
          </w:tcPr>
          <w:p w14:paraId="1E15D8E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245</w:t>
            </w:r>
          </w:p>
        </w:tc>
        <w:tc>
          <w:tcPr>
            <w:tcW w:w="622" w:type="pct"/>
            <w:vAlign w:val="bottom"/>
          </w:tcPr>
          <w:p w14:paraId="472EEE68"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221</w:t>
            </w:r>
          </w:p>
        </w:tc>
      </w:tr>
      <w:tr w:rsidR="004120FA" w14:paraId="14DAF601" w14:textId="77777777" w:rsidTr="00BE16CB">
        <w:trPr>
          <w:jc w:val="center"/>
        </w:trPr>
        <w:tc>
          <w:tcPr>
            <w:tcW w:w="1410" w:type="pct"/>
          </w:tcPr>
          <w:p w14:paraId="4B7B9429"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5EEFD6D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157</w:t>
            </w:r>
          </w:p>
        </w:tc>
        <w:tc>
          <w:tcPr>
            <w:tcW w:w="585" w:type="pct"/>
            <w:vAlign w:val="bottom"/>
          </w:tcPr>
          <w:p w14:paraId="3210D55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127</w:t>
            </w:r>
          </w:p>
        </w:tc>
        <w:tc>
          <w:tcPr>
            <w:tcW w:w="585" w:type="pct"/>
            <w:vAlign w:val="bottom"/>
          </w:tcPr>
          <w:p w14:paraId="4AD4192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130</w:t>
            </w:r>
          </w:p>
        </w:tc>
        <w:tc>
          <w:tcPr>
            <w:tcW w:w="585" w:type="pct"/>
            <w:vAlign w:val="bottom"/>
          </w:tcPr>
          <w:p w14:paraId="45D6DF9D"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113</w:t>
            </w:r>
          </w:p>
        </w:tc>
        <w:tc>
          <w:tcPr>
            <w:tcW w:w="628" w:type="pct"/>
            <w:vAlign w:val="bottom"/>
          </w:tcPr>
          <w:p w14:paraId="5F4D651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95</w:t>
            </w:r>
          </w:p>
        </w:tc>
        <w:tc>
          <w:tcPr>
            <w:tcW w:w="622" w:type="pct"/>
            <w:vAlign w:val="bottom"/>
          </w:tcPr>
          <w:p w14:paraId="372B57F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146</w:t>
            </w:r>
          </w:p>
        </w:tc>
      </w:tr>
      <w:tr w:rsidR="004120FA" w14:paraId="496471CF" w14:textId="77777777" w:rsidTr="00BE16CB">
        <w:trPr>
          <w:jc w:val="center"/>
        </w:trPr>
        <w:tc>
          <w:tcPr>
            <w:tcW w:w="1410" w:type="pct"/>
          </w:tcPr>
          <w:p w14:paraId="2F1C3239"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67BF6E7A"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113</w:t>
            </w:r>
          </w:p>
        </w:tc>
        <w:tc>
          <w:tcPr>
            <w:tcW w:w="585" w:type="pct"/>
            <w:vAlign w:val="bottom"/>
          </w:tcPr>
          <w:p w14:paraId="35FE19E2"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110</w:t>
            </w:r>
          </w:p>
        </w:tc>
        <w:tc>
          <w:tcPr>
            <w:tcW w:w="585" w:type="pct"/>
            <w:vAlign w:val="bottom"/>
          </w:tcPr>
          <w:p w14:paraId="7033CB9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116</w:t>
            </w:r>
          </w:p>
        </w:tc>
        <w:tc>
          <w:tcPr>
            <w:tcW w:w="585" w:type="pct"/>
            <w:vAlign w:val="bottom"/>
          </w:tcPr>
          <w:p w14:paraId="0E164D8E"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107</w:t>
            </w:r>
          </w:p>
        </w:tc>
        <w:tc>
          <w:tcPr>
            <w:tcW w:w="628" w:type="pct"/>
            <w:vAlign w:val="bottom"/>
          </w:tcPr>
          <w:p w14:paraId="08A9F111"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72</w:t>
            </w:r>
          </w:p>
        </w:tc>
        <w:tc>
          <w:tcPr>
            <w:tcW w:w="622" w:type="pct"/>
            <w:vAlign w:val="bottom"/>
          </w:tcPr>
          <w:p w14:paraId="7A91E0A7"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76</w:t>
            </w:r>
          </w:p>
        </w:tc>
      </w:tr>
      <w:tr w:rsidR="004120FA" w14:paraId="2FD3C3F8" w14:textId="77777777" w:rsidTr="00BE16CB">
        <w:trPr>
          <w:jc w:val="center"/>
        </w:trPr>
        <w:tc>
          <w:tcPr>
            <w:tcW w:w="1410" w:type="pct"/>
          </w:tcPr>
          <w:p w14:paraId="2D6EF7E1"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152838E0"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775</w:t>
            </w:r>
          </w:p>
        </w:tc>
        <w:tc>
          <w:tcPr>
            <w:tcW w:w="585" w:type="pct"/>
            <w:vAlign w:val="bottom"/>
          </w:tcPr>
          <w:p w14:paraId="431A9D73"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770</w:t>
            </w:r>
          </w:p>
        </w:tc>
        <w:tc>
          <w:tcPr>
            <w:tcW w:w="585" w:type="pct"/>
            <w:vAlign w:val="bottom"/>
          </w:tcPr>
          <w:p w14:paraId="6F1727D4"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840</w:t>
            </w:r>
          </w:p>
        </w:tc>
        <w:tc>
          <w:tcPr>
            <w:tcW w:w="585" w:type="pct"/>
            <w:vAlign w:val="bottom"/>
          </w:tcPr>
          <w:p w14:paraId="665FF529"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769</w:t>
            </w:r>
          </w:p>
        </w:tc>
        <w:tc>
          <w:tcPr>
            <w:tcW w:w="628" w:type="pct"/>
            <w:vAlign w:val="bottom"/>
          </w:tcPr>
          <w:p w14:paraId="0A4D1D8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814</w:t>
            </w:r>
          </w:p>
        </w:tc>
        <w:tc>
          <w:tcPr>
            <w:tcW w:w="622" w:type="pct"/>
            <w:vAlign w:val="bottom"/>
          </w:tcPr>
          <w:p w14:paraId="4B73AD7F" w14:textId="77777777" w:rsidR="004120FA" w:rsidRPr="004120FA" w:rsidRDefault="004120FA" w:rsidP="004120FA">
            <w:pPr>
              <w:spacing w:after="0" w:line="240" w:lineRule="auto"/>
              <w:jc w:val="right"/>
              <w:rPr>
                <w:rFonts w:eastAsiaTheme="minorHAnsi"/>
                <w:lang w:val="ro-RO" w:eastAsia="en-US"/>
              </w:rPr>
            </w:pPr>
            <w:r w:rsidRPr="004120FA">
              <w:rPr>
                <w:rFonts w:eastAsiaTheme="minorHAnsi"/>
                <w:lang w:val="ro-RO" w:eastAsia="en-US"/>
              </w:rPr>
              <w:t>815</w:t>
            </w:r>
          </w:p>
        </w:tc>
      </w:tr>
      <w:tr w:rsidR="004120FA" w14:paraId="5A6C0364" w14:textId="77777777" w:rsidTr="00BE16CB">
        <w:trPr>
          <w:jc w:val="center"/>
        </w:trPr>
        <w:tc>
          <w:tcPr>
            <w:tcW w:w="1410" w:type="pct"/>
            <w:shd w:val="clear" w:color="auto" w:fill="F2F2F2" w:themeFill="background1" w:themeFillShade="F2"/>
          </w:tcPr>
          <w:p w14:paraId="6A11CAF9" w14:textId="77777777" w:rsidR="004120FA" w:rsidRPr="00701C66" w:rsidRDefault="004120FA"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47A4900B"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1930</w:t>
            </w:r>
          </w:p>
        </w:tc>
        <w:tc>
          <w:tcPr>
            <w:tcW w:w="585" w:type="pct"/>
            <w:shd w:val="clear" w:color="auto" w:fill="F2F2F2" w:themeFill="background1" w:themeFillShade="F2"/>
            <w:vAlign w:val="bottom"/>
          </w:tcPr>
          <w:p w14:paraId="0F36CAD1"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1909</w:t>
            </w:r>
          </w:p>
        </w:tc>
        <w:tc>
          <w:tcPr>
            <w:tcW w:w="585" w:type="pct"/>
            <w:shd w:val="clear" w:color="auto" w:fill="F2F2F2" w:themeFill="background1" w:themeFillShade="F2"/>
            <w:vAlign w:val="bottom"/>
          </w:tcPr>
          <w:p w14:paraId="440F7F14"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2242</w:t>
            </w:r>
          </w:p>
        </w:tc>
        <w:tc>
          <w:tcPr>
            <w:tcW w:w="585" w:type="pct"/>
            <w:shd w:val="clear" w:color="auto" w:fill="F2F2F2" w:themeFill="background1" w:themeFillShade="F2"/>
            <w:vAlign w:val="bottom"/>
          </w:tcPr>
          <w:p w14:paraId="218B033A"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2052</w:t>
            </w:r>
          </w:p>
        </w:tc>
        <w:tc>
          <w:tcPr>
            <w:tcW w:w="628" w:type="pct"/>
            <w:shd w:val="clear" w:color="auto" w:fill="F2F2F2" w:themeFill="background1" w:themeFillShade="F2"/>
            <w:vAlign w:val="bottom"/>
          </w:tcPr>
          <w:p w14:paraId="6D077D31"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2204</w:t>
            </w:r>
          </w:p>
        </w:tc>
        <w:tc>
          <w:tcPr>
            <w:tcW w:w="622" w:type="pct"/>
            <w:shd w:val="clear" w:color="auto" w:fill="F2F2F2" w:themeFill="background1" w:themeFillShade="F2"/>
            <w:vAlign w:val="bottom"/>
          </w:tcPr>
          <w:p w14:paraId="535AB8AF" w14:textId="77777777" w:rsidR="004120FA" w:rsidRPr="004120FA" w:rsidRDefault="004120FA" w:rsidP="004120FA">
            <w:pPr>
              <w:spacing w:after="0" w:line="240" w:lineRule="auto"/>
              <w:jc w:val="right"/>
              <w:rPr>
                <w:rFonts w:eastAsiaTheme="minorHAnsi"/>
                <w:b/>
                <w:lang w:val="ro-RO" w:eastAsia="en-US"/>
              </w:rPr>
            </w:pPr>
            <w:r w:rsidRPr="004120FA">
              <w:rPr>
                <w:rFonts w:eastAsiaTheme="minorHAnsi"/>
                <w:b/>
                <w:lang w:val="ro-RO" w:eastAsia="en-US"/>
              </w:rPr>
              <w:t>2190</w:t>
            </w:r>
          </w:p>
        </w:tc>
      </w:tr>
    </w:tbl>
    <w:p w14:paraId="7CCAE9CB"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0F78021E" w14:textId="77777777" w:rsidR="0011135B" w:rsidRDefault="0011135B" w:rsidP="000745BE">
      <w:pPr>
        <w:rPr>
          <w:sz w:val="20"/>
          <w:szCs w:val="20"/>
          <w:lang w:val="ro-RO"/>
        </w:rPr>
      </w:pPr>
    </w:p>
    <w:p w14:paraId="09F5E5A2" w14:textId="77777777" w:rsidR="00B24224" w:rsidRPr="00993E32" w:rsidRDefault="004120FA" w:rsidP="00477519">
      <w:pPr>
        <w:jc w:val="center"/>
        <w:rPr>
          <w:sz w:val="20"/>
          <w:szCs w:val="20"/>
          <w:lang w:val="ro-RO"/>
        </w:rPr>
      </w:pPr>
      <w:r w:rsidRPr="004120FA">
        <w:rPr>
          <w:noProof/>
          <w:sz w:val="20"/>
          <w:szCs w:val="20"/>
          <w:lang w:eastAsia="en-US"/>
        </w:rPr>
        <w:drawing>
          <wp:inline distT="0" distB="0" distL="0" distR="0" wp14:anchorId="3DC934A0" wp14:editId="6AF4A8F0">
            <wp:extent cx="5943600" cy="3714750"/>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773C30" w14:textId="77777777" w:rsidR="00053A2F" w:rsidRDefault="00053A2F" w:rsidP="001C48CC">
      <w:pPr>
        <w:rPr>
          <w:lang w:val="ro-RO" w:eastAsia="ja-JP"/>
        </w:rPr>
      </w:pPr>
    </w:p>
    <w:p w14:paraId="2E4CCA17" w14:textId="77777777" w:rsidR="004120FA" w:rsidRDefault="004120FA" w:rsidP="001C48CC">
      <w:pPr>
        <w:rPr>
          <w:lang w:val="ro-RO" w:eastAsia="ja-JP"/>
        </w:rPr>
      </w:pPr>
    </w:p>
    <w:p w14:paraId="6956D42E" w14:textId="77777777" w:rsidR="00BE16CB" w:rsidRDefault="00BE16CB" w:rsidP="00B17902">
      <w:pPr>
        <w:pStyle w:val="Subtitle"/>
        <w:rPr>
          <w:rFonts w:asciiTheme="minorHAnsi" w:hAnsiTheme="minorHAnsi"/>
          <w:color w:val="0070C0"/>
          <w:lang w:val="ro-RO"/>
        </w:rPr>
      </w:pPr>
    </w:p>
    <w:p w14:paraId="5BDEE522" w14:textId="77777777" w:rsidR="00BE16CB" w:rsidRDefault="00BE16CB" w:rsidP="00B17902">
      <w:pPr>
        <w:pStyle w:val="Subtitle"/>
        <w:rPr>
          <w:rFonts w:asciiTheme="minorHAnsi" w:hAnsiTheme="minorHAnsi"/>
          <w:color w:val="0070C0"/>
          <w:lang w:val="ro-RO"/>
        </w:rPr>
      </w:pPr>
    </w:p>
    <w:p w14:paraId="52F1A73A" w14:textId="4316C70C" w:rsidR="00B17902" w:rsidRPr="00BE16CB" w:rsidRDefault="00B17902" w:rsidP="00B17902">
      <w:pPr>
        <w:pStyle w:val="Subtitle"/>
        <w:rPr>
          <w:rFonts w:asciiTheme="minorHAnsi" w:hAnsiTheme="minorHAnsi"/>
          <w:color w:val="000000" w:themeColor="text1"/>
          <w:lang w:val="ro-RO"/>
        </w:rPr>
      </w:pPr>
      <w:r w:rsidRPr="00BE16CB">
        <w:rPr>
          <w:rFonts w:asciiTheme="minorHAnsi" w:hAnsiTheme="minorHAnsi"/>
          <w:color w:val="000000" w:themeColor="text1"/>
          <w:lang w:val="ro-RO"/>
        </w:rPr>
        <w:lastRenderedPageBreak/>
        <w:t xml:space="preserve">3. Câștigul salarial nominal brut lunar </w:t>
      </w:r>
    </w:p>
    <w:p w14:paraId="1BA931DE" w14:textId="77777777" w:rsidR="00A73C03" w:rsidRPr="00A73C03" w:rsidRDefault="00A73C03" w:rsidP="00BE16CB">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54294D8C" w14:textId="77777777" w:rsidTr="00BE16CB">
        <w:trPr>
          <w:jc w:val="center"/>
        </w:trPr>
        <w:tc>
          <w:tcPr>
            <w:tcW w:w="1429" w:type="pct"/>
          </w:tcPr>
          <w:p w14:paraId="44EAC44D"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7D798FB7"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3B8B6634"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6DDCA324"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446B9C8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6F5FE796"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4D4466D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BA1422" w14:paraId="15A67352" w14:textId="77777777" w:rsidTr="00BE16CB">
        <w:trPr>
          <w:jc w:val="center"/>
        </w:trPr>
        <w:tc>
          <w:tcPr>
            <w:tcW w:w="1429" w:type="pct"/>
          </w:tcPr>
          <w:p w14:paraId="4F90C3BB"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center"/>
          </w:tcPr>
          <w:p w14:paraId="7FB1CEE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883</w:t>
            </w:r>
          </w:p>
        </w:tc>
        <w:tc>
          <w:tcPr>
            <w:tcW w:w="595" w:type="pct"/>
            <w:vAlign w:val="center"/>
          </w:tcPr>
          <w:p w14:paraId="635B31F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1.133</w:t>
            </w:r>
          </w:p>
        </w:tc>
        <w:tc>
          <w:tcPr>
            <w:tcW w:w="595" w:type="pct"/>
            <w:vAlign w:val="center"/>
          </w:tcPr>
          <w:p w14:paraId="3C986D2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1.321</w:t>
            </w:r>
          </w:p>
        </w:tc>
        <w:tc>
          <w:tcPr>
            <w:tcW w:w="595" w:type="pct"/>
            <w:vAlign w:val="center"/>
          </w:tcPr>
          <w:p w14:paraId="3E9F5EC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1.364</w:t>
            </w:r>
          </w:p>
        </w:tc>
        <w:tc>
          <w:tcPr>
            <w:tcW w:w="595" w:type="pct"/>
            <w:vAlign w:val="center"/>
          </w:tcPr>
          <w:p w14:paraId="0303152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1.376</w:t>
            </w:r>
          </w:p>
        </w:tc>
        <w:tc>
          <w:tcPr>
            <w:tcW w:w="595" w:type="pct"/>
            <w:vAlign w:val="center"/>
          </w:tcPr>
          <w:p w14:paraId="284FBA2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1.644</w:t>
            </w:r>
          </w:p>
        </w:tc>
      </w:tr>
      <w:tr w:rsidR="00BA1422" w14:paraId="1FCC46B0" w14:textId="77777777" w:rsidTr="00BE16CB">
        <w:trPr>
          <w:jc w:val="center"/>
        </w:trPr>
        <w:tc>
          <w:tcPr>
            <w:tcW w:w="1429" w:type="pct"/>
          </w:tcPr>
          <w:p w14:paraId="2DA2DDE4"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center"/>
          </w:tcPr>
          <w:p w14:paraId="5C274A2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1.049</w:t>
            </w:r>
          </w:p>
        </w:tc>
        <w:tc>
          <w:tcPr>
            <w:tcW w:w="595" w:type="pct"/>
            <w:vAlign w:val="center"/>
          </w:tcPr>
          <w:p w14:paraId="6A5450D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1.405</w:t>
            </w:r>
          </w:p>
        </w:tc>
        <w:tc>
          <w:tcPr>
            <w:tcW w:w="595" w:type="pct"/>
            <w:vAlign w:val="center"/>
          </w:tcPr>
          <w:p w14:paraId="3FAF564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1.291</w:t>
            </w:r>
          </w:p>
        </w:tc>
        <w:tc>
          <w:tcPr>
            <w:tcW w:w="595" w:type="pct"/>
            <w:vAlign w:val="center"/>
          </w:tcPr>
          <w:p w14:paraId="448D9E6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1.407</w:t>
            </w:r>
          </w:p>
        </w:tc>
        <w:tc>
          <w:tcPr>
            <w:tcW w:w="595" w:type="pct"/>
            <w:vAlign w:val="center"/>
          </w:tcPr>
          <w:p w14:paraId="0802F9F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1.378</w:t>
            </w:r>
          </w:p>
        </w:tc>
        <w:tc>
          <w:tcPr>
            <w:tcW w:w="595" w:type="pct"/>
            <w:vAlign w:val="center"/>
          </w:tcPr>
          <w:p w14:paraId="753C27B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1.657</w:t>
            </w:r>
          </w:p>
        </w:tc>
      </w:tr>
      <w:tr w:rsidR="00BA1422" w14:paraId="47C6F618" w14:textId="77777777" w:rsidTr="00BE16CB">
        <w:trPr>
          <w:jc w:val="center"/>
        </w:trPr>
        <w:tc>
          <w:tcPr>
            <w:tcW w:w="1429" w:type="pct"/>
          </w:tcPr>
          <w:p w14:paraId="7AC09232"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center"/>
          </w:tcPr>
          <w:p w14:paraId="48B5743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967</w:t>
            </w:r>
          </w:p>
        </w:tc>
        <w:tc>
          <w:tcPr>
            <w:tcW w:w="595" w:type="pct"/>
            <w:vAlign w:val="center"/>
          </w:tcPr>
          <w:p w14:paraId="743812C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1.473</w:t>
            </w:r>
          </w:p>
        </w:tc>
        <w:tc>
          <w:tcPr>
            <w:tcW w:w="595" w:type="pct"/>
            <w:vAlign w:val="center"/>
          </w:tcPr>
          <w:p w14:paraId="26347FD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1.295</w:t>
            </w:r>
          </w:p>
        </w:tc>
        <w:tc>
          <w:tcPr>
            <w:tcW w:w="595" w:type="pct"/>
            <w:vAlign w:val="center"/>
          </w:tcPr>
          <w:p w14:paraId="4718E2D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1.277</w:t>
            </w:r>
          </w:p>
        </w:tc>
        <w:tc>
          <w:tcPr>
            <w:tcW w:w="595" w:type="pct"/>
            <w:vAlign w:val="center"/>
          </w:tcPr>
          <w:p w14:paraId="20C2875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1.303</w:t>
            </w:r>
          </w:p>
        </w:tc>
        <w:tc>
          <w:tcPr>
            <w:tcW w:w="595" w:type="pct"/>
            <w:vAlign w:val="center"/>
          </w:tcPr>
          <w:p w14:paraId="61CE70B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1.456</w:t>
            </w:r>
          </w:p>
        </w:tc>
      </w:tr>
      <w:tr w:rsidR="00BA1422" w14:paraId="218175E0" w14:textId="77777777" w:rsidTr="00BE16CB">
        <w:trPr>
          <w:jc w:val="center"/>
        </w:trPr>
        <w:tc>
          <w:tcPr>
            <w:tcW w:w="1429" w:type="pct"/>
          </w:tcPr>
          <w:p w14:paraId="36DBD9DA"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center"/>
          </w:tcPr>
          <w:p w14:paraId="2B413F9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1.101</w:t>
            </w:r>
          </w:p>
        </w:tc>
        <w:tc>
          <w:tcPr>
            <w:tcW w:w="595" w:type="pct"/>
            <w:vAlign w:val="center"/>
          </w:tcPr>
          <w:p w14:paraId="01312A9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1.090</w:t>
            </w:r>
          </w:p>
        </w:tc>
        <w:tc>
          <w:tcPr>
            <w:tcW w:w="595" w:type="pct"/>
            <w:vAlign w:val="center"/>
          </w:tcPr>
          <w:p w14:paraId="563BDF8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1.189</w:t>
            </w:r>
          </w:p>
        </w:tc>
        <w:tc>
          <w:tcPr>
            <w:tcW w:w="595" w:type="pct"/>
            <w:vAlign w:val="center"/>
          </w:tcPr>
          <w:p w14:paraId="51FB6E3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1.221</w:t>
            </w:r>
          </w:p>
        </w:tc>
        <w:tc>
          <w:tcPr>
            <w:tcW w:w="595" w:type="pct"/>
            <w:vAlign w:val="center"/>
          </w:tcPr>
          <w:p w14:paraId="35BF814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1.310</w:t>
            </w:r>
          </w:p>
        </w:tc>
        <w:tc>
          <w:tcPr>
            <w:tcW w:w="595" w:type="pct"/>
            <w:vAlign w:val="center"/>
          </w:tcPr>
          <w:p w14:paraId="0ECE759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1.257</w:t>
            </w:r>
          </w:p>
        </w:tc>
      </w:tr>
      <w:tr w:rsidR="00BA1422" w14:paraId="0C554F6F" w14:textId="77777777" w:rsidTr="00BE16CB">
        <w:trPr>
          <w:jc w:val="center"/>
        </w:trPr>
        <w:tc>
          <w:tcPr>
            <w:tcW w:w="1429" w:type="pct"/>
          </w:tcPr>
          <w:p w14:paraId="7E93D44F"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center"/>
          </w:tcPr>
          <w:p w14:paraId="0844D4E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2.213</w:t>
            </w:r>
          </w:p>
        </w:tc>
        <w:tc>
          <w:tcPr>
            <w:tcW w:w="595" w:type="pct"/>
            <w:vAlign w:val="center"/>
          </w:tcPr>
          <w:p w14:paraId="53A8AC0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1.454</w:t>
            </w:r>
          </w:p>
        </w:tc>
        <w:tc>
          <w:tcPr>
            <w:tcW w:w="595" w:type="pct"/>
            <w:vAlign w:val="center"/>
          </w:tcPr>
          <w:p w14:paraId="08DBBFD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1.315</w:t>
            </w:r>
          </w:p>
        </w:tc>
        <w:tc>
          <w:tcPr>
            <w:tcW w:w="595" w:type="pct"/>
            <w:vAlign w:val="center"/>
          </w:tcPr>
          <w:p w14:paraId="715C53C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944</w:t>
            </w:r>
          </w:p>
        </w:tc>
        <w:tc>
          <w:tcPr>
            <w:tcW w:w="595" w:type="pct"/>
            <w:vAlign w:val="center"/>
          </w:tcPr>
          <w:p w14:paraId="7E06F8F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1.111</w:t>
            </w:r>
          </w:p>
        </w:tc>
        <w:tc>
          <w:tcPr>
            <w:tcW w:w="595" w:type="pct"/>
            <w:vAlign w:val="center"/>
          </w:tcPr>
          <w:p w14:paraId="6C8A2FB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1.563</w:t>
            </w:r>
          </w:p>
        </w:tc>
      </w:tr>
      <w:tr w:rsidR="00BA1422" w14:paraId="69C0509A" w14:textId="77777777" w:rsidTr="00BE16CB">
        <w:trPr>
          <w:jc w:val="center"/>
        </w:trPr>
        <w:tc>
          <w:tcPr>
            <w:tcW w:w="1429" w:type="pct"/>
            <w:shd w:val="clear" w:color="auto" w:fill="F2F2F2" w:themeFill="background1" w:themeFillShade="F2"/>
          </w:tcPr>
          <w:p w14:paraId="3FD5019B"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center"/>
          </w:tcPr>
          <w:p w14:paraId="69AB7E8F"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1.224</w:t>
            </w:r>
          </w:p>
        </w:tc>
        <w:tc>
          <w:tcPr>
            <w:tcW w:w="595" w:type="pct"/>
            <w:shd w:val="clear" w:color="auto" w:fill="F2F2F2" w:themeFill="background1" w:themeFillShade="F2"/>
            <w:vAlign w:val="center"/>
          </w:tcPr>
          <w:p w14:paraId="73231953"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1.303</w:t>
            </w:r>
          </w:p>
        </w:tc>
        <w:tc>
          <w:tcPr>
            <w:tcW w:w="595" w:type="pct"/>
            <w:shd w:val="clear" w:color="auto" w:fill="F2F2F2" w:themeFill="background1" w:themeFillShade="F2"/>
            <w:vAlign w:val="center"/>
          </w:tcPr>
          <w:p w14:paraId="248F7C2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1.301</w:t>
            </w:r>
          </w:p>
        </w:tc>
        <w:tc>
          <w:tcPr>
            <w:tcW w:w="595" w:type="pct"/>
            <w:shd w:val="clear" w:color="auto" w:fill="F2F2F2" w:themeFill="background1" w:themeFillShade="F2"/>
            <w:vAlign w:val="center"/>
          </w:tcPr>
          <w:p w14:paraId="2F9A35A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1.172</w:t>
            </w:r>
          </w:p>
        </w:tc>
        <w:tc>
          <w:tcPr>
            <w:tcW w:w="595" w:type="pct"/>
            <w:shd w:val="clear" w:color="auto" w:fill="F2F2F2" w:themeFill="background1" w:themeFillShade="F2"/>
            <w:vAlign w:val="center"/>
          </w:tcPr>
          <w:p w14:paraId="4A088FC5"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1.256</w:t>
            </w:r>
          </w:p>
        </w:tc>
        <w:tc>
          <w:tcPr>
            <w:tcW w:w="595" w:type="pct"/>
            <w:shd w:val="clear" w:color="auto" w:fill="F2F2F2" w:themeFill="background1" w:themeFillShade="F2"/>
            <w:vAlign w:val="center"/>
          </w:tcPr>
          <w:p w14:paraId="45806570"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1.570</w:t>
            </w:r>
          </w:p>
        </w:tc>
      </w:tr>
      <w:tr w:rsidR="000910C1" w:rsidRPr="00114CFA" w14:paraId="63413249" w14:textId="77777777" w:rsidTr="00BE16CB">
        <w:trPr>
          <w:jc w:val="center"/>
        </w:trPr>
        <w:tc>
          <w:tcPr>
            <w:tcW w:w="1429" w:type="pct"/>
          </w:tcPr>
          <w:p w14:paraId="11E118C3"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037FAB23"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53D51D54"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31D30186"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06EE3BA3"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7C729A67"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539A587A"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BA1422" w14:paraId="7C28DB1B" w14:textId="77777777" w:rsidTr="00BE16CB">
        <w:trPr>
          <w:jc w:val="center"/>
        </w:trPr>
        <w:tc>
          <w:tcPr>
            <w:tcW w:w="1429" w:type="pct"/>
          </w:tcPr>
          <w:p w14:paraId="5732FEEC"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5A6A8CD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1418</w:t>
            </w:r>
          </w:p>
        </w:tc>
        <w:tc>
          <w:tcPr>
            <w:tcW w:w="595" w:type="pct"/>
            <w:vAlign w:val="bottom"/>
          </w:tcPr>
          <w:p w14:paraId="44AAA7B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1675</w:t>
            </w:r>
          </w:p>
        </w:tc>
        <w:tc>
          <w:tcPr>
            <w:tcW w:w="595" w:type="pct"/>
            <w:vAlign w:val="bottom"/>
          </w:tcPr>
          <w:p w14:paraId="61F00DF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2349</w:t>
            </w:r>
          </w:p>
        </w:tc>
        <w:tc>
          <w:tcPr>
            <w:tcW w:w="595" w:type="pct"/>
            <w:vAlign w:val="bottom"/>
          </w:tcPr>
          <w:p w14:paraId="515570D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1864</w:t>
            </w:r>
          </w:p>
        </w:tc>
        <w:tc>
          <w:tcPr>
            <w:tcW w:w="595" w:type="pct"/>
            <w:vAlign w:val="bottom"/>
          </w:tcPr>
          <w:p w14:paraId="55D697F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3364</w:t>
            </w:r>
          </w:p>
        </w:tc>
        <w:tc>
          <w:tcPr>
            <w:tcW w:w="595" w:type="pct"/>
            <w:vAlign w:val="bottom"/>
          </w:tcPr>
          <w:p w14:paraId="24917B0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2755</w:t>
            </w:r>
          </w:p>
        </w:tc>
      </w:tr>
      <w:tr w:rsidR="00BA1422" w14:paraId="547B29DB" w14:textId="77777777" w:rsidTr="00BE16CB">
        <w:trPr>
          <w:jc w:val="center"/>
        </w:trPr>
        <w:tc>
          <w:tcPr>
            <w:tcW w:w="1429" w:type="pct"/>
          </w:tcPr>
          <w:p w14:paraId="466AA3C7"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0419E4A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1841</w:t>
            </w:r>
          </w:p>
        </w:tc>
        <w:tc>
          <w:tcPr>
            <w:tcW w:w="595" w:type="pct"/>
            <w:vAlign w:val="bottom"/>
          </w:tcPr>
          <w:p w14:paraId="7064DE6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1744</w:t>
            </w:r>
          </w:p>
        </w:tc>
        <w:tc>
          <w:tcPr>
            <w:tcW w:w="595" w:type="pct"/>
            <w:vAlign w:val="bottom"/>
          </w:tcPr>
          <w:p w14:paraId="68B6426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2093</w:t>
            </w:r>
          </w:p>
        </w:tc>
        <w:tc>
          <w:tcPr>
            <w:tcW w:w="595" w:type="pct"/>
            <w:vAlign w:val="bottom"/>
          </w:tcPr>
          <w:p w14:paraId="331D7F6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2213</w:t>
            </w:r>
          </w:p>
        </w:tc>
        <w:tc>
          <w:tcPr>
            <w:tcW w:w="595" w:type="pct"/>
            <w:vAlign w:val="bottom"/>
          </w:tcPr>
          <w:p w14:paraId="0DAD1EB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2714</w:t>
            </w:r>
          </w:p>
        </w:tc>
        <w:tc>
          <w:tcPr>
            <w:tcW w:w="595" w:type="pct"/>
            <w:vAlign w:val="bottom"/>
          </w:tcPr>
          <w:p w14:paraId="457FD78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3176</w:t>
            </w:r>
          </w:p>
        </w:tc>
      </w:tr>
      <w:tr w:rsidR="00BA1422" w14:paraId="0F1E7EA1" w14:textId="77777777" w:rsidTr="00BE16CB">
        <w:trPr>
          <w:jc w:val="center"/>
        </w:trPr>
        <w:tc>
          <w:tcPr>
            <w:tcW w:w="1429" w:type="pct"/>
          </w:tcPr>
          <w:p w14:paraId="1401A707"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1E7183A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1492</w:t>
            </w:r>
          </w:p>
        </w:tc>
        <w:tc>
          <w:tcPr>
            <w:tcW w:w="595" w:type="pct"/>
            <w:vAlign w:val="bottom"/>
          </w:tcPr>
          <w:p w14:paraId="03D525F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1663</w:t>
            </w:r>
          </w:p>
        </w:tc>
        <w:tc>
          <w:tcPr>
            <w:tcW w:w="595" w:type="pct"/>
            <w:vAlign w:val="bottom"/>
          </w:tcPr>
          <w:p w14:paraId="231D5AD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1869</w:t>
            </w:r>
          </w:p>
        </w:tc>
        <w:tc>
          <w:tcPr>
            <w:tcW w:w="595" w:type="pct"/>
            <w:vAlign w:val="bottom"/>
          </w:tcPr>
          <w:p w14:paraId="38324D6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2210</w:t>
            </w:r>
          </w:p>
        </w:tc>
        <w:tc>
          <w:tcPr>
            <w:tcW w:w="595" w:type="pct"/>
            <w:vAlign w:val="bottom"/>
          </w:tcPr>
          <w:p w14:paraId="7CD0792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2833</w:t>
            </w:r>
          </w:p>
        </w:tc>
        <w:tc>
          <w:tcPr>
            <w:tcW w:w="595" w:type="pct"/>
            <w:vAlign w:val="bottom"/>
          </w:tcPr>
          <w:p w14:paraId="64C5B0D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3970</w:t>
            </w:r>
          </w:p>
        </w:tc>
      </w:tr>
      <w:tr w:rsidR="00BA1422" w14:paraId="1BD22D69" w14:textId="77777777" w:rsidTr="00BE16CB">
        <w:trPr>
          <w:jc w:val="center"/>
        </w:trPr>
        <w:tc>
          <w:tcPr>
            <w:tcW w:w="1429" w:type="pct"/>
          </w:tcPr>
          <w:p w14:paraId="1FEC9B64"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531207F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1333</w:t>
            </w:r>
          </w:p>
        </w:tc>
        <w:tc>
          <w:tcPr>
            <w:tcW w:w="595" w:type="pct"/>
            <w:vAlign w:val="bottom"/>
          </w:tcPr>
          <w:p w14:paraId="75C7A6B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1373</w:t>
            </w:r>
          </w:p>
        </w:tc>
        <w:tc>
          <w:tcPr>
            <w:tcW w:w="595" w:type="pct"/>
            <w:vAlign w:val="bottom"/>
          </w:tcPr>
          <w:p w14:paraId="0754294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1975</w:t>
            </w:r>
          </w:p>
        </w:tc>
        <w:tc>
          <w:tcPr>
            <w:tcW w:w="595" w:type="pct"/>
            <w:vAlign w:val="bottom"/>
          </w:tcPr>
          <w:p w14:paraId="42C05E7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2068</w:t>
            </w:r>
          </w:p>
        </w:tc>
        <w:tc>
          <w:tcPr>
            <w:tcW w:w="595" w:type="pct"/>
            <w:vAlign w:val="bottom"/>
          </w:tcPr>
          <w:p w14:paraId="68F3B9C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2417</w:t>
            </w:r>
          </w:p>
        </w:tc>
        <w:tc>
          <w:tcPr>
            <w:tcW w:w="595" w:type="pct"/>
            <w:vAlign w:val="bottom"/>
          </w:tcPr>
          <w:p w14:paraId="692A6E3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2638</w:t>
            </w:r>
          </w:p>
        </w:tc>
      </w:tr>
      <w:tr w:rsidR="00BA1422" w14:paraId="369D3113" w14:textId="77777777" w:rsidTr="00BE16CB">
        <w:trPr>
          <w:jc w:val="center"/>
        </w:trPr>
        <w:tc>
          <w:tcPr>
            <w:tcW w:w="1429" w:type="pct"/>
          </w:tcPr>
          <w:p w14:paraId="6924E64A"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47A39A3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1177</w:t>
            </w:r>
          </w:p>
        </w:tc>
        <w:tc>
          <w:tcPr>
            <w:tcW w:w="595" w:type="pct"/>
            <w:vAlign w:val="bottom"/>
          </w:tcPr>
          <w:p w14:paraId="6A60416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1360</w:t>
            </w:r>
          </w:p>
        </w:tc>
        <w:tc>
          <w:tcPr>
            <w:tcW w:w="595" w:type="pct"/>
            <w:vAlign w:val="bottom"/>
          </w:tcPr>
          <w:p w14:paraId="09BA6F0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1641</w:t>
            </w:r>
          </w:p>
        </w:tc>
        <w:tc>
          <w:tcPr>
            <w:tcW w:w="595" w:type="pct"/>
            <w:vAlign w:val="bottom"/>
          </w:tcPr>
          <w:p w14:paraId="504137A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1815</w:t>
            </w:r>
          </w:p>
        </w:tc>
        <w:tc>
          <w:tcPr>
            <w:tcW w:w="595" w:type="pct"/>
            <w:vAlign w:val="bottom"/>
          </w:tcPr>
          <w:p w14:paraId="70FFF32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2225</w:t>
            </w:r>
          </w:p>
        </w:tc>
        <w:tc>
          <w:tcPr>
            <w:tcW w:w="595" w:type="pct"/>
            <w:vAlign w:val="bottom"/>
          </w:tcPr>
          <w:p w14:paraId="26200CF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2424</w:t>
            </w:r>
          </w:p>
        </w:tc>
      </w:tr>
      <w:tr w:rsidR="00BA1422" w:rsidRPr="008A5E7F" w14:paraId="08E9826A" w14:textId="77777777" w:rsidTr="00BE16CB">
        <w:trPr>
          <w:jc w:val="center"/>
        </w:trPr>
        <w:tc>
          <w:tcPr>
            <w:tcW w:w="1429" w:type="pct"/>
            <w:shd w:val="clear" w:color="auto" w:fill="F2F2F2" w:themeFill="background1" w:themeFillShade="F2"/>
          </w:tcPr>
          <w:p w14:paraId="4770703B" w14:textId="77777777" w:rsidR="00BA1422" w:rsidRPr="008A5E7F" w:rsidRDefault="00BA1422"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3F8E6877"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1372</w:t>
            </w:r>
          </w:p>
        </w:tc>
        <w:tc>
          <w:tcPr>
            <w:tcW w:w="595" w:type="pct"/>
            <w:shd w:val="clear" w:color="auto" w:fill="F2F2F2" w:themeFill="background1" w:themeFillShade="F2"/>
            <w:vAlign w:val="bottom"/>
          </w:tcPr>
          <w:p w14:paraId="554A7FAF"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1538</w:t>
            </w:r>
          </w:p>
        </w:tc>
        <w:tc>
          <w:tcPr>
            <w:tcW w:w="595" w:type="pct"/>
            <w:shd w:val="clear" w:color="auto" w:fill="F2F2F2" w:themeFill="background1" w:themeFillShade="F2"/>
            <w:vAlign w:val="bottom"/>
          </w:tcPr>
          <w:p w14:paraId="26115057"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2009</w:t>
            </w:r>
          </w:p>
        </w:tc>
        <w:tc>
          <w:tcPr>
            <w:tcW w:w="595" w:type="pct"/>
            <w:shd w:val="clear" w:color="auto" w:fill="F2F2F2" w:themeFill="background1" w:themeFillShade="F2"/>
            <w:vAlign w:val="bottom"/>
          </w:tcPr>
          <w:p w14:paraId="0143E570"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1909</w:t>
            </w:r>
          </w:p>
        </w:tc>
        <w:tc>
          <w:tcPr>
            <w:tcW w:w="595" w:type="pct"/>
            <w:shd w:val="clear" w:color="auto" w:fill="F2F2F2" w:themeFill="background1" w:themeFillShade="F2"/>
            <w:vAlign w:val="bottom"/>
          </w:tcPr>
          <w:p w14:paraId="24C5A646"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2817</w:t>
            </w:r>
          </w:p>
        </w:tc>
        <w:tc>
          <w:tcPr>
            <w:tcW w:w="595" w:type="pct"/>
            <w:shd w:val="clear" w:color="auto" w:fill="F2F2F2" w:themeFill="background1" w:themeFillShade="F2"/>
            <w:vAlign w:val="bottom"/>
          </w:tcPr>
          <w:p w14:paraId="4D8881D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2751</w:t>
            </w:r>
          </w:p>
        </w:tc>
      </w:tr>
    </w:tbl>
    <w:p w14:paraId="013CD6F5"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160F1C32" w14:textId="77777777" w:rsidR="0003126D" w:rsidRPr="00993E32" w:rsidRDefault="0003126D" w:rsidP="00A73C03">
      <w:pPr>
        <w:rPr>
          <w:sz w:val="20"/>
          <w:szCs w:val="20"/>
          <w:lang w:val="ro-RO"/>
        </w:rPr>
      </w:pPr>
    </w:p>
    <w:p w14:paraId="5CB95D91" w14:textId="77777777" w:rsidR="00071345" w:rsidRDefault="00BA1422" w:rsidP="00071345">
      <w:pPr>
        <w:jc w:val="center"/>
        <w:rPr>
          <w:b/>
          <w:lang w:val="ro-RO"/>
        </w:rPr>
      </w:pPr>
      <w:r w:rsidRPr="00BA1422">
        <w:rPr>
          <w:b/>
          <w:noProof/>
          <w:lang w:eastAsia="en-US"/>
        </w:rPr>
        <w:drawing>
          <wp:inline distT="0" distB="0" distL="0" distR="0" wp14:anchorId="4701FA5F" wp14:editId="31EED9AA">
            <wp:extent cx="5943600" cy="3714750"/>
            <wp:effectExtent l="0" t="0" r="0"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E4759E1" w14:textId="77777777" w:rsidR="00F66754" w:rsidRDefault="00F66754" w:rsidP="006E785D">
      <w:pPr>
        <w:pStyle w:val="Subtitle"/>
        <w:rPr>
          <w:rFonts w:asciiTheme="minorHAnsi" w:hAnsiTheme="minorHAnsi"/>
          <w:color w:val="0070C0"/>
          <w:lang w:val="ro-RO"/>
        </w:rPr>
      </w:pPr>
    </w:p>
    <w:p w14:paraId="224FF8F0" w14:textId="11093806" w:rsidR="00F66754" w:rsidRDefault="00F66754" w:rsidP="00F66754">
      <w:pPr>
        <w:rPr>
          <w:lang w:val="ro-RO" w:eastAsia="ja-JP"/>
        </w:rPr>
      </w:pPr>
    </w:p>
    <w:p w14:paraId="29B6FC86" w14:textId="6C0258F3" w:rsidR="00BE16CB" w:rsidRDefault="00BE16CB" w:rsidP="00F66754">
      <w:pPr>
        <w:rPr>
          <w:lang w:val="ro-RO" w:eastAsia="ja-JP"/>
        </w:rPr>
      </w:pPr>
    </w:p>
    <w:p w14:paraId="311B4BED" w14:textId="77777777" w:rsidR="00BE16CB" w:rsidRPr="00F66754" w:rsidRDefault="00BE16CB" w:rsidP="00F66754">
      <w:pPr>
        <w:rPr>
          <w:lang w:val="ro-RO" w:eastAsia="ja-JP"/>
        </w:rPr>
      </w:pPr>
    </w:p>
    <w:p w14:paraId="710DCDC0" w14:textId="77777777" w:rsidR="006E785D" w:rsidRPr="00BE16CB" w:rsidRDefault="006E785D" w:rsidP="006E785D">
      <w:pPr>
        <w:pStyle w:val="Subtitle"/>
        <w:rPr>
          <w:rFonts w:asciiTheme="minorHAnsi" w:hAnsiTheme="minorHAnsi"/>
          <w:color w:val="000000" w:themeColor="text1"/>
          <w:lang w:val="ro-RO"/>
        </w:rPr>
      </w:pPr>
      <w:r w:rsidRPr="00BE16CB">
        <w:rPr>
          <w:rFonts w:asciiTheme="minorHAnsi" w:hAnsiTheme="minorHAnsi"/>
          <w:color w:val="000000" w:themeColor="text1"/>
          <w:lang w:val="ro-RO"/>
        </w:rPr>
        <w:lastRenderedPageBreak/>
        <w:t xml:space="preserve">4. Numărul întreprinderilor active </w:t>
      </w:r>
    </w:p>
    <w:p w14:paraId="399B324A"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03B14BC9" w14:textId="77777777" w:rsidTr="00BE16CB">
        <w:trPr>
          <w:jc w:val="center"/>
        </w:trPr>
        <w:tc>
          <w:tcPr>
            <w:tcW w:w="1429" w:type="pct"/>
          </w:tcPr>
          <w:p w14:paraId="11E51E52"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1DC8F6AC"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41ABF7E1"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7D5152F1"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33E7F072"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640019DB"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72ECDB9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BA1422" w14:paraId="36D7DDDF" w14:textId="77777777" w:rsidTr="00BE16CB">
        <w:trPr>
          <w:jc w:val="center"/>
        </w:trPr>
        <w:tc>
          <w:tcPr>
            <w:tcW w:w="1429" w:type="pct"/>
          </w:tcPr>
          <w:p w14:paraId="43B51158"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1467471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288</w:t>
            </w:r>
          </w:p>
        </w:tc>
        <w:tc>
          <w:tcPr>
            <w:tcW w:w="595" w:type="pct"/>
            <w:vAlign w:val="center"/>
          </w:tcPr>
          <w:p w14:paraId="591E38C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261</w:t>
            </w:r>
          </w:p>
        </w:tc>
        <w:tc>
          <w:tcPr>
            <w:tcW w:w="595" w:type="pct"/>
            <w:vAlign w:val="center"/>
          </w:tcPr>
          <w:p w14:paraId="77762AA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220</w:t>
            </w:r>
          </w:p>
        </w:tc>
        <w:tc>
          <w:tcPr>
            <w:tcW w:w="595" w:type="pct"/>
            <w:vAlign w:val="center"/>
          </w:tcPr>
          <w:p w14:paraId="0B5001A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208</w:t>
            </w:r>
          </w:p>
        </w:tc>
        <w:tc>
          <w:tcPr>
            <w:tcW w:w="595" w:type="pct"/>
            <w:vAlign w:val="center"/>
          </w:tcPr>
          <w:p w14:paraId="175BE5D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212</w:t>
            </w:r>
          </w:p>
        </w:tc>
        <w:tc>
          <w:tcPr>
            <w:tcW w:w="595" w:type="pct"/>
            <w:vAlign w:val="center"/>
          </w:tcPr>
          <w:p w14:paraId="3B8D4D3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221</w:t>
            </w:r>
          </w:p>
        </w:tc>
      </w:tr>
      <w:tr w:rsidR="00BA1422" w14:paraId="26EAF5C1" w14:textId="77777777" w:rsidTr="00BE16CB">
        <w:trPr>
          <w:jc w:val="center"/>
        </w:trPr>
        <w:tc>
          <w:tcPr>
            <w:tcW w:w="1429" w:type="pct"/>
          </w:tcPr>
          <w:p w14:paraId="126771E8"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2589861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64</w:t>
            </w:r>
          </w:p>
        </w:tc>
        <w:tc>
          <w:tcPr>
            <w:tcW w:w="595" w:type="pct"/>
            <w:vAlign w:val="center"/>
          </w:tcPr>
          <w:p w14:paraId="27EA95D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67</w:t>
            </w:r>
          </w:p>
        </w:tc>
        <w:tc>
          <w:tcPr>
            <w:tcW w:w="595" w:type="pct"/>
            <w:vAlign w:val="center"/>
          </w:tcPr>
          <w:p w14:paraId="6D82753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60</w:t>
            </w:r>
          </w:p>
        </w:tc>
        <w:tc>
          <w:tcPr>
            <w:tcW w:w="595" w:type="pct"/>
            <w:vAlign w:val="center"/>
          </w:tcPr>
          <w:p w14:paraId="40D8070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56</w:t>
            </w:r>
          </w:p>
        </w:tc>
        <w:tc>
          <w:tcPr>
            <w:tcW w:w="595" w:type="pct"/>
            <w:vAlign w:val="center"/>
          </w:tcPr>
          <w:p w14:paraId="3A92E3E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57</w:t>
            </w:r>
          </w:p>
        </w:tc>
        <w:tc>
          <w:tcPr>
            <w:tcW w:w="595" w:type="pct"/>
            <w:vAlign w:val="center"/>
          </w:tcPr>
          <w:p w14:paraId="303CC8A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63</w:t>
            </w:r>
          </w:p>
        </w:tc>
      </w:tr>
      <w:tr w:rsidR="00BA1422" w14:paraId="4C40C227" w14:textId="77777777" w:rsidTr="00BE16CB">
        <w:trPr>
          <w:jc w:val="center"/>
        </w:trPr>
        <w:tc>
          <w:tcPr>
            <w:tcW w:w="1429" w:type="pct"/>
          </w:tcPr>
          <w:p w14:paraId="1EE2B858"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7AC6C98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48</w:t>
            </w:r>
          </w:p>
        </w:tc>
        <w:tc>
          <w:tcPr>
            <w:tcW w:w="595" w:type="pct"/>
            <w:vAlign w:val="center"/>
          </w:tcPr>
          <w:p w14:paraId="372E3DC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42</w:t>
            </w:r>
          </w:p>
        </w:tc>
        <w:tc>
          <w:tcPr>
            <w:tcW w:w="595" w:type="pct"/>
            <w:vAlign w:val="center"/>
          </w:tcPr>
          <w:p w14:paraId="0404A6F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41</w:t>
            </w:r>
          </w:p>
        </w:tc>
        <w:tc>
          <w:tcPr>
            <w:tcW w:w="595" w:type="pct"/>
            <w:vAlign w:val="center"/>
          </w:tcPr>
          <w:p w14:paraId="41869AB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31</w:t>
            </w:r>
          </w:p>
        </w:tc>
        <w:tc>
          <w:tcPr>
            <w:tcW w:w="595" w:type="pct"/>
            <w:vAlign w:val="center"/>
          </w:tcPr>
          <w:p w14:paraId="63E931E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31</w:t>
            </w:r>
          </w:p>
        </w:tc>
        <w:tc>
          <w:tcPr>
            <w:tcW w:w="595" w:type="pct"/>
            <w:vAlign w:val="center"/>
          </w:tcPr>
          <w:p w14:paraId="042CF85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28</w:t>
            </w:r>
          </w:p>
        </w:tc>
      </w:tr>
      <w:tr w:rsidR="00BA1422" w14:paraId="41D4E9DE" w14:textId="77777777" w:rsidTr="00BE16CB">
        <w:trPr>
          <w:jc w:val="center"/>
        </w:trPr>
        <w:tc>
          <w:tcPr>
            <w:tcW w:w="1429" w:type="pct"/>
          </w:tcPr>
          <w:p w14:paraId="6B653F1D"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2633196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59</w:t>
            </w:r>
          </w:p>
        </w:tc>
        <w:tc>
          <w:tcPr>
            <w:tcW w:w="595" w:type="pct"/>
            <w:vAlign w:val="center"/>
          </w:tcPr>
          <w:p w14:paraId="11630EA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58</w:t>
            </w:r>
          </w:p>
        </w:tc>
        <w:tc>
          <w:tcPr>
            <w:tcW w:w="595" w:type="pct"/>
            <w:vAlign w:val="center"/>
          </w:tcPr>
          <w:p w14:paraId="20356B3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49</w:t>
            </w:r>
          </w:p>
        </w:tc>
        <w:tc>
          <w:tcPr>
            <w:tcW w:w="595" w:type="pct"/>
            <w:vAlign w:val="center"/>
          </w:tcPr>
          <w:p w14:paraId="3C5EFB5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41</w:t>
            </w:r>
          </w:p>
        </w:tc>
        <w:tc>
          <w:tcPr>
            <w:tcW w:w="595" w:type="pct"/>
            <w:vAlign w:val="center"/>
          </w:tcPr>
          <w:p w14:paraId="22DC203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41</w:t>
            </w:r>
          </w:p>
        </w:tc>
        <w:tc>
          <w:tcPr>
            <w:tcW w:w="595" w:type="pct"/>
            <w:vAlign w:val="center"/>
          </w:tcPr>
          <w:p w14:paraId="71CC333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44</w:t>
            </w:r>
          </w:p>
        </w:tc>
      </w:tr>
      <w:tr w:rsidR="00BA1422" w14:paraId="6410C48E" w14:textId="77777777" w:rsidTr="00BE16CB">
        <w:trPr>
          <w:jc w:val="center"/>
        </w:trPr>
        <w:tc>
          <w:tcPr>
            <w:tcW w:w="1429" w:type="pct"/>
          </w:tcPr>
          <w:p w14:paraId="201CC849"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0B3C5BC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143</w:t>
            </w:r>
          </w:p>
        </w:tc>
        <w:tc>
          <w:tcPr>
            <w:tcW w:w="595" w:type="pct"/>
            <w:vAlign w:val="center"/>
          </w:tcPr>
          <w:p w14:paraId="259ACC0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155</w:t>
            </w:r>
          </w:p>
        </w:tc>
        <w:tc>
          <w:tcPr>
            <w:tcW w:w="595" w:type="pct"/>
            <w:vAlign w:val="center"/>
          </w:tcPr>
          <w:p w14:paraId="3E91C20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139</w:t>
            </w:r>
          </w:p>
        </w:tc>
        <w:tc>
          <w:tcPr>
            <w:tcW w:w="595" w:type="pct"/>
            <w:vAlign w:val="center"/>
          </w:tcPr>
          <w:p w14:paraId="78CD0A5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130</w:t>
            </w:r>
          </w:p>
        </w:tc>
        <w:tc>
          <w:tcPr>
            <w:tcW w:w="595" w:type="pct"/>
            <w:vAlign w:val="center"/>
          </w:tcPr>
          <w:p w14:paraId="6D1375B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121</w:t>
            </w:r>
          </w:p>
        </w:tc>
        <w:tc>
          <w:tcPr>
            <w:tcW w:w="595" w:type="pct"/>
            <w:vAlign w:val="center"/>
          </w:tcPr>
          <w:p w14:paraId="1E98B97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129</w:t>
            </w:r>
          </w:p>
        </w:tc>
      </w:tr>
      <w:tr w:rsidR="00BA1422" w14:paraId="2457C0B0" w14:textId="77777777" w:rsidTr="00BE16CB">
        <w:trPr>
          <w:jc w:val="center"/>
        </w:trPr>
        <w:tc>
          <w:tcPr>
            <w:tcW w:w="1429" w:type="pct"/>
            <w:shd w:val="clear" w:color="auto" w:fill="F2F2F2" w:themeFill="background1" w:themeFillShade="F2"/>
          </w:tcPr>
          <w:p w14:paraId="725154BF"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352D296F"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602</w:t>
            </w:r>
          </w:p>
        </w:tc>
        <w:tc>
          <w:tcPr>
            <w:tcW w:w="595" w:type="pct"/>
            <w:shd w:val="clear" w:color="auto" w:fill="F2F2F2" w:themeFill="background1" w:themeFillShade="F2"/>
            <w:vAlign w:val="center"/>
          </w:tcPr>
          <w:p w14:paraId="209B5F8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583</w:t>
            </w:r>
          </w:p>
        </w:tc>
        <w:tc>
          <w:tcPr>
            <w:tcW w:w="595" w:type="pct"/>
            <w:shd w:val="clear" w:color="auto" w:fill="F2F2F2" w:themeFill="background1" w:themeFillShade="F2"/>
            <w:vAlign w:val="center"/>
          </w:tcPr>
          <w:p w14:paraId="03AC1CC7"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509</w:t>
            </w:r>
          </w:p>
        </w:tc>
        <w:tc>
          <w:tcPr>
            <w:tcW w:w="595" w:type="pct"/>
            <w:shd w:val="clear" w:color="auto" w:fill="F2F2F2" w:themeFill="background1" w:themeFillShade="F2"/>
            <w:vAlign w:val="center"/>
          </w:tcPr>
          <w:p w14:paraId="7CD8BF41"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466</w:t>
            </w:r>
          </w:p>
        </w:tc>
        <w:tc>
          <w:tcPr>
            <w:tcW w:w="595" w:type="pct"/>
            <w:shd w:val="clear" w:color="auto" w:fill="F2F2F2" w:themeFill="background1" w:themeFillShade="F2"/>
            <w:vAlign w:val="center"/>
          </w:tcPr>
          <w:p w14:paraId="222E0CF6"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462</w:t>
            </w:r>
          </w:p>
        </w:tc>
        <w:tc>
          <w:tcPr>
            <w:tcW w:w="595" w:type="pct"/>
            <w:shd w:val="clear" w:color="auto" w:fill="F2F2F2" w:themeFill="background1" w:themeFillShade="F2"/>
            <w:vAlign w:val="center"/>
          </w:tcPr>
          <w:p w14:paraId="5BB4060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485</w:t>
            </w:r>
          </w:p>
        </w:tc>
      </w:tr>
      <w:tr w:rsidR="001561CB" w:rsidRPr="00114CFA" w14:paraId="415D99F5" w14:textId="77777777" w:rsidTr="00BE16CB">
        <w:trPr>
          <w:jc w:val="center"/>
        </w:trPr>
        <w:tc>
          <w:tcPr>
            <w:tcW w:w="1429" w:type="pct"/>
          </w:tcPr>
          <w:p w14:paraId="5587F5BB"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5BEADFF2"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5C9E3F06"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3DE4A98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0848DD3E"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6E5C3949"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630E9456"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BA1422" w:rsidRPr="00FA4207" w14:paraId="7289BB0C" w14:textId="77777777" w:rsidTr="00BE16CB">
        <w:trPr>
          <w:jc w:val="center"/>
        </w:trPr>
        <w:tc>
          <w:tcPr>
            <w:tcW w:w="1429" w:type="pct"/>
          </w:tcPr>
          <w:p w14:paraId="3EE8295D"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6B87BB0F"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221</w:t>
            </w:r>
          </w:p>
        </w:tc>
        <w:tc>
          <w:tcPr>
            <w:tcW w:w="595" w:type="pct"/>
            <w:vAlign w:val="bottom"/>
          </w:tcPr>
          <w:p w14:paraId="51202C5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224</w:t>
            </w:r>
          </w:p>
        </w:tc>
        <w:tc>
          <w:tcPr>
            <w:tcW w:w="595" w:type="pct"/>
            <w:vAlign w:val="bottom"/>
          </w:tcPr>
          <w:p w14:paraId="5A51725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242</w:t>
            </w:r>
          </w:p>
        </w:tc>
        <w:tc>
          <w:tcPr>
            <w:tcW w:w="595" w:type="pct"/>
            <w:vAlign w:val="bottom"/>
          </w:tcPr>
          <w:p w14:paraId="019CA66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236</w:t>
            </w:r>
          </w:p>
        </w:tc>
        <w:tc>
          <w:tcPr>
            <w:tcW w:w="595" w:type="pct"/>
            <w:vAlign w:val="bottom"/>
          </w:tcPr>
          <w:p w14:paraId="71A7E69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272</w:t>
            </w:r>
          </w:p>
        </w:tc>
        <w:tc>
          <w:tcPr>
            <w:tcW w:w="595" w:type="pct"/>
            <w:vAlign w:val="bottom"/>
          </w:tcPr>
          <w:p w14:paraId="5145819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301</w:t>
            </w:r>
          </w:p>
        </w:tc>
      </w:tr>
      <w:tr w:rsidR="00BA1422" w:rsidRPr="00FA4207" w14:paraId="1479634B" w14:textId="77777777" w:rsidTr="00BE16CB">
        <w:trPr>
          <w:jc w:val="center"/>
        </w:trPr>
        <w:tc>
          <w:tcPr>
            <w:tcW w:w="1429" w:type="pct"/>
          </w:tcPr>
          <w:p w14:paraId="28D9ADDA"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41EF4CA7"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63</w:t>
            </w:r>
          </w:p>
        </w:tc>
        <w:tc>
          <w:tcPr>
            <w:tcW w:w="595" w:type="pct"/>
            <w:vAlign w:val="bottom"/>
          </w:tcPr>
          <w:p w14:paraId="145C6EF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71</w:t>
            </w:r>
          </w:p>
        </w:tc>
        <w:tc>
          <w:tcPr>
            <w:tcW w:w="595" w:type="pct"/>
            <w:vAlign w:val="bottom"/>
          </w:tcPr>
          <w:p w14:paraId="3919104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72</w:t>
            </w:r>
          </w:p>
        </w:tc>
        <w:tc>
          <w:tcPr>
            <w:tcW w:w="595" w:type="pct"/>
            <w:vAlign w:val="bottom"/>
          </w:tcPr>
          <w:p w14:paraId="11936AB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77</w:t>
            </w:r>
          </w:p>
        </w:tc>
        <w:tc>
          <w:tcPr>
            <w:tcW w:w="595" w:type="pct"/>
            <w:vAlign w:val="bottom"/>
          </w:tcPr>
          <w:p w14:paraId="5F72857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88</w:t>
            </w:r>
          </w:p>
        </w:tc>
        <w:tc>
          <w:tcPr>
            <w:tcW w:w="595" w:type="pct"/>
            <w:vAlign w:val="bottom"/>
          </w:tcPr>
          <w:p w14:paraId="4775FD0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105</w:t>
            </w:r>
          </w:p>
        </w:tc>
      </w:tr>
      <w:tr w:rsidR="00BA1422" w:rsidRPr="00FA4207" w14:paraId="1065D5F9" w14:textId="77777777" w:rsidTr="00BE16CB">
        <w:trPr>
          <w:jc w:val="center"/>
        </w:trPr>
        <w:tc>
          <w:tcPr>
            <w:tcW w:w="1429" w:type="pct"/>
          </w:tcPr>
          <w:p w14:paraId="0FE2F4FD"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10DD3EFE"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28</w:t>
            </w:r>
          </w:p>
        </w:tc>
        <w:tc>
          <w:tcPr>
            <w:tcW w:w="595" w:type="pct"/>
            <w:vAlign w:val="bottom"/>
          </w:tcPr>
          <w:p w14:paraId="12C648C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31</w:t>
            </w:r>
          </w:p>
        </w:tc>
        <w:tc>
          <w:tcPr>
            <w:tcW w:w="595" w:type="pct"/>
            <w:vAlign w:val="bottom"/>
          </w:tcPr>
          <w:p w14:paraId="5BE2BE1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34</w:t>
            </w:r>
          </w:p>
        </w:tc>
        <w:tc>
          <w:tcPr>
            <w:tcW w:w="595" w:type="pct"/>
            <w:vAlign w:val="bottom"/>
          </w:tcPr>
          <w:p w14:paraId="24A3D40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35</w:t>
            </w:r>
          </w:p>
        </w:tc>
        <w:tc>
          <w:tcPr>
            <w:tcW w:w="595" w:type="pct"/>
            <w:vAlign w:val="bottom"/>
          </w:tcPr>
          <w:p w14:paraId="3C0A99B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44</w:t>
            </w:r>
          </w:p>
        </w:tc>
        <w:tc>
          <w:tcPr>
            <w:tcW w:w="595" w:type="pct"/>
            <w:vAlign w:val="bottom"/>
          </w:tcPr>
          <w:p w14:paraId="7DB7D4A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43</w:t>
            </w:r>
          </w:p>
        </w:tc>
      </w:tr>
      <w:tr w:rsidR="00BA1422" w:rsidRPr="00FA4207" w14:paraId="3C807E8A" w14:textId="77777777" w:rsidTr="00BE16CB">
        <w:trPr>
          <w:jc w:val="center"/>
        </w:trPr>
        <w:tc>
          <w:tcPr>
            <w:tcW w:w="1429" w:type="pct"/>
          </w:tcPr>
          <w:p w14:paraId="2DCE7A10"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652D9206"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44</w:t>
            </w:r>
          </w:p>
        </w:tc>
        <w:tc>
          <w:tcPr>
            <w:tcW w:w="595" w:type="pct"/>
            <w:vAlign w:val="bottom"/>
          </w:tcPr>
          <w:p w14:paraId="2047E4B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48</w:t>
            </w:r>
          </w:p>
        </w:tc>
        <w:tc>
          <w:tcPr>
            <w:tcW w:w="595" w:type="pct"/>
            <w:vAlign w:val="bottom"/>
          </w:tcPr>
          <w:p w14:paraId="011D4574"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57</w:t>
            </w:r>
          </w:p>
        </w:tc>
        <w:tc>
          <w:tcPr>
            <w:tcW w:w="595" w:type="pct"/>
            <w:vAlign w:val="bottom"/>
          </w:tcPr>
          <w:p w14:paraId="5AFE1CE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57</w:t>
            </w:r>
          </w:p>
        </w:tc>
        <w:tc>
          <w:tcPr>
            <w:tcW w:w="595" w:type="pct"/>
            <w:vAlign w:val="bottom"/>
          </w:tcPr>
          <w:p w14:paraId="61A69DE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60</w:t>
            </w:r>
          </w:p>
        </w:tc>
        <w:tc>
          <w:tcPr>
            <w:tcW w:w="595" w:type="pct"/>
            <w:vAlign w:val="bottom"/>
          </w:tcPr>
          <w:p w14:paraId="5003CA9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55</w:t>
            </w:r>
          </w:p>
        </w:tc>
      </w:tr>
      <w:tr w:rsidR="00BA1422" w:rsidRPr="00FA4207" w14:paraId="3B1E742E" w14:textId="77777777" w:rsidTr="00BE16CB">
        <w:trPr>
          <w:jc w:val="center"/>
        </w:trPr>
        <w:tc>
          <w:tcPr>
            <w:tcW w:w="1429" w:type="pct"/>
          </w:tcPr>
          <w:p w14:paraId="288352FE"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5113B277"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129</w:t>
            </w:r>
          </w:p>
        </w:tc>
        <w:tc>
          <w:tcPr>
            <w:tcW w:w="595" w:type="pct"/>
            <w:vAlign w:val="bottom"/>
          </w:tcPr>
          <w:p w14:paraId="7BB2510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127</w:t>
            </w:r>
          </w:p>
        </w:tc>
        <w:tc>
          <w:tcPr>
            <w:tcW w:w="595" w:type="pct"/>
            <w:vAlign w:val="bottom"/>
          </w:tcPr>
          <w:p w14:paraId="02DC470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134</w:t>
            </w:r>
          </w:p>
        </w:tc>
        <w:tc>
          <w:tcPr>
            <w:tcW w:w="595" w:type="pct"/>
            <w:vAlign w:val="bottom"/>
          </w:tcPr>
          <w:p w14:paraId="579E83C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138</w:t>
            </w:r>
          </w:p>
        </w:tc>
        <w:tc>
          <w:tcPr>
            <w:tcW w:w="595" w:type="pct"/>
            <w:vAlign w:val="bottom"/>
          </w:tcPr>
          <w:p w14:paraId="7732632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147</w:t>
            </w:r>
          </w:p>
        </w:tc>
        <w:tc>
          <w:tcPr>
            <w:tcW w:w="595" w:type="pct"/>
            <w:vAlign w:val="bottom"/>
          </w:tcPr>
          <w:p w14:paraId="6311C0C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155</w:t>
            </w:r>
          </w:p>
        </w:tc>
      </w:tr>
      <w:tr w:rsidR="00BA1422" w:rsidRPr="00FA4207" w14:paraId="0368A53B" w14:textId="77777777" w:rsidTr="00BE16CB">
        <w:trPr>
          <w:jc w:val="center"/>
        </w:trPr>
        <w:tc>
          <w:tcPr>
            <w:tcW w:w="1429" w:type="pct"/>
            <w:shd w:val="clear" w:color="auto" w:fill="F2F2F2" w:themeFill="background1" w:themeFillShade="F2"/>
          </w:tcPr>
          <w:p w14:paraId="1A5BDE48" w14:textId="77777777" w:rsidR="00BA1422" w:rsidRPr="00007649" w:rsidRDefault="00BA1422"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516B3444" w14:textId="77777777" w:rsidR="00BA1422" w:rsidRPr="00BA1422" w:rsidRDefault="00BA1422" w:rsidP="00402E5B">
            <w:pPr>
              <w:spacing w:after="0" w:line="240" w:lineRule="auto"/>
              <w:jc w:val="right"/>
              <w:rPr>
                <w:rFonts w:eastAsiaTheme="minorHAnsi"/>
                <w:b/>
                <w:lang w:val="ro-RO" w:eastAsia="en-US"/>
              </w:rPr>
            </w:pPr>
            <w:r w:rsidRPr="00BA1422">
              <w:rPr>
                <w:rFonts w:eastAsiaTheme="minorHAnsi"/>
                <w:b/>
                <w:lang w:val="ro-RO" w:eastAsia="en-US"/>
              </w:rPr>
              <w:t>485</w:t>
            </w:r>
          </w:p>
        </w:tc>
        <w:tc>
          <w:tcPr>
            <w:tcW w:w="595" w:type="pct"/>
            <w:shd w:val="clear" w:color="auto" w:fill="F2F2F2" w:themeFill="background1" w:themeFillShade="F2"/>
            <w:vAlign w:val="bottom"/>
          </w:tcPr>
          <w:p w14:paraId="18C0F2D1"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501</w:t>
            </w:r>
          </w:p>
        </w:tc>
        <w:tc>
          <w:tcPr>
            <w:tcW w:w="595" w:type="pct"/>
            <w:shd w:val="clear" w:color="auto" w:fill="F2F2F2" w:themeFill="background1" w:themeFillShade="F2"/>
            <w:vAlign w:val="bottom"/>
          </w:tcPr>
          <w:p w14:paraId="3D2FF4CC"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539</w:t>
            </w:r>
          </w:p>
        </w:tc>
        <w:tc>
          <w:tcPr>
            <w:tcW w:w="595" w:type="pct"/>
            <w:shd w:val="clear" w:color="auto" w:fill="F2F2F2" w:themeFill="background1" w:themeFillShade="F2"/>
            <w:vAlign w:val="bottom"/>
          </w:tcPr>
          <w:p w14:paraId="73CF0AC7"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543</w:t>
            </w:r>
          </w:p>
        </w:tc>
        <w:tc>
          <w:tcPr>
            <w:tcW w:w="595" w:type="pct"/>
            <w:shd w:val="clear" w:color="auto" w:fill="F2F2F2" w:themeFill="background1" w:themeFillShade="F2"/>
            <w:vAlign w:val="bottom"/>
          </w:tcPr>
          <w:p w14:paraId="68DD57DF"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611</w:t>
            </w:r>
          </w:p>
        </w:tc>
        <w:tc>
          <w:tcPr>
            <w:tcW w:w="595" w:type="pct"/>
            <w:shd w:val="clear" w:color="auto" w:fill="F2F2F2" w:themeFill="background1" w:themeFillShade="F2"/>
            <w:vAlign w:val="bottom"/>
          </w:tcPr>
          <w:p w14:paraId="0E80EF4A"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659</w:t>
            </w:r>
          </w:p>
        </w:tc>
      </w:tr>
    </w:tbl>
    <w:p w14:paraId="60977683" w14:textId="77777777" w:rsidR="007A4E05" w:rsidRPr="00993E32"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2DAA74A1" w14:textId="77777777" w:rsidR="00BA1422" w:rsidRPr="00BA1422" w:rsidRDefault="00BA1422" w:rsidP="00477519">
      <w:pPr>
        <w:jc w:val="center"/>
        <w:rPr>
          <w:b/>
          <w:lang w:val="ro-RO"/>
        </w:rPr>
      </w:pPr>
      <w:r w:rsidRPr="00BA1422">
        <w:rPr>
          <w:b/>
          <w:noProof/>
          <w:lang w:eastAsia="en-US"/>
        </w:rPr>
        <w:drawing>
          <wp:inline distT="0" distB="0" distL="0" distR="0" wp14:anchorId="33212FB7" wp14:editId="1B305AF8">
            <wp:extent cx="5943600" cy="2886075"/>
            <wp:effectExtent l="0" t="0" r="0" b="0"/>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409ED19" w14:textId="77777777" w:rsidR="00BE16CB" w:rsidRDefault="00BE16CB" w:rsidP="00EB0260">
      <w:pPr>
        <w:pStyle w:val="Subtitle"/>
        <w:rPr>
          <w:rFonts w:asciiTheme="minorHAnsi" w:hAnsiTheme="minorHAnsi"/>
          <w:color w:val="0070C0"/>
          <w:lang w:val="ro-RO"/>
        </w:rPr>
      </w:pPr>
    </w:p>
    <w:p w14:paraId="7F4913AF" w14:textId="7F3CA16E" w:rsidR="00EB0260" w:rsidRPr="00BE16CB" w:rsidRDefault="00EB0260" w:rsidP="00EB0260">
      <w:pPr>
        <w:pStyle w:val="Subtitle"/>
        <w:rPr>
          <w:rFonts w:asciiTheme="minorHAnsi" w:hAnsiTheme="minorHAnsi"/>
          <w:color w:val="000000" w:themeColor="text1"/>
          <w:lang w:val="ro-RO"/>
        </w:rPr>
      </w:pPr>
      <w:r w:rsidRPr="00BE16CB">
        <w:rPr>
          <w:rFonts w:asciiTheme="minorHAnsi" w:hAnsiTheme="minorHAnsi"/>
          <w:color w:val="000000" w:themeColor="text1"/>
          <w:lang w:val="ro-RO"/>
        </w:rPr>
        <w:t xml:space="preserve">5. Numărul unităților locale active </w:t>
      </w:r>
    </w:p>
    <w:p w14:paraId="3185208E"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1B8A57ED" w14:textId="77777777" w:rsidTr="00BE16CB">
        <w:trPr>
          <w:jc w:val="center"/>
        </w:trPr>
        <w:tc>
          <w:tcPr>
            <w:tcW w:w="1515" w:type="pct"/>
          </w:tcPr>
          <w:p w14:paraId="5B3EA45A"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0D33F674"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1D8266E2"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2EB19C0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6EBCA88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5699AB3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604A401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BA1422" w14:paraId="5BE4D42A" w14:textId="77777777" w:rsidTr="00BE16CB">
        <w:trPr>
          <w:jc w:val="center"/>
        </w:trPr>
        <w:tc>
          <w:tcPr>
            <w:tcW w:w="1515" w:type="pct"/>
          </w:tcPr>
          <w:p w14:paraId="255BEC33"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528136D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289</w:t>
            </w:r>
          </w:p>
        </w:tc>
        <w:tc>
          <w:tcPr>
            <w:tcW w:w="581" w:type="pct"/>
            <w:vAlign w:val="center"/>
          </w:tcPr>
          <w:p w14:paraId="4221DFE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262</w:t>
            </w:r>
          </w:p>
        </w:tc>
        <w:tc>
          <w:tcPr>
            <w:tcW w:w="581" w:type="pct"/>
            <w:vAlign w:val="center"/>
          </w:tcPr>
          <w:p w14:paraId="289755D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222</w:t>
            </w:r>
          </w:p>
        </w:tc>
        <w:tc>
          <w:tcPr>
            <w:tcW w:w="581" w:type="pct"/>
            <w:vAlign w:val="center"/>
          </w:tcPr>
          <w:p w14:paraId="50C415E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211</w:t>
            </w:r>
          </w:p>
        </w:tc>
        <w:tc>
          <w:tcPr>
            <w:tcW w:w="581" w:type="pct"/>
            <w:vAlign w:val="center"/>
          </w:tcPr>
          <w:p w14:paraId="0D893D1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215</w:t>
            </w:r>
          </w:p>
        </w:tc>
        <w:tc>
          <w:tcPr>
            <w:tcW w:w="579" w:type="pct"/>
            <w:vAlign w:val="center"/>
          </w:tcPr>
          <w:p w14:paraId="64F9BD6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223</w:t>
            </w:r>
          </w:p>
        </w:tc>
      </w:tr>
      <w:tr w:rsidR="00BA1422" w14:paraId="31D63863" w14:textId="77777777" w:rsidTr="00BE16CB">
        <w:trPr>
          <w:jc w:val="center"/>
        </w:trPr>
        <w:tc>
          <w:tcPr>
            <w:tcW w:w="1515" w:type="pct"/>
          </w:tcPr>
          <w:p w14:paraId="74AC39BA"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0E2F990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67</w:t>
            </w:r>
          </w:p>
        </w:tc>
        <w:tc>
          <w:tcPr>
            <w:tcW w:w="581" w:type="pct"/>
            <w:vAlign w:val="center"/>
          </w:tcPr>
          <w:p w14:paraId="530F1A3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67</w:t>
            </w:r>
          </w:p>
        </w:tc>
        <w:tc>
          <w:tcPr>
            <w:tcW w:w="581" w:type="pct"/>
            <w:vAlign w:val="center"/>
          </w:tcPr>
          <w:p w14:paraId="056E1E1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62</w:t>
            </w:r>
          </w:p>
        </w:tc>
        <w:tc>
          <w:tcPr>
            <w:tcW w:w="581" w:type="pct"/>
            <w:vAlign w:val="center"/>
          </w:tcPr>
          <w:p w14:paraId="6C85AF0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56</w:t>
            </w:r>
          </w:p>
        </w:tc>
        <w:tc>
          <w:tcPr>
            <w:tcW w:w="581" w:type="pct"/>
            <w:vAlign w:val="center"/>
          </w:tcPr>
          <w:p w14:paraId="5F98626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60</w:t>
            </w:r>
          </w:p>
        </w:tc>
        <w:tc>
          <w:tcPr>
            <w:tcW w:w="579" w:type="pct"/>
            <w:vAlign w:val="center"/>
          </w:tcPr>
          <w:p w14:paraId="7402FDF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64</w:t>
            </w:r>
          </w:p>
        </w:tc>
      </w:tr>
      <w:tr w:rsidR="00BA1422" w14:paraId="508FD10E" w14:textId="77777777" w:rsidTr="00BE16CB">
        <w:trPr>
          <w:jc w:val="center"/>
        </w:trPr>
        <w:tc>
          <w:tcPr>
            <w:tcW w:w="1515" w:type="pct"/>
          </w:tcPr>
          <w:p w14:paraId="023DFC6B"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1F094F2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48</w:t>
            </w:r>
          </w:p>
        </w:tc>
        <w:tc>
          <w:tcPr>
            <w:tcW w:w="581" w:type="pct"/>
            <w:vAlign w:val="center"/>
          </w:tcPr>
          <w:p w14:paraId="432EE43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42</w:t>
            </w:r>
          </w:p>
        </w:tc>
        <w:tc>
          <w:tcPr>
            <w:tcW w:w="581" w:type="pct"/>
            <w:vAlign w:val="center"/>
          </w:tcPr>
          <w:p w14:paraId="78F6CAC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41</w:t>
            </w:r>
          </w:p>
        </w:tc>
        <w:tc>
          <w:tcPr>
            <w:tcW w:w="581" w:type="pct"/>
            <w:vAlign w:val="center"/>
          </w:tcPr>
          <w:p w14:paraId="2ECF281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31</w:t>
            </w:r>
          </w:p>
        </w:tc>
        <w:tc>
          <w:tcPr>
            <w:tcW w:w="581" w:type="pct"/>
            <w:vAlign w:val="center"/>
          </w:tcPr>
          <w:p w14:paraId="5C41B98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32</w:t>
            </w:r>
          </w:p>
        </w:tc>
        <w:tc>
          <w:tcPr>
            <w:tcW w:w="579" w:type="pct"/>
            <w:vAlign w:val="center"/>
          </w:tcPr>
          <w:p w14:paraId="607701E0"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29</w:t>
            </w:r>
          </w:p>
        </w:tc>
      </w:tr>
      <w:tr w:rsidR="00BA1422" w14:paraId="6859E31A" w14:textId="77777777" w:rsidTr="00BE16CB">
        <w:trPr>
          <w:jc w:val="center"/>
        </w:trPr>
        <w:tc>
          <w:tcPr>
            <w:tcW w:w="1515" w:type="pct"/>
          </w:tcPr>
          <w:p w14:paraId="3853E865"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06072A2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60</w:t>
            </w:r>
          </w:p>
        </w:tc>
        <w:tc>
          <w:tcPr>
            <w:tcW w:w="581" w:type="pct"/>
            <w:vAlign w:val="center"/>
          </w:tcPr>
          <w:p w14:paraId="5BE9149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59</w:t>
            </w:r>
          </w:p>
        </w:tc>
        <w:tc>
          <w:tcPr>
            <w:tcW w:w="581" w:type="pct"/>
            <w:vAlign w:val="center"/>
          </w:tcPr>
          <w:p w14:paraId="17C82A25"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50</w:t>
            </w:r>
          </w:p>
        </w:tc>
        <w:tc>
          <w:tcPr>
            <w:tcW w:w="581" w:type="pct"/>
            <w:vAlign w:val="center"/>
          </w:tcPr>
          <w:p w14:paraId="75058AE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42</w:t>
            </w:r>
          </w:p>
        </w:tc>
        <w:tc>
          <w:tcPr>
            <w:tcW w:w="581" w:type="pct"/>
            <w:vAlign w:val="center"/>
          </w:tcPr>
          <w:p w14:paraId="70ADD7D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43</w:t>
            </w:r>
          </w:p>
        </w:tc>
        <w:tc>
          <w:tcPr>
            <w:tcW w:w="579" w:type="pct"/>
            <w:vAlign w:val="center"/>
          </w:tcPr>
          <w:p w14:paraId="583E47E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45</w:t>
            </w:r>
          </w:p>
        </w:tc>
      </w:tr>
      <w:tr w:rsidR="00BA1422" w14:paraId="3A8467C9" w14:textId="77777777" w:rsidTr="00BE16CB">
        <w:trPr>
          <w:jc w:val="center"/>
        </w:trPr>
        <w:tc>
          <w:tcPr>
            <w:tcW w:w="1515" w:type="pct"/>
          </w:tcPr>
          <w:p w14:paraId="5B6A4964"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178E5F3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147</w:t>
            </w:r>
          </w:p>
        </w:tc>
        <w:tc>
          <w:tcPr>
            <w:tcW w:w="581" w:type="pct"/>
            <w:vAlign w:val="center"/>
          </w:tcPr>
          <w:p w14:paraId="4BE78B4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159</w:t>
            </w:r>
          </w:p>
        </w:tc>
        <w:tc>
          <w:tcPr>
            <w:tcW w:w="581" w:type="pct"/>
            <w:vAlign w:val="center"/>
          </w:tcPr>
          <w:p w14:paraId="0CD836B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142</w:t>
            </w:r>
          </w:p>
        </w:tc>
        <w:tc>
          <w:tcPr>
            <w:tcW w:w="581" w:type="pct"/>
            <w:vAlign w:val="center"/>
          </w:tcPr>
          <w:p w14:paraId="5DB8866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132</w:t>
            </w:r>
          </w:p>
        </w:tc>
        <w:tc>
          <w:tcPr>
            <w:tcW w:w="581" w:type="pct"/>
            <w:vAlign w:val="center"/>
          </w:tcPr>
          <w:p w14:paraId="0B0877B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124</w:t>
            </w:r>
          </w:p>
        </w:tc>
        <w:tc>
          <w:tcPr>
            <w:tcW w:w="579" w:type="pct"/>
            <w:vAlign w:val="center"/>
          </w:tcPr>
          <w:p w14:paraId="5EE60CC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133</w:t>
            </w:r>
          </w:p>
        </w:tc>
      </w:tr>
      <w:tr w:rsidR="00BA1422" w14:paraId="43D29A74" w14:textId="77777777" w:rsidTr="00BE16CB">
        <w:trPr>
          <w:jc w:val="center"/>
        </w:trPr>
        <w:tc>
          <w:tcPr>
            <w:tcW w:w="1515" w:type="pct"/>
            <w:shd w:val="clear" w:color="auto" w:fill="F2F2F2" w:themeFill="background1" w:themeFillShade="F2"/>
          </w:tcPr>
          <w:p w14:paraId="048E66C9"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6609DB8C"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611</w:t>
            </w:r>
          </w:p>
        </w:tc>
        <w:tc>
          <w:tcPr>
            <w:tcW w:w="581" w:type="pct"/>
            <w:shd w:val="clear" w:color="auto" w:fill="F2F2F2" w:themeFill="background1" w:themeFillShade="F2"/>
            <w:vAlign w:val="center"/>
          </w:tcPr>
          <w:p w14:paraId="23388259"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589</w:t>
            </w:r>
          </w:p>
        </w:tc>
        <w:tc>
          <w:tcPr>
            <w:tcW w:w="581" w:type="pct"/>
            <w:shd w:val="clear" w:color="auto" w:fill="F2F2F2" w:themeFill="background1" w:themeFillShade="F2"/>
            <w:vAlign w:val="center"/>
          </w:tcPr>
          <w:p w14:paraId="49ED46CE"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517</w:t>
            </w:r>
          </w:p>
        </w:tc>
        <w:tc>
          <w:tcPr>
            <w:tcW w:w="581" w:type="pct"/>
            <w:shd w:val="clear" w:color="auto" w:fill="F2F2F2" w:themeFill="background1" w:themeFillShade="F2"/>
            <w:vAlign w:val="center"/>
          </w:tcPr>
          <w:p w14:paraId="2EC228B3"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472</w:t>
            </w:r>
          </w:p>
        </w:tc>
        <w:tc>
          <w:tcPr>
            <w:tcW w:w="581" w:type="pct"/>
            <w:shd w:val="clear" w:color="auto" w:fill="F2F2F2" w:themeFill="background1" w:themeFillShade="F2"/>
            <w:vAlign w:val="center"/>
          </w:tcPr>
          <w:p w14:paraId="69A02907"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474</w:t>
            </w:r>
          </w:p>
        </w:tc>
        <w:tc>
          <w:tcPr>
            <w:tcW w:w="579" w:type="pct"/>
            <w:shd w:val="clear" w:color="auto" w:fill="F2F2F2" w:themeFill="background1" w:themeFillShade="F2"/>
            <w:vAlign w:val="center"/>
          </w:tcPr>
          <w:p w14:paraId="4052CEC1"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494</w:t>
            </w:r>
          </w:p>
        </w:tc>
      </w:tr>
      <w:tr w:rsidR="00EB0260" w:rsidRPr="00114CFA" w14:paraId="640A605D" w14:textId="77777777" w:rsidTr="00BE16CB">
        <w:trPr>
          <w:jc w:val="center"/>
        </w:trPr>
        <w:tc>
          <w:tcPr>
            <w:tcW w:w="1515" w:type="pct"/>
          </w:tcPr>
          <w:p w14:paraId="017C33E7"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14DFDDA4"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6B46A34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0FF4050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1F71880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617C4E0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78C977E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BA1422" w14:paraId="3C023FD1" w14:textId="77777777" w:rsidTr="00BE16CB">
        <w:trPr>
          <w:jc w:val="center"/>
        </w:trPr>
        <w:tc>
          <w:tcPr>
            <w:tcW w:w="1515" w:type="pct"/>
          </w:tcPr>
          <w:p w14:paraId="7D1FC27F"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467585DC"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223</w:t>
            </w:r>
          </w:p>
        </w:tc>
        <w:tc>
          <w:tcPr>
            <w:tcW w:w="581" w:type="pct"/>
            <w:vAlign w:val="bottom"/>
          </w:tcPr>
          <w:p w14:paraId="259D2F5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226</w:t>
            </w:r>
          </w:p>
        </w:tc>
        <w:tc>
          <w:tcPr>
            <w:tcW w:w="581" w:type="pct"/>
            <w:vAlign w:val="bottom"/>
          </w:tcPr>
          <w:p w14:paraId="1A2E4EC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243</w:t>
            </w:r>
          </w:p>
        </w:tc>
        <w:tc>
          <w:tcPr>
            <w:tcW w:w="581" w:type="pct"/>
            <w:vAlign w:val="bottom"/>
          </w:tcPr>
          <w:p w14:paraId="7D914C9B"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237</w:t>
            </w:r>
          </w:p>
        </w:tc>
        <w:tc>
          <w:tcPr>
            <w:tcW w:w="581" w:type="pct"/>
            <w:vAlign w:val="bottom"/>
          </w:tcPr>
          <w:p w14:paraId="4A34E37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273</w:t>
            </w:r>
          </w:p>
        </w:tc>
        <w:tc>
          <w:tcPr>
            <w:tcW w:w="579" w:type="pct"/>
            <w:vAlign w:val="bottom"/>
          </w:tcPr>
          <w:p w14:paraId="6A077AE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302</w:t>
            </w:r>
          </w:p>
        </w:tc>
      </w:tr>
      <w:tr w:rsidR="00BA1422" w14:paraId="7468C5A0" w14:textId="77777777" w:rsidTr="00BE16CB">
        <w:trPr>
          <w:jc w:val="center"/>
        </w:trPr>
        <w:tc>
          <w:tcPr>
            <w:tcW w:w="1515" w:type="pct"/>
          </w:tcPr>
          <w:p w14:paraId="3D56F73D"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lastRenderedPageBreak/>
              <w:t>Gorj</w:t>
            </w:r>
          </w:p>
        </w:tc>
        <w:tc>
          <w:tcPr>
            <w:tcW w:w="581" w:type="pct"/>
            <w:vAlign w:val="center"/>
          </w:tcPr>
          <w:p w14:paraId="4C57AF7C"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64</w:t>
            </w:r>
          </w:p>
        </w:tc>
        <w:tc>
          <w:tcPr>
            <w:tcW w:w="581" w:type="pct"/>
            <w:vAlign w:val="bottom"/>
          </w:tcPr>
          <w:p w14:paraId="5AF3F71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72</w:t>
            </w:r>
          </w:p>
        </w:tc>
        <w:tc>
          <w:tcPr>
            <w:tcW w:w="581" w:type="pct"/>
            <w:vAlign w:val="bottom"/>
          </w:tcPr>
          <w:p w14:paraId="5C5B45C2"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72</w:t>
            </w:r>
          </w:p>
        </w:tc>
        <w:tc>
          <w:tcPr>
            <w:tcW w:w="581" w:type="pct"/>
            <w:vAlign w:val="bottom"/>
          </w:tcPr>
          <w:p w14:paraId="34900ED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77</w:t>
            </w:r>
          </w:p>
        </w:tc>
        <w:tc>
          <w:tcPr>
            <w:tcW w:w="581" w:type="pct"/>
            <w:vAlign w:val="bottom"/>
          </w:tcPr>
          <w:p w14:paraId="15967FD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88</w:t>
            </w:r>
          </w:p>
        </w:tc>
        <w:tc>
          <w:tcPr>
            <w:tcW w:w="579" w:type="pct"/>
            <w:vAlign w:val="bottom"/>
          </w:tcPr>
          <w:p w14:paraId="49B308E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105</w:t>
            </w:r>
          </w:p>
        </w:tc>
      </w:tr>
      <w:tr w:rsidR="00BA1422" w14:paraId="56963A5C" w14:textId="77777777" w:rsidTr="00BE16CB">
        <w:trPr>
          <w:jc w:val="center"/>
        </w:trPr>
        <w:tc>
          <w:tcPr>
            <w:tcW w:w="1515" w:type="pct"/>
          </w:tcPr>
          <w:p w14:paraId="7272912B"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30381D2D"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29</w:t>
            </w:r>
          </w:p>
        </w:tc>
        <w:tc>
          <w:tcPr>
            <w:tcW w:w="581" w:type="pct"/>
            <w:vAlign w:val="bottom"/>
          </w:tcPr>
          <w:p w14:paraId="73C4193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32</w:t>
            </w:r>
          </w:p>
        </w:tc>
        <w:tc>
          <w:tcPr>
            <w:tcW w:w="581" w:type="pct"/>
            <w:vAlign w:val="bottom"/>
          </w:tcPr>
          <w:p w14:paraId="45094DD1"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34</w:t>
            </w:r>
          </w:p>
        </w:tc>
        <w:tc>
          <w:tcPr>
            <w:tcW w:w="581" w:type="pct"/>
            <w:vAlign w:val="bottom"/>
          </w:tcPr>
          <w:p w14:paraId="10FB332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35</w:t>
            </w:r>
          </w:p>
        </w:tc>
        <w:tc>
          <w:tcPr>
            <w:tcW w:w="581" w:type="pct"/>
            <w:vAlign w:val="bottom"/>
          </w:tcPr>
          <w:p w14:paraId="0FE62C0C"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44</w:t>
            </w:r>
          </w:p>
        </w:tc>
        <w:tc>
          <w:tcPr>
            <w:tcW w:w="579" w:type="pct"/>
            <w:vAlign w:val="bottom"/>
          </w:tcPr>
          <w:p w14:paraId="0C3489C6"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43</w:t>
            </w:r>
          </w:p>
        </w:tc>
      </w:tr>
      <w:tr w:rsidR="00BA1422" w14:paraId="33AA6C98" w14:textId="77777777" w:rsidTr="00BE16CB">
        <w:trPr>
          <w:jc w:val="center"/>
        </w:trPr>
        <w:tc>
          <w:tcPr>
            <w:tcW w:w="1515" w:type="pct"/>
          </w:tcPr>
          <w:p w14:paraId="5C49B58F"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12C71C7F"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45</w:t>
            </w:r>
          </w:p>
        </w:tc>
        <w:tc>
          <w:tcPr>
            <w:tcW w:w="581" w:type="pct"/>
            <w:vAlign w:val="bottom"/>
          </w:tcPr>
          <w:p w14:paraId="7B9CFD0A"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49</w:t>
            </w:r>
          </w:p>
        </w:tc>
        <w:tc>
          <w:tcPr>
            <w:tcW w:w="581" w:type="pct"/>
            <w:vAlign w:val="bottom"/>
          </w:tcPr>
          <w:p w14:paraId="50A45EB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57</w:t>
            </w:r>
          </w:p>
        </w:tc>
        <w:tc>
          <w:tcPr>
            <w:tcW w:w="581" w:type="pct"/>
            <w:vAlign w:val="bottom"/>
          </w:tcPr>
          <w:p w14:paraId="4CD29CDF"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57</w:t>
            </w:r>
          </w:p>
        </w:tc>
        <w:tc>
          <w:tcPr>
            <w:tcW w:w="581" w:type="pct"/>
            <w:vAlign w:val="bottom"/>
          </w:tcPr>
          <w:p w14:paraId="46D903A8"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60</w:t>
            </w:r>
          </w:p>
        </w:tc>
        <w:tc>
          <w:tcPr>
            <w:tcW w:w="579" w:type="pct"/>
            <w:vAlign w:val="bottom"/>
          </w:tcPr>
          <w:p w14:paraId="0E6E2C6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55</w:t>
            </w:r>
          </w:p>
        </w:tc>
      </w:tr>
      <w:tr w:rsidR="00BA1422" w14:paraId="1F0546CB" w14:textId="77777777" w:rsidTr="00BE16CB">
        <w:trPr>
          <w:jc w:val="center"/>
        </w:trPr>
        <w:tc>
          <w:tcPr>
            <w:tcW w:w="1515" w:type="pct"/>
          </w:tcPr>
          <w:p w14:paraId="2C14E2C1"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384BD04B" w14:textId="77777777" w:rsidR="00BA1422" w:rsidRPr="00BA1422" w:rsidRDefault="00BA1422" w:rsidP="00402E5B">
            <w:pPr>
              <w:spacing w:after="0" w:line="240" w:lineRule="auto"/>
              <w:jc w:val="right"/>
              <w:rPr>
                <w:rFonts w:eastAsiaTheme="minorHAnsi"/>
                <w:lang w:val="ro-RO" w:eastAsia="en-US"/>
              </w:rPr>
            </w:pPr>
            <w:r w:rsidRPr="00BA1422">
              <w:rPr>
                <w:rFonts w:eastAsiaTheme="minorHAnsi"/>
                <w:lang w:val="ro-RO" w:eastAsia="en-US"/>
              </w:rPr>
              <w:t>133</w:t>
            </w:r>
          </w:p>
        </w:tc>
        <w:tc>
          <w:tcPr>
            <w:tcW w:w="581" w:type="pct"/>
            <w:vAlign w:val="bottom"/>
          </w:tcPr>
          <w:p w14:paraId="4F82A057"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130</w:t>
            </w:r>
          </w:p>
        </w:tc>
        <w:tc>
          <w:tcPr>
            <w:tcW w:w="581" w:type="pct"/>
            <w:vAlign w:val="bottom"/>
          </w:tcPr>
          <w:p w14:paraId="614E144D"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136</w:t>
            </w:r>
          </w:p>
        </w:tc>
        <w:tc>
          <w:tcPr>
            <w:tcW w:w="581" w:type="pct"/>
            <w:vAlign w:val="bottom"/>
          </w:tcPr>
          <w:p w14:paraId="0B6DC0FE"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140</w:t>
            </w:r>
          </w:p>
        </w:tc>
        <w:tc>
          <w:tcPr>
            <w:tcW w:w="581" w:type="pct"/>
            <w:vAlign w:val="bottom"/>
          </w:tcPr>
          <w:p w14:paraId="0C917CC9"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149</w:t>
            </w:r>
          </w:p>
        </w:tc>
        <w:tc>
          <w:tcPr>
            <w:tcW w:w="579" w:type="pct"/>
            <w:vAlign w:val="bottom"/>
          </w:tcPr>
          <w:p w14:paraId="446CDA73" w14:textId="77777777" w:rsidR="00BA1422" w:rsidRPr="00BA1422" w:rsidRDefault="00BA1422" w:rsidP="00BA1422">
            <w:pPr>
              <w:spacing w:after="0" w:line="240" w:lineRule="auto"/>
              <w:jc w:val="right"/>
              <w:rPr>
                <w:rFonts w:eastAsiaTheme="minorHAnsi"/>
                <w:lang w:val="ro-RO" w:eastAsia="en-US"/>
              </w:rPr>
            </w:pPr>
            <w:r w:rsidRPr="00BA1422">
              <w:rPr>
                <w:rFonts w:eastAsiaTheme="minorHAnsi"/>
                <w:lang w:val="ro-RO" w:eastAsia="en-US"/>
              </w:rPr>
              <w:t>157</w:t>
            </w:r>
          </w:p>
        </w:tc>
      </w:tr>
      <w:tr w:rsidR="00BA1422" w14:paraId="60BA3F04" w14:textId="77777777" w:rsidTr="00BE16CB">
        <w:trPr>
          <w:jc w:val="center"/>
        </w:trPr>
        <w:tc>
          <w:tcPr>
            <w:tcW w:w="1515" w:type="pct"/>
            <w:shd w:val="clear" w:color="auto" w:fill="F2F2F2" w:themeFill="background1" w:themeFillShade="F2"/>
          </w:tcPr>
          <w:p w14:paraId="2879AB7F" w14:textId="77777777" w:rsidR="00BA1422" w:rsidRPr="007A4E05" w:rsidRDefault="00BA1422"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5EB4E121" w14:textId="77777777" w:rsidR="00BA1422" w:rsidRPr="00BA1422" w:rsidRDefault="00BA1422" w:rsidP="00402E5B">
            <w:pPr>
              <w:spacing w:after="0" w:line="240" w:lineRule="auto"/>
              <w:jc w:val="right"/>
              <w:rPr>
                <w:rFonts w:eastAsiaTheme="minorHAnsi"/>
                <w:b/>
                <w:lang w:val="ro-RO" w:eastAsia="en-US"/>
              </w:rPr>
            </w:pPr>
            <w:r w:rsidRPr="00BA1422">
              <w:rPr>
                <w:rFonts w:eastAsiaTheme="minorHAnsi"/>
                <w:b/>
                <w:lang w:val="ro-RO" w:eastAsia="en-US"/>
              </w:rPr>
              <w:t>494</w:t>
            </w:r>
          </w:p>
        </w:tc>
        <w:tc>
          <w:tcPr>
            <w:tcW w:w="581" w:type="pct"/>
            <w:shd w:val="clear" w:color="auto" w:fill="F2F2F2" w:themeFill="background1" w:themeFillShade="F2"/>
            <w:vAlign w:val="bottom"/>
          </w:tcPr>
          <w:p w14:paraId="5C2D9F74"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509</w:t>
            </w:r>
          </w:p>
        </w:tc>
        <w:tc>
          <w:tcPr>
            <w:tcW w:w="581" w:type="pct"/>
            <w:shd w:val="clear" w:color="auto" w:fill="F2F2F2" w:themeFill="background1" w:themeFillShade="F2"/>
            <w:vAlign w:val="bottom"/>
          </w:tcPr>
          <w:p w14:paraId="5D4B17A1"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542</w:t>
            </w:r>
          </w:p>
        </w:tc>
        <w:tc>
          <w:tcPr>
            <w:tcW w:w="581" w:type="pct"/>
            <w:shd w:val="clear" w:color="auto" w:fill="F2F2F2" w:themeFill="background1" w:themeFillShade="F2"/>
            <w:vAlign w:val="bottom"/>
          </w:tcPr>
          <w:p w14:paraId="24D66A4F"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546</w:t>
            </w:r>
          </w:p>
        </w:tc>
        <w:tc>
          <w:tcPr>
            <w:tcW w:w="581" w:type="pct"/>
            <w:shd w:val="clear" w:color="auto" w:fill="F2F2F2" w:themeFill="background1" w:themeFillShade="F2"/>
            <w:vAlign w:val="bottom"/>
          </w:tcPr>
          <w:p w14:paraId="50B924FA"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614</w:t>
            </w:r>
          </w:p>
        </w:tc>
        <w:tc>
          <w:tcPr>
            <w:tcW w:w="579" w:type="pct"/>
            <w:shd w:val="clear" w:color="auto" w:fill="F2F2F2" w:themeFill="background1" w:themeFillShade="F2"/>
            <w:vAlign w:val="bottom"/>
          </w:tcPr>
          <w:p w14:paraId="69CC6136" w14:textId="77777777" w:rsidR="00BA1422" w:rsidRPr="00BA1422" w:rsidRDefault="00BA1422" w:rsidP="00BA1422">
            <w:pPr>
              <w:spacing w:after="0" w:line="240" w:lineRule="auto"/>
              <w:jc w:val="right"/>
              <w:rPr>
                <w:rFonts w:eastAsiaTheme="minorHAnsi"/>
                <w:b/>
                <w:lang w:val="ro-RO" w:eastAsia="en-US"/>
              </w:rPr>
            </w:pPr>
            <w:r w:rsidRPr="00BA1422">
              <w:rPr>
                <w:rFonts w:eastAsiaTheme="minorHAnsi"/>
                <w:b/>
                <w:lang w:val="ro-RO" w:eastAsia="en-US"/>
              </w:rPr>
              <w:t>662</w:t>
            </w:r>
          </w:p>
        </w:tc>
      </w:tr>
    </w:tbl>
    <w:p w14:paraId="64105398" w14:textId="77777777" w:rsidR="00DF4761" w:rsidRPr="00993E32"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6163D192" w14:textId="77777777" w:rsidR="00DF4761" w:rsidRPr="00A71680" w:rsidRDefault="00BA1422" w:rsidP="00BE16CB">
      <w:pPr>
        <w:jc w:val="center"/>
        <w:rPr>
          <w:b/>
          <w:lang w:val="ro-RO"/>
        </w:rPr>
      </w:pPr>
      <w:r w:rsidRPr="00BA1422">
        <w:rPr>
          <w:b/>
          <w:noProof/>
          <w:lang w:eastAsia="en-US"/>
        </w:rPr>
        <w:drawing>
          <wp:inline distT="0" distB="0" distL="0" distR="0" wp14:anchorId="291EAD9E" wp14:editId="18F751DB">
            <wp:extent cx="5943600" cy="2905125"/>
            <wp:effectExtent l="0" t="0" r="0" b="0"/>
            <wp:docPr id="1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B05833" w14:textId="77777777" w:rsidR="00BE16CB" w:rsidRDefault="00BE16CB" w:rsidP="00AD6225">
      <w:pPr>
        <w:pStyle w:val="Subtitle"/>
        <w:rPr>
          <w:rFonts w:asciiTheme="minorHAnsi" w:hAnsiTheme="minorHAnsi"/>
          <w:color w:val="0070C0"/>
          <w:lang w:val="ro-RO"/>
        </w:rPr>
      </w:pPr>
    </w:p>
    <w:p w14:paraId="4D6BC8B2" w14:textId="1BD9C6E7" w:rsidR="00AD6225" w:rsidRPr="00BE16CB" w:rsidRDefault="00AD6225" w:rsidP="00AD6225">
      <w:pPr>
        <w:pStyle w:val="Subtitle"/>
        <w:rPr>
          <w:rFonts w:asciiTheme="minorHAnsi" w:hAnsiTheme="minorHAnsi"/>
          <w:color w:val="000000" w:themeColor="text1"/>
          <w:lang w:val="ro-RO"/>
        </w:rPr>
      </w:pPr>
      <w:r w:rsidRPr="00BE16CB">
        <w:rPr>
          <w:rFonts w:asciiTheme="minorHAnsi" w:hAnsiTheme="minorHAnsi"/>
          <w:color w:val="000000" w:themeColor="text1"/>
          <w:lang w:val="ro-RO"/>
        </w:rPr>
        <w:t>6. Cifra de afaceri a unităților</w:t>
      </w:r>
      <w:r w:rsidR="00FC3BA3" w:rsidRPr="00BE16CB">
        <w:rPr>
          <w:rFonts w:asciiTheme="minorHAnsi" w:hAnsiTheme="minorHAnsi"/>
          <w:color w:val="000000" w:themeColor="text1"/>
          <w:lang w:val="ro-RO"/>
        </w:rPr>
        <w:t xml:space="preserve"> locale active </w:t>
      </w:r>
    </w:p>
    <w:p w14:paraId="3AFF3BC4"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29DCC1D6" w14:textId="77777777" w:rsidTr="00BE16CB">
        <w:trPr>
          <w:jc w:val="center"/>
        </w:trPr>
        <w:tc>
          <w:tcPr>
            <w:tcW w:w="1515" w:type="pct"/>
          </w:tcPr>
          <w:p w14:paraId="6CA4A5A4"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037383CF"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0194602A"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3439D51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29AFD4A8"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597DEA1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4E8A4743"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A71680" w14:paraId="279E1B62" w14:textId="77777777" w:rsidTr="00BE16CB">
        <w:trPr>
          <w:jc w:val="center"/>
        </w:trPr>
        <w:tc>
          <w:tcPr>
            <w:tcW w:w="1515" w:type="pct"/>
          </w:tcPr>
          <w:p w14:paraId="1505092F"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bottom"/>
          </w:tcPr>
          <w:p w14:paraId="7D3E0CC3"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570</w:t>
            </w:r>
          </w:p>
        </w:tc>
        <w:tc>
          <w:tcPr>
            <w:tcW w:w="581" w:type="pct"/>
            <w:vAlign w:val="bottom"/>
          </w:tcPr>
          <w:p w14:paraId="507C99FD"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518</w:t>
            </w:r>
          </w:p>
        </w:tc>
        <w:tc>
          <w:tcPr>
            <w:tcW w:w="581" w:type="pct"/>
            <w:vAlign w:val="bottom"/>
          </w:tcPr>
          <w:p w14:paraId="572C5035"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517</w:t>
            </w:r>
          </w:p>
        </w:tc>
        <w:tc>
          <w:tcPr>
            <w:tcW w:w="581" w:type="pct"/>
            <w:vAlign w:val="bottom"/>
          </w:tcPr>
          <w:p w14:paraId="5A0DDE2A"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615</w:t>
            </w:r>
          </w:p>
        </w:tc>
        <w:tc>
          <w:tcPr>
            <w:tcW w:w="581" w:type="pct"/>
            <w:vAlign w:val="bottom"/>
          </w:tcPr>
          <w:p w14:paraId="6110D416"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648</w:t>
            </w:r>
          </w:p>
        </w:tc>
        <w:tc>
          <w:tcPr>
            <w:tcW w:w="579" w:type="pct"/>
            <w:vAlign w:val="bottom"/>
          </w:tcPr>
          <w:p w14:paraId="5DA5403C"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643</w:t>
            </w:r>
          </w:p>
        </w:tc>
      </w:tr>
      <w:tr w:rsidR="00A71680" w14:paraId="29E5B8A0" w14:textId="77777777" w:rsidTr="00BE16CB">
        <w:trPr>
          <w:jc w:val="center"/>
        </w:trPr>
        <w:tc>
          <w:tcPr>
            <w:tcW w:w="1515" w:type="pct"/>
          </w:tcPr>
          <w:p w14:paraId="778D536B"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bottom"/>
          </w:tcPr>
          <w:p w14:paraId="03C62164"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199</w:t>
            </w:r>
          </w:p>
        </w:tc>
        <w:tc>
          <w:tcPr>
            <w:tcW w:w="581" w:type="pct"/>
            <w:vAlign w:val="bottom"/>
          </w:tcPr>
          <w:p w14:paraId="62FBB3FF"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178</w:t>
            </w:r>
          </w:p>
        </w:tc>
        <w:tc>
          <w:tcPr>
            <w:tcW w:w="581" w:type="pct"/>
            <w:vAlign w:val="bottom"/>
          </w:tcPr>
          <w:p w14:paraId="6D352017"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160</w:t>
            </w:r>
          </w:p>
        </w:tc>
        <w:tc>
          <w:tcPr>
            <w:tcW w:w="581" w:type="pct"/>
            <w:vAlign w:val="bottom"/>
          </w:tcPr>
          <w:p w14:paraId="2A1D061F"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194</w:t>
            </w:r>
          </w:p>
        </w:tc>
        <w:tc>
          <w:tcPr>
            <w:tcW w:w="581" w:type="pct"/>
            <w:vAlign w:val="bottom"/>
          </w:tcPr>
          <w:p w14:paraId="36809F2A"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193</w:t>
            </w:r>
          </w:p>
        </w:tc>
        <w:tc>
          <w:tcPr>
            <w:tcW w:w="579" w:type="pct"/>
            <w:vAlign w:val="bottom"/>
          </w:tcPr>
          <w:p w14:paraId="7F66E82B"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270</w:t>
            </w:r>
          </w:p>
        </w:tc>
      </w:tr>
      <w:tr w:rsidR="00A71680" w14:paraId="19B78019" w14:textId="77777777" w:rsidTr="00BE16CB">
        <w:trPr>
          <w:jc w:val="center"/>
        </w:trPr>
        <w:tc>
          <w:tcPr>
            <w:tcW w:w="1515" w:type="pct"/>
          </w:tcPr>
          <w:p w14:paraId="6CE8A777"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bottom"/>
          </w:tcPr>
          <w:p w14:paraId="346D7C2A"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187</w:t>
            </w:r>
          </w:p>
        </w:tc>
        <w:tc>
          <w:tcPr>
            <w:tcW w:w="581" w:type="pct"/>
            <w:vAlign w:val="bottom"/>
          </w:tcPr>
          <w:p w14:paraId="67411B84"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185</w:t>
            </w:r>
          </w:p>
        </w:tc>
        <w:tc>
          <w:tcPr>
            <w:tcW w:w="581" w:type="pct"/>
            <w:vAlign w:val="bottom"/>
          </w:tcPr>
          <w:p w14:paraId="47C98300"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138</w:t>
            </w:r>
          </w:p>
        </w:tc>
        <w:tc>
          <w:tcPr>
            <w:tcW w:w="581" w:type="pct"/>
            <w:vAlign w:val="bottom"/>
          </w:tcPr>
          <w:p w14:paraId="18B36DFF"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139</w:t>
            </w:r>
          </w:p>
        </w:tc>
        <w:tc>
          <w:tcPr>
            <w:tcW w:w="581" w:type="pct"/>
            <w:vAlign w:val="bottom"/>
          </w:tcPr>
          <w:p w14:paraId="368F7EB1"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160</w:t>
            </w:r>
          </w:p>
        </w:tc>
        <w:tc>
          <w:tcPr>
            <w:tcW w:w="579" w:type="pct"/>
            <w:vAlign w:val="bottom"/>
          </w:tcPr>
          <w:p w14:paraId="39FC28D7"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147</w:t>
            </w:r>
          </w:p>
        </w:tc>
      </w:tr>
      <w:tr w:rsidR="00A71680" w14:paraId="709D7F42" w14:textId="77777777" w:rsidTr="00BE16CB">
        <w:trPr>
          <w:jc w:val="center"/>
        </w:trPr>
        <w:tc>
          <w:tcPr>
            <w:tcW w:w="1515" w:type="pct"/>
          </w:tcPr>
          <w:p w14:paraId="2FB9F734"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bottom"/>
          </w:tcPr>
          <w:p w14:paraId="0C4D619B"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143</w:t>
            </w:r>
          </w:p>
        </w:tc>
        <w:tc>
          <w:tcPr>
            <w:tcW w:w="581" w:type="pct"/>
            <w:vAlign w:val="bottom"/>
          </w:tcPr>
          <w:p w14:paraId="0FA63760"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144</w:t>
            </w:r>
          </w:p>
        </w:tc>
        <w:tc>
          <w:tcPr>
            <w:tcW w:w="581" w:type="pct"/>
            <w:vAlign w:val="bottom"/>
          </w:tcPr>
          <w:p w14:paraId="76A71CF6"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172</w:t>
            </w:r>
          </w:p>
        </w:tc>
        <w:tc>
          <w:tcPr>
            <w:tcW w:w="581" w:type="pct"/>
            <w:vAlign w:val="bottom"/>
          </w:tcPr>
          <w:p w14:paraId="040F0753"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200</w:t>
            </w:r>
          </w:p>
        </w:tc>
        <w:tc>
          <w:tcPr>
            <w:tcW w:w="581" w:type="pct"/>
            <w:vAlign w:val="bottom"/>
          </w:tcPr>
          <w:p w14:paraId="4F98BBAA"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202</w:t>
            </w:r>
          </w:p>
        </w:tc>
        <w:tc>
          <w:tcPr>
            <w:tcW w:w="579" w:type="pct"/>
            <w:vAlign w:val="bottom"/>
          </w:tcPr>
          <w:p w14:paraId="316451A9"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192</w:t>
            </w:r>
          </w:p>
        </w:tc>
      </w:tr>
      <w:tr w:rsidR="00A71680" w14:paraId="54FA0D73" w14:textId="77777777" w:rsidTr="00BE16CB">
        <w:trPr>
          <w:trHeight w:val="139"/>
          <w:jc w:val="center"/>
        </w:trPr>
        <w:tc>
          <w:tcPr>
            <w:tcW w:w="1515" w:type="pct"/>
          </w:tcPr>
          <w:p w14:paraId="6527F006"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bottom"/>
          </w:tcPr>
          <w:p w14:paraId="4830097F"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275</w:t>
            </w:r>
          </w:p>
        </w:tc>
        <w:tc>
          <w:tcPr>
            <w:tcW w:w="581" w:type="pct"/>
            <w:vAlign w:val="bottom"/>
          </w:tcPr>
          <w:p w14:paraId="75E91584"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320</w:t>
            </w:r>
          </w:p>
        </w:tc>
        <w:tc>
          <w:tcPr>
            <w:tcW w:w="581" w:type="pct"/>
            <w:vAlign w:val="bottom"/>
          </w:tcPr>
          <w:p w14:paraId="09EB54A1"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315</w:t>
            </w:r>
          </w:p>
        </w:tc>
        <w:tc>
          <w:tcPr>
            <w:tcW w:w="581" w:type="pct"/>
            <w:vAlign w:val="bottom"/>
          </w:tcPr>
          <w:p w14:paraId="241A58B7"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301</w:t>
            </w:r>
          </w:p>
        </w:tc>
        <w:tc>
          <w:tcPr>
            <w:tcW w:w="581" w:type="pct"/>
            <w:vAlign w:val="bottom"/>
          </w:tcPr>
          <w:p w14:paraId="21CA2F1C"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392</w:t>
            </w:r>
          </w:p>
        </w:tc>
        <w:tc>
          <w:tcPr>
            <w:tcW w:w="579" w:type="pct"/>
            <w:vAlign w:val="bottom"/>
          </w:tcPr>
          <w:p w14:paraId="647E1BB6" w14:textId="77777777" w:rsidR="00A71680" w:rsidRPr="00A71680" w:rsidRDefault="00A71680" w:rsidP="00A71680">
            <w:pPr>
              <w:spacing w:after="0" w:line="240" w:lineRule="auto"/>
              <w:jc w:val="right"/>
              <w:rPr>
                <w:rFonts w:eastAsiaTheme="minorHAnsi"/>
                <w:lang w:val="ro-RO" w:eastAsia="en-US"/>
              </w:rPr>
            </w:pPr>
            <w:r w:rsidRPr="00A71680">
              <w:rPr>
                <w:rFonts w:eastAsiaTheme="minorHAnsi"/>
                <w:lang w:val="ro-RO" w:eastAsia="en-US"/>
              </w:rPr>
              <w:t>336</w:t>
            </w:r>
          </w:p>
        </w:tc>
      </w:tr>
      <w:tr w:rsidR="00A71680" w14:paraId="44A443CB" w14:textId="77777777" w:rsidTr="00BE16CB">
        <w:trPr>
          <w:jc w:val="center"/>
        </w:trPr>
        <w:tc>
          <w:tcPr>
            <w:tcW w:w="1515" w:type="pct"/>
            <w:shd w:val="clear" w:color="auto" w:fill="F2F2F2" w:themeFill="background1" w:themeFillShade="F2"/>
          </w:tcPr>
          <w:p w14:paraId="17E2EA0B" w14:textId="77777777" w:rsidR="00A71680" w:rsidRPr="00DF4761" w:rsidRDefault="00A71680"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bottom"/>
          </w:tcPr>
          <w:p w14:paraId="773965BC"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1374</w:t>
            </w:r>
          </w:p>
        </w:tc>
        <w:tc>
          <w:tcPr>
            <w:tcW w:w="581" w:type="pct"/>
            <w:shd w:val="clear" w:color="auto" w:fill="F2F2F2" w:themeFill="background1" w:themeFillShade="F2"/>
            <w:vAlign w:val="bottom"/>
          </w:tcPr>
          <w:p w14:paraId="7000D0E9"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1345</w:t>
            </w:r>
          </w:p>
        </w:tc>
        <w:tc>
          <w:tcPr>
            <w:tcW w:w="581" w:type="pct"/>
            <w:shd w:val="clear" w:color="auto" w:fill="F2F2F2" w:themeFill="background1" w:themeFillShade="F2"/>
            <w:vAlign w:val="bottom"/>
          </w:tcPr>
          <w:p w14:paraId="6A5B5EF9"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1302</w:t>
            </w:r>
          </w:p>
        </w:tc>
        <w:tc>
          <w:tcPr>
            <w:tcW w:w="581" w:type="pct"/>
            <w:shd w:val="clear" w:color="auto" w:fill="F2F2F2" w:themeFill="background1" w:themeFillShade="F2"/>
            <w:vAlign w:val="bottom"/>
          </w:tcPr>
          <w:p w14:paraId="4E5758B0"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1449</w:t>
            </w:r>
          </w:p>
        </w:tc>
        <w:tc>
          <w:tcPr>
            <w:tcW w:w="581" w:type="pct"/>
            <w:shd w:val="clear" w:color="auto" w:fill="F2F2F2" w:themeFill="background1" w:themeFillShade="F2"/>
            <w:vAlign w:val="bottom"/>
          </w:tcPr>
          <w:p w14:paraId="07F236CD"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1595</w:t>
            </w:r>
          </w:p>
        </w:tc>
        <w:tc>
          <w:tcPr>
            <w:tcW w:w="579" w:type="pct"/>
            <w:shd w:val="clear" w:color="auto" w:fill="F2F2F2" w:themeFill="background1" w:themeFillShade="F2"/>
            <w:vAlign w:val="bottom"/>
          </w:tcPr>
          <w:p w14:paraId="722D084C" w14:textId="77777777" w:rsidR="00A71680" w:rsidRPr="00A71680" w:rsidRDefault="00A71680" w:rsidP="00A71680">
            <w:pPr>
              <w:spacing w:after="0" w:line="240" w:lineRule="auto"/>
              <w:jc w:val="right"/>
              <w:rPr>
                <w:rFonts w:eastAsiaTheme="minorHAnsi"/>
                <w:b/>
                <w:lang w:val="ro-RO" w:eastAsia="en-US"/>
              </w:rPr>
            </w:pPr>
            <w:r w:rsidRPr="00A71680">
              <w:rPr>
                <w:rFonts w:eastAsiaTheme="minorHAnsi"/>
                <w:b/>
                <w:lang w:val="ro-RO" w:eastAsia="en-US"/>
              </w:rPr>
              <w:t>1588</w:t>
            </w:r>
          </w:p>
        </w:tc>
      </w:tr>
      <w:tr w:rsidR="004042D8" w:rsidRPr="00114CFA" w14:paraId="269E82B0" w14:textId="77777777" w:rsidTr="00BE16CB">
        <w:trPr>
          <w:jc w:val="center"/>
        </w:trPr>
        <w:tc>
          <w:tcPr>
            <w:tcW w:w="1515" w:type="pct"/>
          </w:tcPr>
          <w:p w14:paraId="6CC9AA12"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0F8E60E3"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6427B11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61C29EC4"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0251C15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1573BF7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1483FD7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CF0085" w14:paraId="1D97802F" w14:textId="77777777" w:rsidTr="00BE16CB">
        <w:trPr>
          <w:jc w:val="center"/>
        </w:trPr>
        <w:tc>
          <w:tcPr>
            <w:tcW w:w="1515" w:type="pct"/>
          </w:tcPr>
          <w:p w14:paraId="2A085AFA"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bottom"/>
          </w:tcPr>
          <w:p w14:paraId="1D96F5C6" w14:textId="77777777" w:rsidR="00CF0085" w:rsidRPr="00A71680" w:rsidRDefault="00CF0085" w:rsidP="00402E5B">
            <w:pPr>
              <w:spacing w:after="0" w:line="240" w:lineRule="auto"/>
              <w:jc w:val="right"/>
              <w:rPr>
                <w:rFonts w:eastAsiaTheme="minorHAnsi"/>
                <w:lang w:val="ro-RO" w:eastAsia="en-US"/>
              </w:rPr>
            </w:pPr>
            <w:r w:rsidRPr="00A71680">
              <w:rPr>
                <w:rFonts w:eastAsiaTheme="minorHAnsi"/>
                <w:lang w:val="ro-RO" w:eastAsia="en-US"/>
              </w:rPr>
              <w:t>643</w:t>
            </w:r>
          </w:p>
        </w:tc>
        <w:tc>
          <w:tcPr>
            <w:tcW w:w="581" w:type="pct"/>
            <w:vAlign w:val="bottom"/>
          </w:tcPr>
          <w:p w14:paraId="435F754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718</w:t>
            </w:r>
          </w:p>
        </w:tc>
        <w:tc>
          <w:tcPr>
            <w:tcW w:w="581" w:type="pct"/>
            <w:vAlign w:val="bottom"/>
          </w:tcPr>
          <w:p w14:paraId="4024435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763</w:t>
            </w:r>
          </w:p>
        </w:tc>
        <w:tc>
          <w:tcPr>
            <w:tcW w:w="581" w:type="pct"/>
            <w:vAlign w:val="bottom"/>
          </w:tcPr>
          <w:p w14:paraId="4A396E0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805</w:t>
            </w:r>
          </w:p>
        </w:tc>
        <w:tc>
          <w:tcPr>
            <w:tcW w:w="581" w:type="pct"/>
            <w:vAlign w:val="bottom"/>
          </w:tcPr>
          <w:p w14:paraId="183EC63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975</w:t>
            </w:r>
          </w:p>
        </w:tc>
        <w:tc>
          <w:tcPr>
            <w:tcW w:w="579" w:type="pct"/>
            <w:vAlign w:val="bottom"/>
          </w:tcPr>
          <w:p w14:paraId="3B46938E"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1194</w:t>
            </w:r>
          </w:p>
        </w:tc>
      </w:tr>
      <w:tr w:rsidR="00CF0085" w14:paraId="1EFBCA28" w14:textId="77777777" w:rsidTr="00BE16CB">
        <w:trPr>
          <w:jc w:val="center"/>
        </w:trPr>
        <w:tc>
          <w:tcPr>
            <w:tcW w:w="1515" w:type="pct"/>
          </w:tcPr>
          <w:p w14:paraId="581D5D7F"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bottom"/>
          </w:tcPr>
          <w:p w14:paraId="7998A37B" w14:textId="77777777" w:rsidR="00CF0085" w:rsidRPr="00A71680" w:rsidRDefault="00CF0085" w:rsidP="00402E5B">
            <w:pPr>
              <w:spacing w:after="0" w:line="240" w:lineRule="auto"/>
              <w:jc w:val="right"/>
              <w:rPr>
                <w:rFonts w:eastAsiaTheme="minorHAnsi"/>
                <w:lang w:val="ro-RO" w:eastAsia="en-US"/>
              </w:rPr>
            </w:pPr>
            <w:r w:rsidRPr="00A71680">
              <w:rPr>
                <w:rFonts w:eastAsiaTheme="minorHAnsi"/>
                <w:lang w:val="ro-RO" w:eastAsia="en-US"/>
              </w:rPr>
              <w:t>270</w:t>
            </w:r>
          </w:p>
        </w:tc>
        <w:tc>
          <w:tcPr>
            <w:tcW w:w="581" w:type="pct"/>
            <w:vAlign w:val="bottom"/>
          </w:tcPr>
          <w:p w14:paraId="6FC4976C"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270</w:t>
            </w:r>
          </w:p>
        </w:tc>
        <w:tc>
          <w:tcPr>
            <w:tcW w:w="581" w:type="pct"/>
            <w:vAlign w:val="bottom"/>
          </w:tcPr>
          <w:p w14:paraId="63F2003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247</w:t>
            </w:r>
          </w:p>
        </w:tc>
        <w:tc>
          <w:tcPr>
            <w:tcW w:w="581" w:type="pct"/>
            <w:vAlign w:val="bottom"/>
          </w:tcPr>
          <w:p w14:paraId="56004E0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225</w:t>
            </w:r>
          </w:p>
        </w:tc>
        <w:tc>
          <w:tcPr>
            <w:tcW w:w="581" w:type="pct"/>
            <w:vAlign w:val="bottom"/>
          </w:tcPr>
          <w:p w14:paraId="64BE0D8D"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260</w:t>
            </w:r>
          </w:p>
        </w:tc>
        <w:tc>
          <w:tcPr>
            <w:tcW w:w="579" w:type="pct"/>
            <w:vAlign w:val="bottom"/>
          </w:tcPr>
          <w:p w14:paraId="6A1ABE1A"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304</w:t>
            </w:r>
          </w:p>
        </w:tc>
      </w:tr>
      <w:tr w:rsidR="00CF0085" w14:paraId="1508B659" w14:textId="77777777" w:rsidTr="00BE16CB">
        <w:trPr>
          <w:jc w:val="center"/>
        </w:trPr>
        <w:tc>
          <w:tcPr>
            <w:tcW w:w="1515" w:type="pct"/>
          </w:tcPr>
          <w:p w14:paraId="3C872AC9"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bottom"/>
          </w:tcPr>
          <w:p w14:paraId="28813B16" w14:textId="77777777" w:rsidR="00CF0085" w:rsidRPr="00A71680" w:rsidRDefault="00CF0085" w:rsidP="00402E5B">
            <w:pPr>
              <w:spacing w:after="0" w:line="240" w:lineRule="auto"/>
              <w:jc w:val="right"/>
              <w:rPr>
                <w:rFonts w:eastAsiaTheme="minorHAnsi"/>
                <w:lang w:val="ro-RO" w:eastAsia="en-US"/>
              </w:rPr>
            </w:pPr>
            <w:r w:rsidRPr="00A71680">
              <w:rPr>
                <w:rFonts w:eastAsiaTheme="minorHAnsi"/>
                <w:lang w:val="ro-RO" w:eastAsia="en-US"/>
              </w:rPr>
              <w:t>147</w:t>
            </w:r>
          </w:p>
        </w:tc>
        <w:tc>
          <w:tcPr>
            <w:tcW w:w="581" w:type="pct"/>
            <w:vAlign w:val="bottom"/>
          </w:tcPr>
          <w:p w14:paraId="00C47B3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124</w:t>
            </w:r>
          </w:p>
        </w:tc>
        <w:tc>
          <w:tcPr>
            <w:tcW w:w="581" w:type="pct"/>
            <w:vAlign w:val="bottom"/>
          </w:tcPr>
          <w:p w14:paraId="0CB76D4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138</w:t>
            </w:r>
          </w:p>
        </w:tc>
        <w:tc>
          <w:tcPr>
            <w:tcW w:w="581" w:type="pct"/>
            <w:vAlign w:val="bottom"/>
          </w:tcPr>
          <w:p w14:paraId="73E8328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142</w:t>
            </w:r>
          </w:p>
        </w:tc>
        <w:tc>
          <w:tcPr>
            <w:tcW w:w="581" w:type="pct"/>
            <w:vAlign w:val="bottom"/>
          </w:tcPr>
          <w:p w14:paraId="2DE671EB"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170</w:t>
            </w:r>
          </w:p>
        </w:tc>
        <w:tc>
          <w:tcPr>
            <w:tcW w:w="579" w:type="pct"/>
            <w:vAlign w:val="bottom"/>
          </w:tcPr>
          <w:p w14:paraId="7CAD079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192</w:t>
            </w:r>
          </w:p>
        </w:tc>
      </w:tr>
      <w:tr w:rsidR="00CF0085" w14:paraId="061CED79" w14:textId="77777777" w:rsidTr="00BE16CB">
        <w:trPr>
          <w:jc w:val="center"/>
        </w:trPr>
        <w:tc>
          <w:tcPr>
            <w:tcW w:w="1515" w:type="pct"/>
          </w:tcPr>
          <w:p w14:paraId="0A48384C"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bottom"/>
          </w:tcPr>
          <w:p w14:paraId="0FA4656C" w14:textId="77777777" w:rsidR="00CF0085" w:rsidRPr="00A71680" w:rsidRDefault="00CF0085" w:rsidP="00402E5B">
            <w:pPr>
              <w:spacing w:after="0" w:line="240" w:lineRule="auto"/>
              <w:jc w:val="right"/>
              <w:rPr>
                <w:rFonts w:eastAsiaTheme="minorHAnsi"/>
                <w:lang w:val="ro-RO" w:eastAsia="en-US"/>
              </w:rPr>
            </w:pPr>
            <w:r w:rsidRPr="00A71680">
              <w:rPr>
                <w:rFonts w:eastAsiaTheme="minorHAnsi"/>
                <w:lang w:val="ro-RO" w:eastAsia="en-US"/>
              </w:rPr>
              <w:t>192</w:t>
            </w:r>
          </w:p>
        </w:tc>
        <w:tc>
          <w:tcPr>
            <w:tcW w:w="581" w:type="pct"/>
            <w:vAlign w:val="bottom"/>
          </w:tcPr>
          <w:p w14:paraId="30D3A15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215</w:t>
            </w:r>
          </w:p>
        </w:tc>
        <w:tc>
          <w:tcPr>
            <w:tcW w:w="581" w:type="pct"/>
            <w:vAlign w:val="bottom"/>
          </w:tcPr>
          <w:p w14:paraId="41E1A74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229</w:t>
            </w:r>
          </w:p>
        </w:tc>
        <w:tc>
          <w:tcPr>
            <w:tcW w:w="581" w:type="pct"/>
            <w:vAlign w:val="bottom"/>
          </w:tcPr>
          <w:p w14:paraId="08DA2CE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256</w:t>
            </w:r>
          </w:p>
        </w:tc>
        <w:tc>
          <w:tcPr>
            <w:tcW w:w="581" w:type="pct"/>
            <w:vAlign w:val="bottom"/>
          </w:tcPr>
          <w:p w14:paraId="34F8530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282</w:t>
            </w:r>
          </w:p>
        </w:tc>
        <w:tc>
          <w:tcPr>
            <w:tcW w:w="579" w:type="pct"/>
            <w:vAlign w:val="bottom"/>
          </w:tcPr>
          <w:p w14:paraId="35973D7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317</w:t>
            </w:r>
          </w:p>
        </w:tc>
      </w:tr>
      <w:tr w:rsidR="00CF0085" w14:paraId="49324EBE" w14:textId="77777777" w:rsidTr="00BE16CB">
        <w:trPr>
          <w:jc w:val="center"/>
        </w:trPr>
        <w:tc>
          <w:tcPr>
            <w:tcW w:w="1515" w:type="pct"/>
          </w:tcPr>
          <w:p w14:paraId="1ECEF122"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bottom"/>
          </w:tcPr>
          <w:p w14:paraId="04056558" w14:textId="77777777" w:rsidR="00CF0085" w:rsidRPr="00A71680" w:rsidRDefault="00CF0085" w:rsidP="00402E5B">
            <w:pPr>
              <w:spacing w:after="0" w:line="240" w:lineRule="auto"/>
              <w:jc w:val="right"/>
              <w:rPr>
                <w:rFonts w:eastAsiaTheme="minorHAnsi"/>
                <w:lang w:val="ro-RO" w:eastAsia="en-US"/>
              </w:rPr>
            </w:pPr>
            <w:r w:rsidRPr="00A71680">
              <w:rPr>
                <w:rFonts w:eastAsiaTheme="minorHAnsi"/>
                <w:lang w:val="ro-RO" w:eastAsia="en-US"/>
              </w:rPr>
              <w:t>336</w:t>
            </w:r>
          </w:p>
        </w:tc>
        <w:tc>
          <w:tcPr>
            <w:tcW w:w="581" w:type="pct"/>
            <w:vAlign w:val="bottom"/>
          </w:tcPr>
          <w:p w14:paraId="5E0D9917"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399</w:t>
            </w:r>
          </w:p>
        </w:tc>
        <w:tc>
          <w:tcPr>
            <w:tcW w:w="581" w:type="pct"/>
            <w:vAlign w:val="bottom"/>
          </w:tcPr>
          <w:p w14:paraId="4AB6E31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469</w:t>
            </w:r>
          </w:p>
        </w:tc>
        <w:tc>
          <w:tcPr>
            <w:tcW w:w="581" w:type="pct"/>
            <w:vAlign w:val="bottom"/>
          </w:tcPr>
          <w:p w14:paraId="6531E99A"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483</w:t>
            </w:r>
          </w:p>
        </w:tc>
        <w:tc>
          <w:tcPr>
            <w:tcW w:w="581" w:type="pct"/>
            <w:vAlign w:val="bottom"/>
          </w:tcPr>
          <w:p w14:paraId="46DB9E6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462</w:t>
            </w:r>
          </w:p>
        </w:tc>
        <w:tc>
          <w:tcPr>
            <w:tcW w:w="579" w:type="pct"/>
            <w:vAlign w:val="bottom"/>
          </w:tcPr>
          <w:p w14:paraId="725886A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602</w:t>
            </w:r>
          </w:p>
        </w:tc>
      </w:tr>
      <w:tr w:rsidR="00CF0085" w14:paraId="59BF77FD" w14:textId="77777777" w:rsidTr="00BE16CB">
        <w:trPr>
          <w:jc w:val="center"/>
        </w:trPr>
        <w:tc>
          <w:tcPr>
            <w:tcW w:w="1515" w:type="pct"/>
            <w:shd w:val="clear" w:color="auto" w:fill="F2F2F2" w:themeFill="background1" w:themeFillShade="F2"/>
          </w:tcPr>
          <w:p w14:paraId="2A03B0F5" w14:textId="77777777" w:rsidR="00CF0085" w:rsidRPr="00DF4761" w:rsidRDefault="00CF0085"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bottom"/>
          </w:tcPr>
          <w:p w14:paraId="6AA869FD" w14:textId="77777777" w:rsidR="00CF0085" w:rsidRPr="00CF0085" w:rsidRDefault="00CF0085" w:rsidP="00402E5B">
            <w:pPr>
              <w:spacing w:after="0" w:line="240" w:lineRule="auto"/>
              <w:jc w:val="right"/>
              <w:rPr>
                <w:rFonts w:eastAsiaTheme="minorHAnsi"/>
                <w:lang w:val="ro-RO" w:eastAsia="en-US"/>
              </w:rPr>
            </w:pPr>
            <w:r w:rsidRPr="00CF0085">
              <w:rPr>
                <w:rFonts w:eastAsiaTheme="minorHAnsi"/>
                <w:lang w:val="ro-RO" w:eastAsia="en-US"/>
              </w:rPr>
              <w:t>1588</w:t>
            </w:r>
          </w:p>
        </w:tc>
        <w:tc>
          <w:tcPr>
            <w:tcW w:w="581" w:type="pct"/>
            <w:shd w:val="clear" w:color="auto" w:fill="F2F2F2" w:themeFill="background1" w:themeFillShade="F2"/>
            <w:vAlign w:val="bottom"/>
          </w:tcPr>
          <w:p w14:paraId="59F6F795"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1726</w:t>
            </w:r>
          </w:p>
        </w:tc>
        <w:tc>
          <w:tcPr>
            <w:tcW w:w="581" w:type="pct"/>
            <w:shd w:val="clear" w:color="auto" w:fill="F2F2F2" w:themeFill="background1" w:themeFillShade="F2"/>
            <w:vAlign w:val="bottom"/>
          </w:tcPr>
          <w:p w14:paraId="728505D0"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1845</w:t>
            </w:r>
          </w:p>
        </w:tc>
        <w:tc>
          <w:tcPr>
            <w:tcW w:w="581" w:type="pct"/>
            <w:shd w:val="clear" w:color="auto" w:fill="F2F2F2" w:themeFill="background1" w:themeFillShade="F2"/>
            <w:vAlign w:val="bottom"/>
          </w:tcPr>
          <w:p w14:paraId="743CF1F9"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1910</w:t>
            </w:r>
          </w:p>
        </w:tc>
        <w:tc>
          <w:tcPr>
            <w:tcW w:w="581" w:type="pct"/>
            <w:shd w:val="clear" w:color="auto" w:fill="F2F2F2" w:themeFill="background1" w:themeFillShade="F2"/>
            <w:vAlign w:val="bottom"/>
          </w:tcPr>
          <w:p w14:paraId="611BCF92"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2149</w:t>
            </w:r>
          </w:p>
        </w:tc>
        <w:tc>
          <w:tcPr>
            <w:tcW w:w="579" w:type="pct"/>
            <w:shd w:val="clear" w:color="auto" w:fill="F2F2F2" w:themeFill="background1" w:themeFillShade="F2"/>
            <w:vAlign w:val="bottom"/>
          </w:tcPr>
          <w:p w14:paraId="02F70675"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2610</w:t>
            </w:r>
          </w:p>
        </w:tc>
      </w:tr>
    </w:tbl>
    <w:p w14:paraId="216B1BAD" w14:textId="77777777" w:rsidR="00A71680" w:rsidRPr="00A71680" w:rsidRDefault="00A71680" w:rsidP="00A71680">
      <w:pPr>
        <w:spacing w:after="0" w:line="240" w:lineRule="auto"/>
        <w:rPr>
          <w:i/>
          <w:highlight w:val="yellow"/>
          <w:lang w:val="ro-RO"/>
        </w:rPr>
      </w:pPr>
      <w:r w:rsidRPr="00A71680">
        <w:rPr>
          <w:i/>
          <w:lang w:val="ro-RO"/>
        </w:rPr>
        <w:t>*Tranzacții imobiliare, închirieri și activități prestate întreprinderilor</w:t>
      </w:r>
    </w:p>
    <w:p w14:paraId="25118282" w14:textId="77777777" w:rsidR="00575F06" w:rsidRDefault="009F3D94" w:rsidP="00A71680">
      <w:pPr>
        <w:spacing w:after="0" w:line="240" w:lineRule="auto"/>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2BC873B8" w14:textId="77777777" w:rsidR="00DA4145" w:rsidRDefault="00CF0085" w:rsidP="00BE16CB">
      <w:pPr>
        <w:spacing w:after="0"/>
        <w:jc w:val="center"/>
        <w:rPr>
          <w:sz w:val="20"/>
          <w:szCs w:val="20"/>
          <w:lang w:val="ro-RO"/>
        </w:rPr>
      </w:pPr>
      <w:r w:rsidRPr="00CF0085">
        <w:rPr>
          <w:noProof/>
          <w:sz w:val="20"/>
          <w:szCs w:val="20"/>
          <w:lang w:eastAsia="en-US"/>
        </w:rPr>
        <w:lastRenderedPageBreak/>
        <w:drawing>
          <wp:inline distT="0" distB="0" distL="0" distR="0" wp14:anchorId="630BEEA9" wp14:editId="5BCFBAC2">
            <wp:extent cx="5943600" cy="3457575"/>
            <wp:effectExtent l="0" t="0" r="0" b="0"/>
            <wp:docPr id="14"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0367422" w14:textId="64344C8E" w:rsidR="00CF0085" w:rsidRDefault="00CF0085" w:rsidP="00DA4145">
      <w:pPr>
        <w:rPr>
          <w:sz w:val="20"/>
          <w:szCs w:val="20"/>
          <w:lang w:val="ro-RO"/>
        </w:rPr>
      </w:pPr>
    </w:p>
    <w:p w14:paraId="4569CDFC" w14:textId="77777777" w:rsidR="00BE16CB" w:rsidRPr="00FD67F6" w:rsidRDefault="00BE16CB" w:rsidP="00DA4145">
      <w:pPr>
        <w:rPr>
          <w:sz w:val="20"/>
          <w:szCs w:val="20"/>
          <w:lang w:val="ro-RO"/>
        </w:rPr>
      </w:pPr>
    </w:p>
    <w:p w14:paraId="6411F4EC" w14:textId="77777777" w:rsidR="00FC3BA3" w:rsidRPr="00BE16CB" w:rsidRDefault="00FC3BA3" w:rsidP="00FC3BA3">
      <w:pPr>
        <w:pStyle w:val="Subtitle"/>
        <w:rPr>
          <w:rFonts w:asciiTheme="minorHAnsi" w:hAnsiTheme="minorHAnsi"/>
          <w:color w:val="000000" w:themeColor="text1"/>
          <w:lang w:val="ro-RO"/>
        </w:rPr>
      </w:pPr>
      <w:r w:rsidRPr="00BE16CB">
        <w:rPr>
          <w:rFonts w:asciiTheme="minorHAnsi" w:hAnsiTheme="minorHAnsi"/>
          <w:color w:val="000000" w:themeColor="text1"/>
          <w:lang w:val="ro-RO"/>
        </w:rPr>
        <w:t>7. Investiții brute în unitățile locale</w:t>
      </w:r>
    </w:p>
    <w:p w14:paraId="1FEDE0E5"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18C49F86" w14:textId="77777777" w:rsidTr="00BE16CB">
        <w:trPr>
          <w:jc w:val="center"/>
        </w:trPr>
        <w:tc>
          <w:tcPr>
            <w:tcW w:w="1515" w:type="pct"/>
          </w:tcPr>
          <w:p w14:paraId="03D97EE5"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49E5D88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11B09BDF"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3F5871E9"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3F16BE7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6695349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050E8302"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CF0085" w14:paraId="4E9D5FB0" w14:textId="77777777" w:rsidTr="00BE16CB">
        <w:trPr>
          <w:jc w:val="center"/>
        </w:trPr>
        <w:tc>
          <w:tcPr>
            <w:tcW w:w="1515" w:type="pct"/>
          </w:tcPr>
          <w:p w14:paraId="4A288935"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bottom"/>
          </w:tcPr>
          <w:p w14:paraId="10249292"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96</w:t>
            </w:r>
          </w:p>
        </w:tc>
        <w:tc>
          <w:tcPr>
            <w:tcW w:w="581" w:type="pct"/>
            <w:vAlign w:val="bottom"/>
          </w:tcPr>
          <w:p w14:paraId="6617961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56</w:t>
            </w:r>
          </w:p>
        </w:tc>
        <w:tc>
          <w:tcPr>
            <w:tcW w:w="581" w:type="pct"/>
            <w:vAlign w:val="bottom"/>
          </w:tcPr>
          <w:p w14:paraId="31E70E1C"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82</w:t>
            </w:r>
          </w:p>
        </w:tc>
        <w:tc>
          <w:tcPr>
            <w:tcW w:w="581" w:type="pct"/>
            <w:vAlign w:val="bottom"/>
          </w:tcPr>
          <w:p w14:paraId="081522C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111</w:t>
            </w:r>
          </w:p>
        </w:tc>
        <w:tc>
          <w:tcPr>
            <w:tcW w:w="581" w:type="pct"/>
            <w:vAlign w:val="bottom"/>
          </w:tcPr>
          <w:p w14:paraId="2DE35D78"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100</w:t>
            </w:r>
          </w:p>
        </w:tc>
        <w:tc>
          <w:tcPr>
            <w:tcW w:w="579" w:type="pct"/>
            <w:vAlign w:val="bottom"/>
          </w:tcPr>
          <w:p w14:paraId="06859B2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94</w:t>
            </w:r>
          </w:p>
        </w:tc>
      </w:tr>
      <w:tr w:rsidR="00CF0085" w14:paraId="578E5E1F" w14:textId="77777777" w:rsidTr="00BE16CB">
        <w:trPr>
          <w:jc w:val="center"/>
        </w:trPr>
        <w:tc>
          <w:tcPr>
            <w:tcW w:w="1515" w:type="pct"/>
          </w:tcPr>
          <w:p w14:paraId="066CB1D7"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bottom"/>
          </w:tcPr>
          <w:p w14:paraId="12EF42D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31</w:t>
            </w:r>
          </w:p>
        </w:tc>
        <w:tc>
          <w:tcPr>
            <w:tcW w:w="581" w:type="pct"/>
            <w:vAlign w:val="bottom"/>
          </w:tcPr>
          <w:p w14:paraId="7FE44C1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20</w:t>
            </w:r>
          </w:p>
        </w:tc>
        <w:tc>
          <w:tcPr>
            <w:tcW w:w="581" w:type="pct"/>
            <w:vAlign w:val="bottom"/>
          </w:tcPr>
          <w:p w14:paraId="7447A5E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10</w:t>
            </w:r>
          </w:p>
        </w:tc>
        <w:tc>
          <w:tcPr>
            <w:tcW w:w="581" w:type="pct"/>
            <w:vAlign w:val="bottom"/>
          </w:tcPr>
          <w:p w14:paraId="7BB3AA7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12</w:t>
            </w:r>
          </w:p>
        </w:tc>
        <w:tc>
          <w:tcPr>
            <w:tcW w:w="581" w:type="pct"/>
            <w:vAlign w:val="bottom"/>
          </w:tcPr>
          <w:p w14:paraId="369E74B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17</w:t>
            </w:r>
          </w:p>
        </w:tc>
        <w:tc>
          <w:tcPr>
            <w:tcW w:w="579" w:type="pct"/>
            <w:vAlign w:val="bottom"/>
          </w:tcPr>
          <w:p w14:paraId="77F044DA"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15</w:t>
            </w:r>
          </w:p>
        </w:tc>
      </w:tr>
      <w:tr w:rsidR="00CF0085" w14:paraId="1B82AA9A" w14:textId="77777777" w:rsidTr="00BE16CB">
        <w:trPr>
          <w:jc w:val="center"/>
        </w:trPr>
        <w:tc>
          <w:tcPr>
            <w:tcW w:w="1515" w:type="pct"/>
          </w:tcPr>
          <w:p w14:paraId="0BBDC014"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bottom"/>
          </w:tcPr>
          <w:p w14:paraId="097E799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23</w:t>
            </w:r>
          </w:p>
        </w:tc>
        <w:tc>
          <w:tcPr>
            <w:tcW w:w="581" w:type="pct"/>
            <w:vAlign w:val="bottom"/>
          </w:tcPr>
          <w:p w14:paraId="540A48ED"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20</w:t>
            </w:r>
          </w:p>
        </w:tc>
        <w:tc>
          <w:tcPr>
            <w:tcW w:w="581" w:type="pct"/>
            <w:vAlign w:val="bottom"/>
          </w:tcPr>
          <w:p w14:paraId="299C8E1B"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17</w:t>
            </w:r>
          </w:p>
        </w:tc>
        <w:tc>
          <w:tcPr>
            <w:tcW w:w="581" w:type="pct"/>
            <w:vAlign w:val="bottom"/>
          </w:tcPr>
          <w:p w14:paraId="76046BC3"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36</w:t>
            </w:r>
          </w:p>
        </w:tc>
        <w:tc>
          <w:tcPr>
            <w:tcW w:w="581" w:type="pct"/>
            <w:vAlign w:val="bottom"/>
          </w:tcPr>
          <w:p w14:paraId="22A6FC6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17</w:t>
            </w:r>
          </w:p>
        </w:tc>
        <w:tc>
          <w:tcPr>
            <w:tcW w:w="579" w:type="pct"/>
            <w:vAlign w:val="bottom"/>
          </w:tcPr>
          <w:p w14:paraId="7B2D7F8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w:t>
            </w:r>
          </w:p>
        </w:tc>
      </w:tr>
      <w:tr w:rsidR="00CF0085" w14:paraId="4026C5C4" w14:textId="77777777" w:rsidTr="00BE16CB">
        <w:trPr>
          <w:jc w:val="center"/>
        </w:trPr>
        <w:tc>
          <w:tcPr>
            <w:tcW w:w="1515" w:type="pct"/>
          </w:tcPr>
          <w:p w14:paraId="7ED784EC"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bottom"/>
          </w:tcPr>
          <w:p w14:paraId="2D134DAB"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29</w:t>
            </w:r>
          </w:p>
        </w:tc>
        <w:tc>
          <w:tcPr>
            <w:tcW w:w="581" w:type="pct"/>
            <w:vAlign w:val="bottom"/>
          </w:tcPr>
          <w:p w14:paraId="58975D6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16</w:t>
            </w:r>
          </w:p>
        </w:tc>
        <w:tc>
          <w:tcPr>
            <w:tcW w:w="581" w:type="pct"/>
            <w:vAlign w:val="bottom"/>
          </w:tcPr>
          <w:p w14:paraId="41E63E4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37</w:t>
            </w:r>
          </w:p>
        </w:tc>
        <w:tc>
          <w:tcPr>
            <w:tcW w:w="581" w:type="pct"/>
            <w:vAlign w:val="bottom"/>
          </w:tcPr>
          <w:p w14:paraId="38F04D83"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22</w:t>
            </w:r>
          </w:p>
        </w:tc>
        <w:tc>
          <w:tcPr>
            <w:tcW w:w="581" w:type="pct"/>
            <w:vAlign w:val="bottom"/>
          </w:tcPr>
          <w:p w14:paraId="75DA700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25</w:t>
            </w:r>
          </w:p>
        </w:tc>
        <w:tc>
          <w:tcPr>
            <w:tcW w:w="579" w:type="pct"/>
            <w:vAlign w:val="bottom"/>
          </w:tcPr>
          <w:p w14:paraId="5807D943"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18</w:t>
            </w:r>
          </w:p>
        </w:tc>
      </w:tr>
      <w:tr w:rsidR="00CF0085" w14:paraId="3F25AC2C" w14:textId="77777777" w:rsidTr="00BE16CB">
        <w:trPr>
          <w:jc w:val="center"/>
        </w:trPr>
        <w:tc>
          <w:tcPr>
            <w:tcW w:w="1515" w:type="pct"/>
          </w:tcPr>
          <w:p w14:paraId="2A7DD5A8"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bottom"/>
          </w:tcPr>
          <w:p w14:paraId="387A65A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52</w:t>
            </w:r>
          </w:p>
        </w:tc>
        <w:tc>
          <w:tcPr>
            <w:tcW w:w="581" w:type="pct"/>
            <w:vAlign w:val="bottom"/>
          </w:tcPr>
          <w:p w14:paraId="4A996B9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32</w:t>
            </w:r>
          </w:p>
        </w:tc>
        <w:tc>
          <w:tcPr>
            <w:tcW w:w="581" w:type="pct"/>
            <w:vAlign w:val="bottom"/>
          </w:tcPr>
          <w:p w14:paraId="7AC0553E"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25</w:t>
            </w:r>
          </w:p>
        </w:tc>
        <w:tc>
          <w:tcPr>
            <w:tcW w:w="581" w:type="pct"/>
            <w:vAlign w:val="bottom"/>
          </w:tcPr>
          <w:p w14:paraId="3F9314D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107</w:t>
            </w:r>
          </w:p>
        </w:tc>
        <w:tc>
          <w:tcPr>
            <w:tcW w:w="581" w:type="pct"/>
            <w:vAlign w:val="bottom"/>
          </w:tcPr>
          <w:p w14:paraId="089497D7"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65</w:t>
            </w:r>
          </w:p>
        </w:tc>
        <w:tc>
          <w:tcPr>
            <w:tcW w:w="579" w:type="pct"/>
            <w:vAlign w:val="bottom"/>
          </w:tcPr>
          <w:p w14:paraId="4791CB0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33</w:t>
            </w:r>
          </w:p>
        </w:tc>
      </w:tr>
      <w:tr w:rsidR="00CF0085" w14:paraId="1703E37B" w14:textId="77777777" w:rsidTr="00BE16CB">
        <w:trPr>
          <w:jc w:val="center"/>
        </w:trPr>
        <w:tc>
          <w:tcPr>
            <w:tcW w:w="1515" w:type="pct"/>
            <w:shd w:val="clear" w:color="auto" w:fill="F2F2F2" w:themeFill="background1" w:themeFillShade="F2"/>
          </w:tcPr>
          <w:p w14:paraId="234AE06A"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bottom"/>
          </w:tcPr>
          <w:p w14:paraId="0A90007A"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231</w:t>
            </w:r>
          </w:p>
        </w:tc>
        <w:tc>
          <w:tcPr>
            <w:tcW w:w="581" w:type="pct"/>
            <w:shd w:val="clear" w:color="auto" w:fill="F2F2F2" w:themeFill="background1" w:themeFillShade="F2"/>
            <w:vAlign w:val="bottom"/>
          </w:tcPr>
          <w:p w14:paraId="516F041D"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144</w:t>
            </w:r>
          </w:p>
        </w:tc>
        <w:tc>
          <w:tcPr>
            <w:tcW w:w="581" w:type="pct"/>
            <w:shd w:val="clear" w:color="auto" w:fill="F2F2F2" w:themeFill="background1" w:themeFillShade="F2"/>
            <w:vAlign w:val="bottom"/>
          </w:tcPr>
          <w:p w14:paraId="2AFDA46D"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171</w:t>
            </w:r>
          </w:p>
        </w:tc>
        <w:tc>
          <w:tcPr>
            <w:tcW w:w="581" w:type="pct"/>
            <w:shd w:val="clear" w:color="auto" w:fill="F2F2F2" w:themeFill="background1" w:themeFillShade="F2"/>
            <w:vAlign w:val="bottom"/>
          </w:tcPr>
          <w:p w14:paraId="5F99C5E8"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288</w:t>
            </w:r>
          </w:p>
        </w:tc>
        <w:tc>
          <w:tcPr>
            <w:tcW w:w="581" w:type="pct"/>
            <w:shd w:val="clear" w:color="auto" w:fill="F2F2F2" w:themeFill="background1" w:themeFillShade="F2"/>
            <w:vAlign w:val="bottom"/>
          </w:tcPr>
          <w:p w14:paraId="294A4D18"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224</w:t>
            </w:r>
          </w:p>
        </w:tc>
        <w:tc>
          <w:tcPr>
            <w:tcW w:w="579" w:type="pct"/>
            <w:shd w:val="clear" w:color="auto" w:fill="F2F2F2" w:themeFill="background1" w:themeFillShade="F2"/>
            <w:vAlign w:val="bottom"/>
          </w:tcPr>
          <w:p w14:paraId="227C5635"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169</w:t>
            </w:r>
          </w:p>
        </w:tc>
      </w:tr>
      <w:tr w:rsidR="00DA4145" w:rsidRPr="00114CFA" w14:paraId="1A70FDE2" w14:textId="77777777" w:rsidTr="00BE16CB">
        <w:trPr>
          <w:jc w:val="center"/>
        </w:trPr>
        <w:tc>
          <w:tcPr>
            <w:tcW w:w="1515" w:type="pct"/>
          </w:tcPr>
          <w:p w14:paraId="0B3AB051"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658AC39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177EE34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79E2100D"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708ECD3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31629E0E"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2F563D0E"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CF0085" w14:paraId="4110CFD8" w14:textId="77777777" w:rsidTr="00BE16CB">
        <w:trPr>
          <w:jc w:val="center"/>
        </w:trPr>
        <w:tc>
          <w:tcPr>
            <w:tcW w:w="1515" w:type="pct"/>
          </w:tcPr>
          <w:p w14:paraId="7BC878A0"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bottom"/>
          </w:tcPr>
          <w:p w14:paraId="54C894CD"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94</w:t>
            </w:r>
          </w:p>
        </w:tc>
        <w:tc>
          <w:tcPr>
            <w:tcW w:w="581" w:type="pct"/>
            <w:vAlign w:val="bottom"/>
          </w:tcPr>
          <w:p w14:paraId="2E014DEC"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92</w:t>
            </w:r>
          </w:p>
        </w:tc>
        <w:tc>
          <w:tcPr>
            <w:tcW w:w="581" w:type="pct"/>
            <w:vAlign w:val="bottom"/>
          </w:tcPr>
          <w:p w14:paraId="03171B3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113</w:t>
            </w:r>
          </w:p>
        </w:tc>
        <w:tc>
          <w:tcPr>
            <w:tcW w:w="581" w:type="pct"/>
            <w:vAlign w:val="bottom"/>
          </w:tcPr>
          <w:p w14:paraId="287C0DEF"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97</w:t>
            </w:r>
          </w:p>
        </w:tc>
        <w:tc>
          <w:tcPr>
            <w:tcW w:w="581" w:type="pct"/>
            <w:vAlign w:val="bottom"/>
          </w:tcPr>
          <w:p w14:paraId="3A2F547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127</w:t>
            </w:r>
          </w:p>
        </w:tc>
        <w:tc>
          <w:tcPr>
            <w:tcW w:w="579" w:type="pct"/>
            <w:vAlign w:val="bottom"/>
          </w:tcPr>
          <w:p w14:paraId="44C7D3B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113</w:t>
            </w:r>
          </w:p>
        </w:tc>
      </w:tr>
      <w:tr w:rsidR="00CF0085" w14:paraId="56C87B8B" w14:textId="77777777" w:rsidTr="00BE16CB">
        <w:trPr>
          <w:jc w:val="center"/>
        </w:trPr>
        <w:tc>
          <w:tcPr>
            <w:tcW w:w="1515" w:type="pct"/>
          </w:tcPr>
          <w:p w14:paraId="3D026131"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bottom"/>
          </w:tcPr>
          <w:p w14:paraId="1F5778D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15</w:t>
            </w:r>
          </w:p>
        </w:tc>
        <w:tc>
          <w:tcPr>
            <w:tcW w:w="581" w:type="pct"/>
            <w:vAlign w:val="bottom"/>
          </w:tcPr>
          <w:p w14:paraId="79C349A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25</w:t>
            </w:r>
          </w:p>
        </w:tc>
        <w:tc>
          <w:tcPr>
            <w:tcW w:w="581" w:type="pct"/>
            <w:vAlign w:val="bottom"/>
          </w:tcPr>
          <w:p w14:paraId="53EDC0C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13</w:t>
            </w:r>
          </w:p>
        </w:tc>
        <w:tc>
          <w:tcPr>
            <w:tcW w:w="581" w:type="pct"/>
            <w:vAlign w:val="bottom"/>
          </w:tcPr>
          <w:p w14:paraId="6309207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15</w:t>
            </w:r>
          </w:p>
        </w:tc>
        <w:tc>
          <w:tcPr>
            <w:tcW w:w="581" w:type="pct"/>
            <w:vAlign w:val="bottom"/>
          </w:tcPr>
          <w:p w14:paraId="702EE8A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21</w:t>
            </w:r>
          </w:p>
        </w:tc>
        <w:tc>
          <w:tcPr>
            <w:tcW w:w="579" w:type="pct"/>
            <w:vAlign w:val="bottom"/>
          </w:tcPr>
          <w:p w14:paraId="529FC800"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31</w:t>
            </w:r>
          </w:p>
        </w:tc>
      </w:tr>
      <w:tr w:rsidR="00CF0085" w14:paraId="5DF56D9F" w14:textId="77777777" w:rsidTr="00BE16CB">
        <w:trPr>
          <w:jc w:val="center"/>
        </w:trPr>
        <w:tc>
          <w:tcPr>
            <w:tcW w:w="1515" w:type="pct"/>
          </w:tcPr>
          <w:p w14:paraId="643871A4"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bottom"/>
          </w:tcPr>
          <w:p w14:paraId="646C7ADD"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w:t>
            </w:r>
          </w:p>
        </w:tc>
        <w:tc>
          <w:tcPr>
            <w:tcW w:w="581" w:type="pct"/>
            <w:vAlign w:val="bottom"/>
          </w:tcPr>
          <w:p w14:paraId="30B26BC5"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10</w:t>
            </w:r>
          </w:p>
        </w:tc>
        <w:tc>
          <w:tcPr>
            <w:tcW w:w="581" w:type="pct"/>
            <w:vAlign w:val="bottom"/>
          </w:tcPr>
          <w:p w14:paraId="47DD253B"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w:t>
            </w:r>
          </w:p>
        </w:tc>
        <w:tc>
          <w:tcPr>
            <w:tcW w:w="581" w:type="pct"/>
            <w:vAlign w:val="bottom"/>
          </w:tcPr>
          <w:p w14:paraId="09EA18E9"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9</w:t>
            </w:r>
          </w:p>
        </w:tc>
        <w:tc>
          <w:tcPr>
            <w:tcW w:w="581" w:type="pct"/>
            <w:vAlign w:val="bottom"/>
          </w:tcPr>
          <w:p w14:paraId="74CA594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11</w:t>
            </w:r>
          </w:p>
        </w:tc>
        <w:tc>
          <w:tcPr>
            <w:tcW w:w="579" w:type="pct"/>
            <w:vAlign w:val="bottom"/>
          </w:tcPr>
          <w:p w14:paraId="11CF6F8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17</w:t>
            </w:r>
          </w:p>
        </w:tc>
      </w:tr>
      <w:tr w:rsidR="00CF0085" w14:paraId="0D34A4D0" w14:textId="77777777" w:rsidTr="00BE16CB">
        <w:trPr>
          <w:jc w:val="center"/>
        </w:trPr>
        <w:tc>
          <w:tcPr>
            <w:tcW w:w="1515" w:type="pct"/>
          </w:tcPr>
          <w:p w14:paraId="2B7B4AB9"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bottom"/>
          </w:tcPr>
          <w:p w14:paraId="33EE6C81"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18</w:t>
            </w:r>
          </w:p>
        </w:tc>
        <w:tc>
          <w:tcPr>
            <w:tcW w:w="581" w:type="pct"/>
            <w:vAlign w:val="bottom"/>
          </w:tcPr>
          <w:p w14:paraId="5CC56DC6"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25</w:t>
            </w:r>
          </w:p>
        </w:tc>
        <w:tc>
          <w:tcPr>
            <w:tcW w:w="581" w:type="pct"/>
            <w:vAlign w:val="bottom"/>
          </w:tcPr>
          <w:p w14:paraId="1D1127C3"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21</w:t>
            </w:r>
          </w:p>
        </w:tc>
        <w:tc>
          <w:tcPr>
            <w:tcW w:w="581" w:type="pct"/>
            <w:vAlign w:val="bottom"/>
          </w:tcPr>
          <w:p w14:paraId="362F2DB8"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24</w:t>
            </w:r>
          </w:p>
        </w:tc>
        <w:tc>
          <w:tcPr>
            <w:tcW w:w="581" w:type="pct"/>
            <w:vAlign w:val="bottom"/>
          </w:tcPr>
          <w:p w14:paraId="4AF9C96E"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23</w:t>
            </w:r>
          </w:p>
        </w:tc>
        <w:tc>
          <w:tcPr>
            <w:tcW w:w="579" w:type="pct"/>
            <w:vAlign w:val="bottom"/>
          </w:tcPr>
          <w:p w14:paraId="6BB155C7"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47</w:t>
            </w:r>
          </w:p>
        </w:tc>
      </w:tr>
      <w:tr w:rsidR="00CF0085" w14:paraId="1FB98BD9" w14:textId="77777777" w:rsidTr="00BE16CB">
        <w:trPr>
          <w:jc w:val="center"/>
        </w:trPr>
        <w:tc>
          <w:tcPr>
            <w:tcW w:w="1515" w:type="pct"/>
          </w:tcPr>
          <w:p w14:paraId="37A37A3B"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bottom"/>
          </w:tcPr>
          <w:p w14:paraId="15950BE4"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33</w:t>
            </w:r>
          </w:p>
        </w:tc>
        <w:tc>
          <w:tcPr>
            <w:tcW w:w="581" w:type="pct"/>
            <w:vAlign w:val="bottom"/>
          </w:tcPr>
          <w:p w14:paraId="11F5F73B"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28</w:t>
            </w:r>
          </w:p>
        </w:tc>
        <w:tc>
          <w:tcPr>
            <w:tcW w:w="581" w:type="pct"/>
            <w:vAlign w:val="bottom"/>
          </w:tcPr>
          <w:p w14:paraId="241A5E43"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75</w:t>
            </w:r>
          </w:p>
        </w:tc>
        <w:tc>
          <w:tcPr>
            <w:tcW w:w="581" w:type="pct"/>
            <w:vAlign w:val="bottom"/>
          </w:tcPr>
          <w:p w14:paraId="229F034A"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57</w:t>
            </w:r>
          </w:p>
        </w:tc>
        <w:tc>
          <w:tcPr>
            <w:tcW w:w="581" w:type="pct"/>
            <w:vAlign w:val="bottom"/>
          </w:tcPr>
          <w:p w14:paraId="494DE448"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122</w:t>
            </w:r>
          </w:p>
        </w:tc>
        <w:tc>
          <w:tcPr>
            <w:tcW w:w="579" w:type="pct"/>
            <w:vAlign w:val="bottom"/>
          </w:tcPr>
          <w:p w14:paraId="4C3B730D" w14:textId="77777777" w:rsidR="00CF0085" w:rsidRPr="00CF0085" w:rsidRDefault="00CF0085" w:rsidP="00CF0085">
            <w:pPr>
              <w:spacing w:after="0" w:line="240" w:lineRule="auto"/>
              <w:jc w:val="right"/>
              <w:rPr>
                <w:rFonts w:eastAsiaTheme="minorHAnsi"/>
                <w:lang w:val="ro-RO" w:eastAsia="en-US"/>
              </w:rPr>
            </w:pPr>
            <w:r w:rsidRPr="00CF0085">
              <w:rPr>
                <w:rFonts w:eastAsiaTheme="minorHAnsi"/>
                <w:lang w:val="ro-RO" w:eastAsia="en-US"/>
              </w:rPr>
              <w:t>42</w:t>
            </w:r>
          </w:p>
        </w:tc>
      </w:tr>
      <w:tr w:rsidR="00CF0085" w14:paraId="65F19CE2" w14:textId="77777777" w:rsidTr="00BE16CB">
        <w:trPr>
          <w:jc w:val="center"/>
        </w:trPr>
        <w:tc>
          <w:tcPr>
            <w:tcW w:w="1515" w:type="pct"/>
            <w:shd w:val="clear" w:color="auto" w:fill="F2F2F2" w:themeFill="background1" w:themeFillShade="F2"/>
          </w:tcPr>
          <w:p w14:paraId="2C36BA4E" w14:textId="77777777" w:rsidR="00CF0085" w:rsidRPr="00DF4761" w:rsidRDefault="00CF0085"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bottom"/>
          </w:tcPr>
          <w:p w14:paraId="4A961E33"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169</w:t>
            </w:r>
          </w:p>
        </w:tc>
        <w:tc>
          <w:tcPr>
            <w:tcW w:w="581" w:type="pct"/>
            <w:shd w:val="clear" w:color="auto" w:fill="F2F2F2" w:themeFill="background1" w:themeFillShade="F2"/>
            <w:vAlign w:val="bottom"/>
          </w:tcPr>
          <w:p w14:paraId="7C115886"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179</w:t>
            </w:r>
          </w:p>
        </w:tc>
        <w:tc>
          <w:tcPr>
            <w:tcW w:w="581" w:type="pct"/>
            <w:shd w:val="clear" w:color="auto" w:fill="F2F2F2" w:themeFill="background1" w:themeFillShade="F2"/>
            <w:vAlign w:val="bottom"/>
          </w:tcPr>
          <w:p w14:paraId="407E1041"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231</w:t>
            </w:r>
          </w:p>
        </w:tc>
        <w:tc>
          <w:tcPr>
            <w:tcW w:w="581" w:type="pct"/>
            <w:shd w:val="clear" w:color="auto" w:fill="F2F2F2" w:themeFill="background1" w:themeFillShade="F2"/>
            <w:vAlign w:val="bottom"/>
          </w:tcPr>
          <w:p w14:paraId="3F4265F4"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202</w:t>
            </w:r>
          </w:p>
        </w:tc>
        <w:tc>
          <w:tcPr>
            <w:tcW w:w="581" w:type="pct"/>
            <w:shd w:val="clear" w:color="auto" w:fill="F2F2F2" w:themeFill="background1" w:themeFillShade="F2"/>
            <w:vAlign w:val="bottom"/>
          </w:tcPr>
          <w:p w14:paraId="714E2165"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304</w:t>
            </w:r>
          </w:p>
        </w:tc>
        <w:tc>
          <w:tcPr>
            <w:tcW w:w="579" w:type="pct"/>
            <w:shd w:val="clear" w:color="auto" w:fill="F2F2F2" w:themeFill="background1" w:themeFillShade="F2"/>
            <w:vAlign w:val="bottom"/>
          </w:tcPr>
          <w:p w14:paraId="5D642523" w14:textId="77777777" w:rsidR="00CF0085" w:rsidRPr="00CF0085" w:rsidRDefault="00CF0085" w:rsidP="00CF0085">
            <w:pPr>
              <w:spacing w:after="0" w:line="240" w:lineRule="auto"/>
              <w:jc w:val="right"/>
              <w:rPr>
                <w:rFonts w:eastAsiaTheme="minorHAnsi"/>
                <w:b/>
                <w:lang w:val="ro-RO" w:eastAsia="en-US"/>
              </w:rPr>
            </w:pPr>
            <w:r w:rsidRPr="00CF0085">
              <w:rPr>
                <w:rFonts w:eastAsiaTheme="minorHAnsi"/>
                <w:b/>
                <w:lang w:val="ro-RO" w:eastAsia="en-US"/>
              </w:rPr>
              <w:t>250</w:t>
            </w:r>
          </w:p>
        </w:tc>
      </w:tr>
    </w:tbl>
    <w:p w14:paraId="011C7CE5" w14:textId="77777777" w:rsidR="00CF0085" w:rsidRPr="00CF0085" w:rsidRDefault="00CF0085" w:rsidP="00CF0085">
      <w:pPr>
        <w:spacing w:after="0" w:line="240" w:lineRule="auto"/>
        <w:rPr>
          <w:i/>
          <w:highlight w:val="yellow"/>
          <w:lang w:val="ro-RO"/>
        </w:rPr>
      </w:pPr>
      <w:r w:rsidRPr="00A71680">
        <w:rPr>
          <w:i/>
          <w:lang w:val="ro-RO"/>
        </w:rPr>
        <w:t>*Tranzacții imobiliare, închirieri și activități prestate întreprinderilor</w:t>
      </w:r>
    </w:p>
    <w:p w14:paraId="3CF01B28" w14:textId="77777777" w:rsidR="00FC3BA3" w:rsidRDefault="00FC3BA3" w:rsidP="00CF0085">
      <w:pPr>
        <w:spacing w:line="240" w:lineRule="auto"/>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624EAFB0" w14:textId="77777777" w:rsidR="005D3A20" w:rsidRPr="00993E32" w:rsidRDefault="005D3A20" w:rsidP="00DA4145">
      <w:pPr>
        <w:spacing w:after="0" w:line="240" w:lineRule="auto"/>
        <w:rPr>
          <w:sz w:val="20"/>
          <w:szCs w:val="20"/>
          <w:lang w:val="ro-RO"/>
        </w:rPr>
      </w:pPr>
    </w:p>
    <w:p w14:paraId="7FB6D64A" w14:textId="77777777" w:rsidR="002E258E" w:rsidRDefault="00CF0085" w:rsidP="00BE16CB">
      <w:pPr>
        <w:pStyle w:val="Subtitle"/>
        <w:jc w:val="center"/>
        <w:rPr>
          <w:rFonts w:asciiTheme="minorHAnsi" w:hAnsiTheme="minorHAnsi"/>
          <w:color w:val="FF0000"/>
          <w:lang w:val="ro-RO"/>
        </w:rPr>
      </w:pPr>
      <w:r w:rsidRPr="00CF0085">
        <w:rPr>
          <w:rFonts w:asciiTheme="minorHAnsi" w:hAnsiTheme="minorHAnsi"/>
          <w:noProof/>
          <w:color w:val="FF0000"/>
          <w:lang w:eastAsia="en-US"/>
        </w:rPr>
        <w:lastRenderedPageBreak/>
        <w:drawing>
          <wp:inline distT="0" distB="0" distL="0" distR="0" wp14:anchorId="4B3C9DDC" wp14:editId="6F80E4A6">
            <wp:extent cx="5943600" cy="3857625"/>
            <wp:effectExtent l="0" t="0" r="0" b="0"/>
            <wp:docPr id="1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447CF8B" w14:textId="77777777" w:rsidR="007F52BE" w:rsidRDefault="007F52BE" w:rsidP="00886185">
      <w:pPr>
        <w:jc w:val="both"/>
        <w:rPr>
          <w:b/>
          <w:noProof/>
          <w:lang w:val="ro-RO" w:eastAsia="ro-RO"/>
        </w:rPr>
      </w:pPr>
    </w:p>
    <w:p w14:paraId="71F1C84E" w14:textId="77777777" w:rsidR="00D21BB1" w:rsidRPr="00BE16CB" w:rsidRDefault="00517562" w:rsidP="00D21BB1">
      <w:pPr>
        <w:pStyle w:val="Heading2"/>
        <w:rPr>
          <w:rFonts w:asciiTheme="minorHAnsi" w:hAnsiTheme="minorHAnsi"/>
          <w:color w:val="000000" w:themeColor="text1"/>
          <w:sz w:val="24"/>
          <w:szCs w:val="24"/>
          <w:lang w:val="ro-RO"/>
        </w:rPr>
      </w:pPr>
      <w:bookmarkStart w:id="4" w:name="_Toc426633841"/>
      <w:r w:rsidRPr="00BE16CB">
        <w:rPr>
          <w:rFonts w:asciiTheme="minorHAnsi" w:hAnsiTheme="minorHAnsi"/>
          <w:color w:val="000000" w:themeColor="text1"/>
          <w:sz w:val="24"/>
          <w:szCs w:val="24"/>
          <w:lang w:val="ro-RO"/>
        </w:rPr>
        <w:t>I</w:t>
      </w:r>
      <w:r w:rsidR="00D21BB1" w:rsidRPr="00BE16CB">
        <w:rPr>
          <w:rFonts w:asciiTheme="minorHAnsi" w:hAnsiTheme="minorHAnsi"/>
          <w:color w:val="000000" w:themeColor="text1"/>
          <w:sz w:val="24"/>
          <w:szCs w:val="24"/>
          <w:lang w:val="ro-RO"/>
        </w:rPr>
        <w:t>I. Interpretarea datelor statistice</w:t>
      </w:r>
      <w:bookmarkEnd w:id="4"/>
      <w:r w:rsidR="00D21BB1" w:rsidRPr="00BE16CB">
        <w:rPr>
          <w:rFonts w:asciiTheme="minorHAnsi" w:hAnsiTheme="minorHAnsi"/>
          <w:color w:val="000000" w:themeColor="text1"/>
          <w:sz w:val="24"/>
          <w:szCs w:val="24"/>
          <w:lang w:val="ro-RO"/>
        </w:rPr>
        <w:t xml:space="preserve"> </w:t>
      </w:r>
    </w:p>
    <w:p w14:paraId="639E5D1B" w14:textId="77777777" w:rsidR="00D21BB1" w:rsidRPr="00BE16CB" w:rsidRDefault="00D21BB1" w:rsidP="000E3113">
      <w:pPr>
        <w:pStyle w:val="Heading3"/>
        <w:rPr>
          <w:rFonts w:asciiTheme="minorHAnsi" w:hAnsiTheme="minorHAnsi"/>
          <w:i/>
          <w:color w:val="000000" w:themeColor="text1"/>
          <w:sz w:val="24"/>
          <w:szCs w:val="24"/>
          <w:lang w:val="ro-RO"/>
        </w:rPr>
      </w:pPr>
      <w:r w:rsidRPr="00BE16CB">
        <w:rPr>
          <w:rFonts w:asciiTheme="minorHAnsi" w:hAnsiTheme="minorHAnsi"/>
          <w:color w:val="000000" w:themeColor="text1"/>
          <w:sz w:val="24"/>
          <w:szCs w:val="24"/>
          <w:lang w:val="ro-RO"/>
        </w:rPr>
        <w:t xml:space="preserve">II.1. Analiză comparativă populația ocupată/numărul mediu de salariați/câștigul nominal brut </w:t>
      </w:r>
      <w:r w:rsidRPr="00BE16CB">
        <w:rPr>
          <w:rFonts w:asciiTheme="minorHAnsi" w:hAnsiTheme="minorHAnsi"/>
          <w:i/>
          <w:color w:val="000000" w:themeColor="text1"/>
          <w:sz w:val="24"/>
          <w:szCs w:val="24"/>
          <w:lang w:val="ro-RO"/>
        </w:rPr>
        <w:t>(indicele performanței - IP)</w:t>
      </w:r>
    </w:p>
    <w:p w14:paraId="4D66CFEA" w14:textId="77777777" w:rsidR="000E3113" w:rsidRPr="00BE16CB" w:rsidRDefault="000E3113" w:rsidP="000E3113">
      <w:pPr>
        <w:rPr>
          <w:color w:val="000000" w:themeColor="text1"/>
          <w:lang w:val="ro-RO" w:eastAsia="en-US"/>
        </w:rPr>
      </w:pPr>
    </w:p>
    <w:p w14:paraId="7C432E8D" w14:textId="77777777" w:rsidR="00D21BB1" w:rsidRPr="00200FE2" w:rsidRDefault="00D21BB1" w:rsidP="00D21BB1">
      <w:pPr>
        <w:rPr>
          <w:b/>
          <w:i/>
          <w:lang w:val="ro-RO"/>
        </w:rPr>
      </w:pPr>
      <w:r w:rsidRPr="00200FE2">
        <w:rPr>
          <w:b/>
          <w:i/>
          <w:lang w:val="ro-RO"/>
        </w:rPr>
        <w:t xml:space="preserve">1. Populația ocupată civilă </w:t>
      </w:r>
    </w:p>
    <w:p w14:paraId="385DE2AA" w14:textId="77777777" w:rsidR="00517562" w:rsidRDefault="003005DB" w:rsidP="00517562">
      <w:pPr>
        <w:jc w:val="both"/>
        <w:rPr>
          <w:lang w:val="ro-RO"/>
        </w:rPr>
      </w:pPr>
      <w:r>
        <w:rPr>
          <w:lang w:val="ro-RO"/>
        </w:rPr>
        <w:t xml:space="preserve">Populația ocupată civilă concentrată de unitățile locale active din sectorul </w:t>
      </w:r>
      <w:r w:rsidR="00375881">
        <w:rPr>
          <w:lang w:val="ro-RO"/>
        </w:rPr>
        <w:t>Tranzacții imobiliare</w:t>
      </w:r>
      <w:r>
        <w:rPr>
          <w:lang w:val="ro-RO"/>
        </w:rPr>
        <w:t>, la nivelul celor cinci județe ale regiunii Sud - Vest Oltenia, a cunoscut în intervalul 20</w:t>
      </w:r>
      <w:r w:rsidR="00375881">
        <w:rPr>
          <w:lang w:val="ro-RO"/>
        </w:rPr>
        <w:t>08-2018 o  dinamică flunctuantă, mai ales în intervalul 2008-2013, perioada ulterioară anului 2013 fiind caracterizată preponderent de scăderi.</w:t>
      </w:r>
      <w:r>
        <w:rPr>
          <w:lang w:val="ro-RO"/>
        </w:rPr>
        <w:t xml:space="preserve"> S-a</w:t>
      </w:r>
      <w:r w:rsidR="00517562">
        <w:rPr>
          <w:lang w:val="ro-RO"/>
        </w:rPr>
        <w:t xml:space="preserve"> înregistrat un trend </w:t>
      </w:r>
      <w:r w:rsidR="00375881">
        <w:rPr>
          <w:lang w:val="ro-RO"/>
        </w:rPr>
        <w:t>descrescător</w:t>
      </w:r>
      <w:r w:rsidR="00517562">
        <w:rPr>
          <w:lang w:val="ro-RO"/>
        </w:rPr>
        <w:t xml:space="preserve"> </w:t>
      </w:r>
      <w:r w:rsidR="00753E0A">
        <w:rPr>
          <w:lang w:val="ro-RO"/>
        </w:rPr>
        <w:t xml:space="preserve">pentru intervalul 2008-2018, </w:t>
      </w:r>
      <w:r w:rsidR="00517562">
        <w:rPr>
          <w:lang w:val="ro-RO"/>
        </w:rPr>
        <w:t xml:space="preserve">în cadrul majorității județelor regiunii, excepție fiind județul </w:t>
      </w:r>
      <w:r w:rsidR="00375881">
        <w:rPr>
          <w:lang w:val="ro-RO"/>
        </w:rPr>
        <w:t>Dolj</w:t>
      </w:r>
      <w:r w:rsidR="00517562">
        <w:rPr>
          <w:lang w:val="ro-RO"/>
        </w:rPr>
        <w:t xml:space="preserve">, unde a fost înregistrată o </w:t>
      </w:r>
      <w:r w:rsidR="00375881">
        <w:rPr>
          <w:lang w:val="ro-RO"/>
        </w:rPr>
        <w:t>creștere</w:t>
      </w:r>
      <w:r w:rsidR="00517562">
        <w:rPr>
          <w:lang w:val="ro-RO"/>
        </w:rPr>
        <w:t xml:space="preserve"> cu </w:t>
      </w:r>
      <w:r w:rsidR="00375881">
        <w:rPr>
          <w:lang w:val="ro-RO"/>
        </w:rPr>
        <w:t>22,22</w:t>
      </w:r>
      <w:r w:rsidR="00517562">
        <w:rPr>
          <w:lang w:val="ro-RO"/>
        </w:rPr>
        <w:t xml:space="preserve">% a </w:t>
      </w:r>
      <w:r w:rsidR="001B4690">
        <w:rPr>
          <w:lang w:val="ro-RO"/>
        </w:rPr>
        <w:t>indicatorului în anul 2018</w:t>
      </w:r>
      <w:r w:rsidR="00517562">
        <w:rPr>
          <w:lang w:val="ro-RO"/>
        </w:rPr>
        <w:t xml:space="preserve"> comparativ cu valoarea înregistrată în anul 2008. </w:t>
      </w:r>
      <w:r w:rsidR="00753E0A">
        <w:rPr>
          <w:lang w:val="ro-RO"/>
        </w:rPr>
        <w:t>Î</w:t>
      </w:r>
      <w:r w:rsidR="00517562">
        <w:rPr>
          <w:lang w:val="ro-RO"/>
        </w:rPr>
        <w:t>n perioada 2008-201</w:t>
      </w:r>
      <w:r w:rsidR="001B4690">
        <w:rPr>
          <w:lang w:val="ro-RO"/>
        </w:rPr>
        <w:t>8</w:t>
      </w:r>
      <w:r w:rsidR="00517562">
        <w:rPr>
          <w:lang w:val="ro-RO"/>
        </w:rPr>
        <w:t xml:space="preserve">, </w:t>
      </w:r>
      <w:r w:rsidR="00753E0A">
        <w:rPr>
          <w:lang w:val="ro-RO"/>
        </w:rPr>
        <w:t xml:space="preserve">cea mai importantă </w:t>
      </w:r>
      <w:r w:rsidR="00375881">
        <w:rPr>
          <w:lang w:val="ro-RO"/>
        </w:rPr>
        <w:t>reducere</w:t>
      </w:r>
      <w:r w:rsidR="001B4690">
        <w:rPr>
          <w:lang w:val="ro-RO"/>
        </w:rPr>
        <w:t xml:space="preserve"> (</w:t>
      </w:r>
      <w:r w:rsidR="00375881">
        <w:rPr>
          <w:lang w:val="ro-RO"/>
        </w:rPr>
        <w:t>-80</w:t>
      </w:r>
      <w:r w:rsidR="00517562">
        <w:rPr>
          <w:lang w:val="ro-RO"/>
        </w:rPr>
        <w:t>%</w:t>
      </w:r>
      <w:r w:rsidR="001B4690">
        <w:rPr>
          <w:lang w:val="ro-RO"/>
        </w:rPr>
        <w:t xml:space="preserve">) a populației ocupate în sectorul </w:t>
      </w:r>
      <w:r w:rsidR="00375881">
        <w:rPr>
          <w:lang w:val="ro-RO"/>
        </w:rPr>
        <w:t>tranzacții imobiliare</w:t>
      </w:r>
      <w:r w:rsidR="001B4690">
        <w:rPr>
          <w:lang w:val="ro-RO"/>
        </w:rPr>
        <w:t>,</w:t>
      </w:r>
      <w:r w:rsidR="00517562">
        <w:rPr>
          <w:lang w:val="ro-RO"/>
        </w:rPr>
        <w:t xml:space="preserve"> a fost înregistrată în județul </w:t>
      </w:r>
      <w:r w:rsidR="00375881">
        <w:rPr>
          <w:lang w:val="ro-RO"/>
        </w:rPr>
        <w:t>Olt</w:t>
      </w:r>
      <w:r w:rsidR="00517562">
        <w:rPr>
          <w:lang w:val="ro-RO"/>
        </w:rPr>
        <w:t xml:space="preserve">, acesta fiind urmat de județul </w:t>
      </w:r>
      <w:r w:rsidR="00375881">
        <w:rPr>
          <w:lang w:val="ro-RO"/>
        </w:rPr>
        <w:t>Mehedinți</w:t>
      </w:r>
      <w:r w:rsidR="00517562">
        <w:rPr>
          <w:lang w:val="ro-RO"/>
        </w:rPr>
        <w:t xml:space="preserve"> (</w:t>
      </w:r>
      <w:r w:rsidR="00375881">
        <w:rPr>
          <w:lang w:val="ro-RO"/>
        </w:rPr>
        <w:t>-66,67</w:t>
      </w:r>
      <w:r w:rsidR="00517562">
        <w:rPr>
          <w:lang w:val="ro-RO"/>
        </w:rPr>
        <w:t xml:space="preserve">%). </w:t>
      </w:r>
    </w:p>
    <w:p w14:paraId="04CD6EF3" w14:textId="77777777" w:rsidR="00517562" w:rsidRDefault="00517562" w:rsidP="00517562">
      <w:pPr>
        <w:jc w:val="both"/>
        <w:rPr>
          <w:lang w:val="ro-RO"/>
        </w:rPr>
      </w:pPr>
      <w:r>
        <w:rPr>
          <w:lang w:val="ro-RO"/>
        </w:rPr>
        <w:t xml:space="preserve">În ceea ce privește evoluția indicatorului la nivel regional, aceasta a fost una </w:t>
      </w:r>
      <w:r w:rsidR="0034484B">
        <w:rPr>
          <w:lang w:val="ro-RO"/>
        </w:rPr>
        <w:t>negativă</w:t>
      </w:r>
      <w:r>
        <w:rPr>
          <w:lang w:val="ro-RO"/>
        </w:rPr>
        <w:t xml:space="preserve"> fiind înregistrate în 201</w:t>
      </w:r>
      <w:r w:rsidR="0030374A">
        <w:rPr>
          <w:lang w:val="ro-RO"/>
        </w:rPr>
        <w:t>8</w:t>
      </w:r>
      <w:r>
        <w:rPr>
          <w:lang w:val="ro-RO"/>
        </w:rPr>
        <w:t xml:space="preserve"> cu </w:t>
      </w:r>
      <w:r w:rsidR="0034484B">
        <w:rPr>
          <w:lang w:val="ro-RO"/>
        </w:rPr>
        <w:t>0,6</w:t>
      </w:r>
      <w:r>
        <w:rPr>
          <w:lang w:val="ro-RO"/>
        </w:rPr>
        <w:t xml:space="preserve"> mii mai </w:t>
      </w:r>
      <w:r w:rsidR="0034484B">
        <w:rPr>
          <w:lang w:val="ro-RO"/>
        </w:rPr>
        <w:t>puține</w:t>
      </w:r>
      <w:r>
        <w:rPr>
          <w:lang w:val="ro-RO"/>
        </w:rPr>
        <w:t xml:space="preserve"> persoane ocupate în sectorul </w:t>
      </w:r>
      <w:r w:rsidR="0034484B">
        <w:rPr>
          <w:lang w:val="ro-RO"/>
        </w:rPr>
        <w:t>tranzacții imobiliare</w:t>
      </w:r>
      <w:r>
        <w:rPr>
          <w:lang w:val="ro-RO"/>
        </w:rPr>
        <w:t>, față de valoarea aceluiași indicator în anul 2008.</w:t>
      </w:r>
      <w:r w:rsidR="00753E0A">
        <w:rPr>
          <w:lang w:val="ro-RO"/>
        </w:rPr>
        <w:t xml:space="preserve"> </w:t>
      </w:r>
      <w:r w:rsidR="0034484B">
        <w:rPr>
          <w:lang w:val="ro-RO"/>
        </w:rPr>
        <w:t>Scăderea</w:t>
      </w:r>
      <w:r w:rsidR="00753E0A">
        <w:rPr>
          <w:lang w:val="ro-RO"/>
        </w:rPr>
        <w:t xml:space="preserve"> în anul 2018 raportat la anul 2008, la nivel regional, a fost de </w:t>
      </w:r>
      <w:r w:rsidR="0034484B">
        <w:rPr>
          <w:lang w:val="ro-RO"/>
        </w:rPr>
        <w:t>-18,75</w:t>
      </w:r>
      <w:r w:rsidR="00753E0A">
        <w:rPr>
          <w:lang w:val="ro-RO"/>
        </w:rPr>
        <w:t>%.</w:t>
      </w:r>
    </w:p>
    <w:p w14:paraId="582615ED" w14:textId="77777777" w:rsidR="00517562" w:rsidRDefault="00753E0A" w:rsidP="00251E64">
      <w:pPr>
        <w:jc w:val="both"/>
        <w:rPr>
          <w:lang w:val="ro-RO"/>
        </w:rPr>
      </w:pPr>
      <w:r>
        <w:rPr>
          <w:lang w:val="ro-RO"/>
        </w:rPr>
        <w:t xml:space="preserve">În perioada 2014-2018, populația ocupată civilă în sectorul </w:t>
      </w:r>
      <w:r w:rsidR="00FC0C0B">
        <w:rPr>
          <w:lang w:val="ro-RO"/>
        </w:rPr>
        <w:t>tranzacții imobiliare</w:t>
      </w:r>
      <w:r w:rsidR="00CB6B4C">
        <w:rPr>
          <w:lang w:val="ro-RO"/>
        </w:rPr>
        <w:t>,</w:t>
      </w:r>
      <w:r>
        <w:rPr>
          <w:lang w:val="ro-RO"/>
        </w:rPr>
        <w:t xml:space="preserve"> a </w:t>
      </w:r>
      <w:r w:rsidR="00FC0C0B">
        <w:rPr>
          <w:lang w:val="ro-RO"/>
        </w:rPr>
        <w:t>crescut</w:t>
      </w:r>
      <w:r w:rsidR="00CB6B4C">
        <w:rPr>
          <w:lang w:val="ro-RO"/>
        </w:rPr>
        <w:t xml:space="preserve"> la niv</w:t>
      </w:r>
      <w:r w:rsidR="00FC0C0B">
        <w:rPr>
          <w:lang w:val="ro-RO"/>
        </w:rPr>
        <w:t>elul regiunii cât și în unele dintre județele componente</w:t>
      </w:r>
      <w:r>
        <w:rPr>
          <w:lang w:val="ro-RO"/>
        </w:rPr>
        <w:t>.</w:t>
      </w:r>
      <w:r w:rsidR="00CB6B4C">
        <w:rPr>
          <w:lang w:val="ro-RO"/>
        </w:rPr>
        <w:t xml:space="preserve"> Creșteri ale indicatorului au înregistrat județele </w:t>
      </w:r>
      <w:r w:rsidR="00CB6B4C">
        <w:rPr>
          <w:lang w:val="ro-RO"/>
        </w:rPr>
        <w:lastRenderedPageBreak/>
        <w:t>Gorj(+</w:t>
      </w:r>
      <w:r w:rsidR="00FC0C0B">
        <w:rPr>
          <w:lang w:val="ro-RO"/>
        </w:rPr>
        <w:t>50</w:t>
      </w:r>
      <w:r w:rsidR="00CB6B4C">
        <w:rPr>
          <w:lang w:val="ro-RO"/>
        </w:rPr>
        <w:t>%)</w:t>
      </w:r>
      <w:r w:rsidR="00FC0C0B">
        <w:rPr>
          <w:lang w:val="ro-RO"/>
        </w:rPr>
        <w:t>, Dolj</w:t>
      </w:r>
      <w:r w:rsidR="00CB6B4C">
        <w:rPr>
          <w:lang w:val="ro-RO"/>
        </w:rPr>
        <w:t xml:space="preserve"> (+</w:t>
      </w:r>
      <w:r w:rsidR="00FC0C0B">
        <w:rPr>
          <w:lang w:val="ro-RO"/>
        </w:rPr>
        <w:t>57,14</w:t>
      </w:r>
      <w:r w:rsidR="00CB6B4C">
        <w:rPr>
          <w:lang w:val="ro-RO"/>
        </w:rPr>
        <w:t>%) și Vâlcea</w:t>
      </w:r>
      <w:r w:rsidR="00FC0C0B">
        <w:rPr>
          <w:lang w:val="ro-RO"/>
        </w:rPr>
        <w:t xml:space="preserve"> (+11,11%). Scăderi au înregistrat județele Mehedinți (-66,67%) și Olt (-5%).</w:t>
      </w:r>
    </w:p>
    <w:p w14:paraId="48240109" w14:textId="77777777" w:rsidR="00753E0A" w:rsidRDefault="00CB6B4C" w:rsidP="00251E64">
      <w:pPr>
        <w:jc w:val="both"/>
        <w:rPr>
          <w:lang w:val="ro-RO"/>
        </w:rPr>
      </w:pPr>
      <w:r>
        <w:rPr>
          <w:lang w:val="ro-RO"/>
        </w:rPr>
        <w:t>Creșterea</w:t>
      </w:r>
      <w:r w:rsidR="00753E0A">
        <w:rPr>
          <w:lang w:val="ro-RO"/>
        </w:rPr>
        <w:t xml:space="preserve"> la nivel regional pentru intervalul 2014-2018 a fost de </w:t>
      </w:r>
      <w:r w:rsidR="00FC0C0B">
        <w:rPr>
          <w:lang w:val="ro-RO"/>
        </w:rPr>
        <w:t>13,04</w:t>
      </w:r>
      <w:r w:rsidR="00753E0A">
        <w:rPr>
          <w:lang w:val="ro-RO"/>
        </w:rPr>
        <w:t>%.</w:t>
      </w:r>
    </w:p>
    <w:p w14:paraId="28488B3D"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în anul 20</w:t>
      </w:r>
      <w:r w:rsidR="00FC0C0B">
        <w:rPr>
          <w:lang w:val="ro-RO"/>
        </w:rPr>
        <w:t>09</w:t>
      </w:r>
      <w:r w:rsidR="00251E64">
        <w:rPr>
          <w:lang w:val="ro-RO"/>
        </w:rPr>
        <w:t xml:space="preserve"> (</w:t>
      </w:r>
      <w:r w:rsidR="00FC0C0B">
        <w:rPr>
          <w:lang w:val="ro-RO"/>
        </w:rPr>
        <w:t>3,9</w:t>
      </w:r>
      <w:r w:rsidR="00251E64">
        <w:rPr>
          <w:lang w:val="ro-RO"/>
        </w:rPr>
        <w:t xml:space="preserve"> mii persoane), iar cea minimă în </w:t>
      </w:r>
      <w:r w:rsidR="00D301FD">
        <w:rPr>
          <w:lang w:val="ro-RO"/>
        </w:rPr>
        <w:t>2014</w:t>
      </w:r>
      <w:r w:rsidR="00251E64">
        <w:rPr>
          <w:lang w:val="ro-RO"/>
        </w:rPr>
        <w:t xml:space="preserve"> (</w:t>
      </w:r>
      <w:r w:rsidR="00FC0C0B">
        <w:rPr>
          <w:lang w:val="ro-RO"/>
        </w:rPr>
        <w:t>2,3</w:t>
      </w:r>
      <w:r w:rsidR="00251E64">
        <w:rPr>
          <w:lang w:val="ro-RO"/>
        </w:rPr>
        <w:t xml:space="preserve"> mii persoane).</w:t>
      </w:r>
    </w:p>
    <w:p w14:paraId="02127C41" w14:textId="77777777" w:rsidR="00273D10" w:rsidRPr="00BE16CB" w:rsidRDefault="00D5604E" w:rsidP="00BE16CB">
      <w:r w:rsidRPr="00BE16CB">
        <w:t>Pentru intervalul 2014-2018,</w:t>
      </w:r>
      <w:r w:rsidR="00542B0D" w:rsidRPr="00BE16CB">
        <w:t xml:space="preserve"> evoluția indicatorului la nivel regional a fost </w:t>
      </w:r>
      <w:r w:rsidR="00A10215" w:rsidRPr="00BE16CB">
        <w:t>crescătoare</w:t>
      </w:r>
      <w:r w:rsidR="00E87760" w:rsidRPr="00BE16CB">
        <w:t xml:space="preserve">, </w:t>
      </w:r>
      <w:r w:rsidR="00B83A7A" w:rsidRPr="00BE16CB">
        <w:t xml:space="preserve">pe fondul </w:t>
      </w:r>
      <w:r w:rsidR="00A10215" w:rsidRPr="00BE16CB">
        <w:t>creșterii</w:t>
      </w:r>
      <w:r w:rsidR="00B83A7A" w:rsidRPr="00BE16CB">
        <w:t xml:space="preserve"> populatiei ocupate în sectorul </w:t>
      </w:r>
      <w:r w:rsidR="004C2843" w:rsidRPr="00BE16CB">
        <w:t>tranzacții imobiliare</w:t>
      </w:r>
      <w:r w:rsidR="00A10215" w:rsidRPr="00BE16CB">
        <w:t xml:space="preserve"> </w:t>
      </w:r>
      <w:r w:rsidR="00B83A7A" w:rsidRPr="00BE16CB">
        <w:t>în</w:t>
      </w:r>
      <w:r w:rsidR="00A10215" w:rsidRPr="00BE16CB">
        <w:t xml:space="preserve">  județele</w:t>
      </w:r>
      <w:r w:rsidR="004C2843" w:rsidRPr="00BE16CB">
        <w:t xml:space="preserve"> Dolj, Gorj și Vâlcea</w:t>
      </w:r>
      <w:r w:rsidR="00E87760" w:rsidRPr="00BE16CB">
        <w:t xml:space="preserve">. </w:t>
      </w:r>
      <w:r w:rsidR="00B83A7A" w:rsidRPr="00BE16CB">
        <w:t>N</w:t>
      </w:r>
      <w:r w:rsidR="00E87760" w:rsidRPr="00BE16CB">
        <w:t>umărul persoanelor ocupate</w:t>
      </w:r>
      <w:r w:rsidR="00D726ED" w:rsidRPr="00BE16CB">
        <w:t xml:space="preserve"> la nivel regional</w:t>
      </w:r>
      <w:r w:rsidR="00E87760" w:rsidRPr="00BE16CB">
        <w:t xml:space="preserve"> în domeniul</w:t>
      </w:r>
      <w:r w:rsidR="00F24503" w:rsidRPr="00BE16CB">
        <w:t xml:space="preserve"> </w:t>
      </w:r>
      <w:r w:rsidR="004C2843" w:rsidRPr="00BE16CB">
        <w:t>tranzacții imobiliare</w:t>
      </w:r>
      <w:r w:rsidR="00A10215" w:rsidRPr="00BE16CB">
        <w:t xml:space="preserve"> </w:t>
      </w:r>
      <w:r w:rsidR="00E87760" w:rsidRPr="00BE16CB">
        <w:t xml:space="preserve">a </w:t>
      </w:r>
      <w:r w:rsidR="00A10215" w:rsidRPr="00BE16CB">
        <w:t>crescut</w:t>
      </w:r>
      <w:r w:rsidR="00E87760" w:rsidRPr="00BE16CB">
        <w:t xml:space="preserve"> cu </w:t>
      </w:r>
      <w:r w:rsidR="004C2843" w:rsidRPr="00BE16CB">
        <w:t>13,04</w:t>
      </w:r>
      <w:r w:rsidR="00E87760" w:rsidRPr="00BE16CB">
        <w:t>% (</w:t>
      </w:r>
      <w:r w:rsidR="00A10215" w:rsidRPr="00BE16CB">
        <w:t>+</w:t>
      </w:r>
      <w:r w:rsidR="004C2843" w:rsidRPr="00BE16CB">
        <w:t>0,3</w:t>
      </w:r>
      <w:r w:rsidR="00E87760" w:rsidRPr="00BE16CB">
        <w:t xml:space="preserve"> mii persoane).</w:t>
      </w:r>
    </w:p>
    <w:p w14:paraId="1A357BF8" w14:textId="77777777" w:rsidR="00F24503" w:rsidRDefault="00D5604E" w:rsidP="00BE16CB">
      <w:pPr>
        <w:rPr>
          <w:lang w:val="ro-RO"/>
        </w:rPr>
      </w:pPr>
      <w:r w:rsidRPr="00BE16CB">
        <w:t>Raportat la anul</w:t>
      </w:r>
      <w:r w:rsidRPr="00D5604E">
        <w:rPr>
          <w:lang w:val="ro-RO"/>
        </w:rPr>
        <w:t xml:space="preserve"> 2008, la nivel regional</w:t>
      </w:r>
      <w:r w:rsidR="00E87760">
        <w:rPr>
          <w:lang w:val="ro-RO"/>
        </w:rPr>
        <w:t xml:space="preserve">, </w:t>
      </w:r>
      <w:r w:rsidR="00D726ED">
        <w:rPr>
          <w:lang w:val="ro-RO"/>
        </w:rPr>
        <w:t xml:space="preserve">indicatorul a </w:t>
      </w:r>
      <w:r w:rsidR="004C2843">
        <w:rPr>
          <w:lang w:val="ro-RO"/>
        </w:rPr>
        <w:t>scăzut</w:t>
      </w:r>
      <w:r w:rsidR="00D726ED">
        <w:rPr>
          <w:lang w:val="ro-RO"/>
        </w:rPr>
        <w:t xml:space="preserve"> cu </w:t>
      </w:r>
      <w:r w:rsidR="004C2843">
        <w:rPr>
          <w:lang w:val="ro-RO"/>
        </w:rPr>
        <w:t>18,87</w:t>
      </w:r>
      <w:r w:rsidR="00D726ED">
        <w:rPr>
          <w:lang w:val="ro-RO"/>
        </w:rPr>
        <w:t>% (</w:t>
      </w:r>
      <w:r w:rsidR="004C2843">
        <w:rPr>
          <w:lang w:val="ro-RO"/>
        </w:rPr>
        <w:t>-0,6</w:t>
      </w:r>
      <w:r w:rsidR="00D726ED">
        <w:rPr>
          <w:lang w:val="ro-RO"/>
        </w:rPr>
        <w:t xml:space="preserve"> mii persoane).</w:t>
      </w:r>
    </w:p>
    <w:p w14:paraId="10E18EF9" w14:textId="77777777" w:rsidR="00273D10" w:rsidRPr="00372F66" w:rsidRDefault="00D21BB1" w:rsidP="00273D10">
      <w:pPr>
        <w:rPr>
          <w:b/>
          <w:i/>
          <w:lang w:val="ro-RO"/>
        </w:rPr>
      </w:pPr>
      <w:r w:rsidRPr="00372F66">
        <w:rPr>
          <w:b/>
          <w:i/>
          <w:lang w:val="ro-RO"/>
        </w:rPr>
        <w:t xml:space="preserve">2. Numărul mediu al salariaților </w:t>
      </w:r>
    </w:p>
    <w:p w14:paraId="3836A194" w14:textId="77777777" w:rsidR="00F47020" w:rsidRDefault="00F47020" w:rsidP="00372F66">
      <w:pPr>
        <w:jc w:val="both"/>
        <w:rPr>
          <w:lang w:val="ro-RO"/>
        </w:rPr>
      </w:pPr>
      <w:r>
        <w:rPr>
          <w:lang w:val="ro-RO"/>
        </w:rPr>
        <w:t xml:space="preserve">Realizând o analiză a dinamicii numărului mediu de salariați angrenați de sectorul </w:t>
      </w:r>
      <w:r w:rsidR="00653E15">
        <w:rPr>
          <w:lang w:val="ro-RO"/>
        </w:rPr>
        <w:t>tranzacții imobiliare</w:t>
      </w:r>
      <w:r>
        <w:rPr>
          <w:lang w:val="ro-RO"/>
        </w:rPr>
        <w:t xml:space="preserve"> la nivel județean, se remarcă faptul că evoluția indicatorului a fost diferită în județele regiunii Sud Vest Oltenia.</w:t>
      </w:r>
    </w:p>
    <w:p w14:paraId="22E16A4F" w14:textId="77777777" w:rsidR="00D62040" w:rsidRDefault="00D62040" w:rsidP="00372F66">
      <w:pPr>
        <w:jc w:val="both"/>
        <w:rPr>
          <w:lang w:val="ro-RO"/>
        </w:rPr>
      </w:pPr>
      <w:r>
        <w:rPr>
          <w:lang w:val="ro-RO"/>
        </w:rPr>
        <w:t>În ceea ce privește numărul mediu al salariaților</w:t>
      </w:r>
      <w:r w:rsidR="00F47020">
        <w:rPr>
          <w:lang w:val="ro-RO"/>
        </w:rPr>
        <w:t xml:space="preserve"> din sectorul </w:t>
      </w:r>
      <w:r w:rsidR="00653E15">
        <w:rPr>
          <w:lang w:val="ro-RO"/>
        </w:rPr>
        <w:t>tranzacții imobliare</w:t>
      </w:r>
      <w:r>
        <w:rPr>
          <w:lang w:val="ro-RO"/>
        </w:rPr>
        <w:t>, în intervalul 2008-2018</w:t>
      </w:r>
      <w:r w:rsidR="00F47020">
        <w:rPr>
          <w:lang w:val="ro-RO"/>
        </w:rPr>
        <w:t xml:space="preserve">, </w:t>
      </w:r>
      <w:r w:rsidR="00653E15">
        <w:rPr>
          <w:lang w:val="ro-RO"/>
        </w:rPr>
        <w:t xml:space="preserve">județele Mehedinți (-24,6%) și Olt (-54,14%) </w:t>
      </w:r>
      <w:r w:rsidR="00F47020">
        <w:rPr>
          <w:lang w:val="ro-RO"/>
        </w:rPr>
        <w:t>au înregistrat scăderi</w:t>
      </w:r>
      <w:r w:rsidR="00653E15">
        <w:rPr>
          <w:lang w:val="ro-RO"/>
        </w:rPr>
        <w:t>, celelalte județe mărindu-și numărul mediu al salariaților</w:t>
      </w:r>
      <w:r w:rsidR="00F47020">
        <w:rPr>
          <w:lang w:val="ro-RO"/>
        </w:rPr>
        <w:t>.</w:t>
      </w:r>
      <w:r w:rsidR="00F14C39">
        <w:rPr>
          <w:lang w:val="ro-RO"/>
        </w:rPr>
        <w:t xml:space="preserve"> </w:t>
      </w:r>
      <w:r>
        <w:rPr>
          <w:lang w:val="ro-RO"/>
        </w:rPr>
        <w:t xml:space="preserve"> </w:t>
      </w:r>
      <w:r w:rsidR="00F47020">
        <w:rPr>
          <w:lang w:val="ro-RO"/>
        </w:rPr>
        <w:t>C</w:t>
      </w:r>
      <w:r>
        <w:rPr>
          <w:lang w:val="ro-RO"/>
        </w:rPr>
        <w:t xml:space="preserve">ea mai semnificativă evoluție </w:t>
      </w:r>
      <w:r w:rsidR="00653E15">
        <w:rPr>
          <w:lang w:val="ro-RO"/>
        </w:rPr>
        <w:t>pozitivă,în acest interval,</w:t>
      </w:r>
      <w:r>
        <w:rPr>
          <w:lang w:val="ro-RO"/>
        </w:rPr>
        <w:t xml:space="preserve"> a înregistrat-o județul </w:t>
      </w:r>
      <w:r w:rsidR="00653E15">
        <w:rPr>
          <w:lang w:val="ro-RO"/>
        </w:rPr>
        <w:t>Vâlcea</w:t>
      </w:r>
      <w:r w:rsidR="00F47020">
        <w:rPr>
          <w:lang w:val="ro-RO"/>
        </w:rPr>
        <w:t xml:space="preserve"> </w:t>
      </w:r>
      <w:r>
        <w:rPr>
          <w:lang w:val="ro-RO"/>
        </w:rPr>
        <w:t xml:space="preserve">cu o </w:t>
      </w:r>
      <w:r w:rsidR="00653E15">
        <w:rPr>
          <w:lang w:val="ro-RO"/>
        </w:rPr>
        <w:t>creșter</w:t>
      </w:r>
      <w:r>
        <w:rPr>
          <w:lang w:val="ro-RO"/>
        </w:rPr>
        <w:t xml:space="preserve"> de </w:t>
      </w:r>
      <w:r w:rsidR="00653E15">
        <w:rPr>
          <w:lang w:val="ro-RO"/>
        </w:rPr>
        <w:t>184,62</w:t>
      </w:r>
      <w:r>
        <w:rPr>
          <w:lang w:val="ro-RO"/>
        </w:rPr>
        <w:t>%, urmat de județ</w:t>
      </w:r>
      <w:r w:rsidR="00F47020">
        <w:rPr>
          <w:lang w:val="ro-RO"/>
        </w:rPr>
        <w:t xml:space="preserve">ele </w:t>
      </w:r>
      <w:r w:rsidR="00653E15">
        <w:rPr>
          <w:lang w:val="ro-RO"/>
        </w:rPr>
        <w:t>Dolj</w:t>
      </w:r>
      <w:r w:rsidR="00F47020">
        <w:rPr>
          <w:lang w:val="ro-RO"/>
        </w:rPr>
        <w:t xml:space="preserve"> și </w:t>
      </w:r>
      <w:r w:rsidR="00653E15">
        <w:rPr>
          <w:lang w:val="ro-RO"/>
        </w:rPr>
        <w:t>Gorj</w:t>
      </w:r>
      <w:r w:rsidR="00F47020">
        <w:rPr>
          <w:lang w:val="ro-RO"/>
        </w:rPr>
        <w:t xml:space="preserve"> cu </w:t>
      </w:r>
      <w:r w:rsidR="00653E15">
        <w:rPr>
          <w:lang w:val="ro-RO"/>
        </w:rPr>
        <w:t>creșteri</w:t>
      </w:r>
      <w:r w:rsidR="00F47020">
        <w:rPr>
          <w:lang w:val="ro-RO"/>
        </w:rPr>
        <w:t xml:space="preserve"> de peste </w:t>
      </w:r>
      <w:r w:rsidR="00653E15">
        <w:rPr>
          <w:lang w:val="ro-RO"/>
        </w:rPr>
        <w:t>45</w:t>
      </w:r>
      <w:r>
        <w:rPr>
          <w:lang w:val="ro-RO"/>
        </w:rPr>
        <w:t xml:space="preserve">%. </w:t>
      </w:r>
    </w:p>
    <w:p w14:paraId="3CB80D60" w14:textId="77777777" w:rsidR="00FB4A98" w:rsidRDefault="00372F66" w:rsidP="00181D8B">
      <w:pPr>
        <w:jc w:val="both"/>
        <w:rPr>
          <w:lang w:val="ro-RO"/>
        </w:rPr>
      </w:pPr>
      <w:r>
        <w:rPr>
          <w:lang w:val="ro-RO"/>
        </w:rPr>
        <w:t xml:space="preserve">La nivel regional numărul mediu de salariați în sectorul </w:t>
      </w:r>
      <w:r w:rsidR="00653E15">
        <w:rPr>
          <w:lang w:val="ro-RO"/>
        </w:rPr>
        <w:t>tranzacții imobiliare</w:t>
      </w:r>
      <w:r>
        <w:rPr>
          <w:lang w:val="ro-RO"/>
        </w:rPr>
        <w:t xml:space="preserve"> a </w:t>
      </w:r>
      <w:r w:rsidR="00653E15">
        <w:rPr>
          <w:lang w:val="ro-RO"/>
        </w:rPr>
        <w:t>crescut</w:t>
      </w:r>
      <w:r w:rsidR="007F06FA">
        <w:rPr>
          <w:lang w:val="ro-RO"/>
        </w:rPr>
        <w:t xml:space="preserve"> </w:t>
      </w:r>
      <w:r>
        <w:rPr>
          <w:lang w:val="ro-RO"/>
        </w:rPr>
        <w:t>în perioada 2008-201</w:t>
      </w:r>
      <w:r w:rsidR="007F06FA">
        <w:rPr>
          <w:lang w:val="ro-RO"/>
        </w:rPr>
        <w:t xml:space="preserve">8 cu </w:t>
      </w:r>
      <w:r w:rsidR="00653E15">
        <w:rPr>
          <w:lang w:val="ro-RO"/>
        </w:rPr>
        <w:t>66,21</w:t>
      </w:r>
      <w:r w:rsidR="007F06FA">
        <w:rPr>
          <w:lang w:val="ro-RO"/>
        </w:rPr>
        <w:t>% (</w:t>
      </w:r>
      <w:r w:rsidR="00653E15">
        <w:rPr>
          <w:lang w:val="ro-RO"/>
        </w:rPr>
        <w:t>+878</w:t>
      </w:r>
      <w:r w:rsidR="007F06FA">
        <w:rPr>
          <w:lang w:val="ro-RO"/>
        </w:rPr>
        <w:t xml:space="preserve"> salariați)</w:t>
      </w:r>
      <w:r>
        <w:rPr>
          <w:lang w:val="ro-RO"/>
        </w:rPr>
        <w:t>.</w:t>
      </w:r>
      <w:r w:rsidR="00FB4A98">
        <w:rPr>
          <w:lang w:val="ro-RO"/>
        </w:rPr>
        <w:t xml:space="preserve"> </w:t>
      </w:r>
    </w:p>
    <w:p w14:paraId="7BE5E9F2" w14:textId="77777777" w:rsidR="00753083" w:rsidRDefault="00181D8B" w:rsidP="00181D8B">
      <w:pPr>
        <w:jc w:val="both"/>
        <w:rPr>
          <w:lang w:val="ro-RO"/>
        </w:rPr>
      </w:pPr>
      <w:r>
        <w:rPr>
          <w:lang w:val="ro-RO"/>
        </w:rPr>
        <w:t xml:space="preserve">Din perspectiva numărului mediu de salariați concentrați de sectorul </w:t>
      </w:r>
      <w:r w:rsidR="00653E15">
        <w:rPr>
          <w:lang w:val="ro-RO"/>
        </w:rPr>
        <w:t>tranzacții imobiliare</w:t>
      </w:r>
      <w:r>
        <w:rPr>
          <w:lang w:val="ro-RO"/>
        </w:rPr>
        <w:t xml:space="preserve">, se obervă că </w:t>
      </w:r>
      <w:r w:rsidR="00653E15">
        <w:rPr>
          <w:lang w:val="ro-RO"/>
        </w:rPr>
        <w:t>aceleași județe (ca și în perioada 2008-2018)</w:t>
      </w:r>
      <w:r w:rsidR="00D62040">
        <w:rPr>
          <w:lang w:val="ro-RO"/>
        </w:rPr>
        <w:t xml:space="preserve"> înregistrează </w:t>
      </w:r>
      <w:r>
        <w:rPr>
          <w:lang w:val="ro-RO"/>
        </w:rPr>
        <w:t>va</w:t>
      </w:r>
      <w:r w:rsidR="00753083">
        <w:rPr>
          <w:lang w:val="ro-RO"/>
        </w:rPr>
        <w:t>lori pozitive ale indicatorului p</w:t>
      </w:r>
      <w:r>
        <w:rPr>
          <w:lang w:val="ro-RO"/>
        </w:rPr>
        <w:t>entru perioada 2014-2018</w:t>
      </w:r>
      <w:r w:rsidR="00753083">
        <w:rPr>
          <w:lang w:val="ro-RO"/>
        </w:rPr>
        <w:t>.</w:t>
      </w:r>
      <w:r w:rsidR="00D3225B">
        <w:rPr>
          <w:lang w:val="ro-RO"/>
        </w:rPr>
        <w:t xml:space="preserve"> </w:t>
      </w:r>
      <w:r w:rsidR="00653E15">
        <w:rPr>
          <w:lang w:val="ro-RO"/>
        </w:rPr>
        <w:t>Județele Mehedinți (-39,49%) și Olt (-36,28%) au înregistrat scăderi, celelalte județe mărindu-și numărul mediu al salariaților.  Cea mai semnificativă evoluție pozitivă,în acest interval, a înregistrat-o județul Dolj cu o creștere de 48,41%, urmat de Gorj și Vâlcea cu creșteri de 8,41% respectiv 5,03%.</w:t>
      </w:r>
    </w:p>
    <w:p w14:paraId="3E4CF375" w14:textId="77777777" w:rsidR="00D3225B" w:rsidRDefault="00D3225B" w:rsidP="00181D8B">
      <w:pPr>
        <w:jc w:val="both"/>
        <w:rPr>
          <w:lang w:val="ro-RO"/>
        </w:rPr>
      </w:pPr>
      <w:r>
        <w:rPr>
          <w:lang w:val="ro-RO"/>
        </w:rPr>
        <w:t xml:space="preserve">În ultimul an, 2019, </w:t>
      </w:r>
      <w:r w:rsidR="00753083">
        <w:rPr>
          <w:lang w:val="ro-RO"/>
        </w:rPr>
        <w:t xml:space="preserve">județele </w:t>
      </w:r>
      <w:r w:rsidR="00DF09B1">
        <w:rPr>
          <w:lang w:val="ro-RO"/>
        </w:rPr>
        <w:t>Dol</w:t>
      </w:r>
      <w:r w:rsidR="00753083">
        <w:rPr>
          <w:lang w:val="ro-RO"/>
        </w:rPr>
        <w:t>j (-</w:t>
      </w:r>
      <w:r w:rsidR="00DF09B1">
        <w:rPr>
          <w:lang w:val="ro-RO"/>
        </w:rPr>
        <w:t>4,7</w:t>
      </w:r>
      <w:r w:rsidR="00753083">
        <w:rPr>
          <w:lang w:val="ro-RO"/>
        </w:rPr>
        <w:t xml:space="preserve">%) și </w:t>
      </w:r>
      <w:r w:rsidR="00DF09B1">
        <w:rPr>
          <w:lang w:val="ro-RO"/>
        </w:rPr>
        <w:t>Gorj</w:t>
      </w:r>
      <w:r w:rsidR="00753083">
        <w:rPr>
          <w:lang w:val="ro-RO"/>
        </w:rPr>
        <w:t xml:space="preserve"> (-</w:t>
      </w:r>
      <w:r w:rsidR="00DF09B1">
        <w:rPr>
          <w:lang w:val="ro-RO"/>
        </w:rPr>
        <w:t>9,8</w:t>
      </w:r>
      <w:r w:rsidR="00753083">
        <w:rPr>
          <w:lang w:val="ro-RO"/>
        </w:rPr>
        <w:t xml:space="preserve">%) </w:t>
      </w:r>
      <w:r>
        <w:rPr>
          <w:lang w:val="ro-RO"/>
        </w:rPr>
        <w:t xml:space="preserve">au înregistrat </w:t>
      </w:r>
      <w:r w:rsidR="00753083">
        <w:rPr>
          <w:lang w:val="ro-RO"/>
        </w:rPr>
        <w:t>scăderea</w:t>
      </w:r>
      <w:r>
        <w:rPr>
          <w:lang w:val="ro-RO"/>
        </w:rPr>
        <w:t xml:space="preserve"> numărului mediu al salariaților în sectorul</w:t>
      </w:r>
      <w:r w:rsidR="00753083">
        <w:rPr>
          <w:lang w:val="ro-RO"/>
        </w:rPr>
        <w:t xml:space="preserve"> </w:t>
      </w:r>
      <w:r w:rsidR="00DF09B1">
        <w:rPr>
          <w:lang w:val="ro-RO"/>
        </w:rPr>
        <w:t>tranzacții imobiliare</w:t>
      </w:r>
      <w:r w:rsidR="00753083">
        <w:rPr>
          <w:lang w:val="ro-RO"/>
        </w:rPr>
        <w:t xml:space="preserve">, celelalte județe înregistrând creșteri </w:t>
      </w:r>
      <w:r w:rsidR="00DF09B1">
        <w:rPr>
          <w:lang w:val="ro-RO"/>
        </w:rPr>
        <w:t>foarte diferite (53,68% Mehedinți,  5,56% Olt, 0,12% Vâlcea).</w:t>
      </w:r>
    </w:p>
    <w:p w14:paraId="2924A3CD" w14:textId="77777777" w:rsidR="00F704C4" w:rsidRPr="00BE16CB" w:rsidRDefault="002A453B" w:rsidP="00BE16CB">
      <w:r w:rsidRPr="00BE16CB">
        <w:t>L</w:t>
      </w:r>
      <w:r w:rsidR="00F704C4" w:rsidRPr="00BE16CB">
        <w:t>a nivel regional</w:t>
      </w:r>
      <w:r w:rsidRPr="00BE16CB">
        <w:t xml:space="preserve"> </w:t>
      </w:r>
      <w:r w:rsidR="00181D8B" w:rsidRPr="00BE16CB">
        <w:t>numărul mediu al salariaților</w:t>
      </w:r>
      <w:r w:rsidR="008A648C" w:rsidRPr="00BE16CB">
        <w:t xml:space="preserve"> </w:t>
      </w:r>
      <w:r w:rsidR="00D3225B" w:rsidRPr="00BE16CB">
        <w:t xml:space="preserve">în sectorul </w:t>
      </w:r>
      <w:r w:rsidR="00DF09B1" w:rsidRPr="00BE16CB">
        <w:t>tranzacții imobiliare</w:t>
      </w:r>
      <w:r w:rsidR="008A648C" w:rsidRPr="00BE16CB">
        <w:t>,</w:t>
      </w:r>
      <w:r w:rsidR="00D3225B" w:rsidRPr="00BE16CB">
        <w:t xml:space="preserve"> a crescut</w:t>
      </w:r>
      <w:r w:rsidR="00DF09B1" w:rsidRPr="00BE16CB">
        <w:t xml:space="preserve"> atât</w:t>
      </w:r>
      <w:r w:rsidR="003B434A" w:rsidRPr="00BE16CB">
        <w:t xml:space="preserve"> în intervalul 2014-2018</w:t>
      </w:r>
      <w:r w:rsidR="00DF09B1" w:rsidRPr="00BE16CB">
        <w:t xml:space="preserve"> cât și</w:t>
      </w:r>
      <w:r w:rsidR="003B434A" w:rsidRPr="00BE16CB">
        <w:t xml:space="preserve"> raportat lavalorile anului 2008</w:t>
      </w:r>
      <w:r w:rsidR="00D3225B" w:rsidRPr="00BE16CB">
        <w:t>. Creșterea</w:t>
      </w:r>
      <w:r w:rsidR="00181D8B" w:rsidRPr="00BE16CB">
        <w:t xml:space="preserve"> în intervalul de </w:t>
      </w:r>
      <w:r w:rsidR="008A648C" w:rsidRPr="00BE16CB">
        <w:t>2014-2018</w:t>
      </w:r>
      <w:r w:rsidR="00924AA0" w:rsidRPr="00BE16CB">
        <w:t xml:space="preserve"> a fost de </w:t>
      </w:r>
      <w:r w:rsidR="00DF09B1" w:rsidRPr="00BE16CB">
        <w:t>14,20</w:t>
      </w:r>
      <w:r w:rsidR="00924AA0" w:rsidRPr="00BE16CB">
        <w:t>%</w:t>
      </w:r>
      <w:r w:rsidR="00181D8B" w:rsidRPr="00BE16CB">
        <w:t xml:space="preserve">, valoarea indicatorului în anul 2018 fiind cu </w:t>
      </w:r>
      <w:r w:rsidR="00DF09B1" w:rsidRPr="00BE16CB">
        <w:t>274</w:t>
      </w:r>
      <w:r w:rsidR="008A648C" w:rsidRPr="00BE16CB">
        <w:t xml:space="preserve"> persoane</w:t>
      </w:r>
      <w:r w:rsidR="00181D8B" w:rsidRPr="00BE16CB">
        <w:t xml:space="preserve"> mai mare decât cea înregistrată în anul 2014</w:t>
      </w:r>
      <w:r w:rsidR="00924AA0" w:rsidRPr="00BE16CB">
        <w:t>. Raportat la valorile anului 2008, numărul mediu al salariaților în sector a</w:t>
      </w:r>
      <w:r w:rsidR="00DF09B1" w:rsidRPr="00BE16CB">
        <w:t xml:space="preserve"> crescut</w:t>
      </w:r>
      <w:r w:rsidR="008A648C" w:rsidRPr="00BE16CB">
        <w:t xml:space="preserve"> </w:t>
      </w:r>
      <w:r w:rsidR="00924AA0" w:rsidRPr="00BE16CB">
        <w:t xml:space="preserve"> cu </w:t>
      </w:r>
      <w:r w:rsidR="00DF09B1" w:rsidRPr="00BE16CB">
        <w:t>66,21</w:t>
      </w:r>
      <w:r w:rsidR="00924AA0" w:rsidRPr="00BE16CB">
        <w:t>%.</w:t>
      </w:r>
    </w:p>
    <w:p w14:paraId="7DACB035" w14:textId="77777777" w:rsidR="00924AA0" w:rsidRDefault="00924AA0" w:rsidP="00BE16CB">
      <w:pPr>
        <w:rPr>
          <w:lang w:val="ro-RO"/>
        </w:rPr>
      </w:pPr>
      <w:r w:rsidRPr="00BE16CB">
        <w:t xml:space="preserve">În ultimul an, 2019, în regiune, numărul salariaților în </w:t>
      </w:r>
      <w:r w:rsidR="008A648C" w:rsidRPr="00BE16CB">
        <w:t xml:space="preserve">sectorul </w:t>
      </w:r>
      <w:r w:rsidR="00DF09B1" w:rsidRPr="00BE16CB">
        <w:t>tranzacții imobiliare</w:t>
      </w:r>
      <w:r w:rsidR="008A648C" w:rsidRPr="00BE16CB">
        <w:t xml:space="preserve"> a </w:t>
      </w:r>
      <w:r w:rsidR="00DF09B1" w:rsidRPr="00BE16CB">
        <w:t>scăzut (-0,64%)</w:t>
      </w:r>
      <w:r w:rsidR="008A648C" w:rsidRPr="00BE16CB">
        <w:t>, astfel că</w:t>
      </w:r>
      <w:r w:rsidR="008A648C">
        <w:rPr>
          <w:lang w:val="ro-RO"/>
        </w:rPr>
        <w:t xml:space="preserve">, la sfârșitul anului 2019, erau </w:t>
      </w:r>
      <w:r w:rsidR="00DF09B1">
        <w:rPr>
          <w:lang w:val="ro-RO"/>
        </w:rPr>
        <w:t>2190</w:t>
      </w:r>
      <w:r w:rsidR="008A648C">
        <w:rPr>
          <w:lang w:val="ro-RO"/>
        </w:rPr>
        <w:t xml:space="preserve"> salariați în </w:t>
      </w:r>
      <w:r w:rsidR="006F2BE2">
        <w:rPr>
          <w:lang w:val="ro-RO"/>
        </w:rPr>
        <w:t>acest sector</w:t>
      </w:r>
      <w:r w:rsidR="008A648C">
        <w:rPr>
          <w:lang w:val="ro-RO"/>
        </w:rPr>
        <w:t>, în regiune.</w:t>
      </w:r>
    </w:p>
    <w:p w14:paraId="64F0DF0E" w14:textId="77777777" w:rsidR="00D21BB1" w:rsidRPr="001A737C" w:rsidRDefault="00D21BB1" w:rsidP="00D21BB1">
      <w:pPr>
        <w:jc w:val="both"/>
        <w:rPr>
          <w:b/>
          <w:i/>
          <w:lang w:val="ro-RO"/>
        </w:rPr>
      </w:pPr>
      <w:r w:rsidRPr="001A737C">
        <w:rPr>
          <w:b/>
          <w:i/>
          <w:lang w:val="ro-RO"/>
        </w:rPr>
        <w:lastRenderedPageBreak/>
        <w:t xml:space="preserve">3. Câștigul salarial nominal brut lunar </w:t>
      </w:r>
    </w:p>
    <w:p w14:paraId="07AA1B65" w14:textId="77777777" w:rsidR="00C47096" w:rsidRDefault="00C47096" w:rsidP="00C47096">
      <w:pPr>
        <w:jc w:val="both"/>
        <w:rPr>
          <w:lang w:val="ro-RO"/>
        </w:rPr>
      </w:pPr>
      <w:r>
        <w:rPr>
          <w:lang w:val="ro-RO"/>
        </w:rPr>
        <w:t xml:space="preserve">Câștigul salarial nominal brut lunar al angajaților din sectorul </w:t>
      </w:r>
      <w:r w:rsidR="009822E3">
        <w:rPr>
          <w:lang w:val="ro-RO"/>
        </w:rPr>
        <w:t>tranzacții imobiliare</w:t>
      </w:r>
      <w:r>
        <w:rPr>
          <w:lang w:val="ro-RO"/>
        </w:rPr>
        <w:t xml:space="preserve"> a avut o tendință continuă de creștere atât pentru perioada 2014-2018, cât și pentru intervalul 2008-2018, la nivelul tuturor județelor ce compun regiunea Sud-Vest Oltenia.  </w:t>
      </w:r>
    </w:p>
    <w:p w14:paraId="23E9961C" w14:textId="77777777" w:rsidR="004515E7" w:rsidRDefault="004515E7" w:rsidP="004515E7">
      <w:pPr>
        <w:jc w:val="both"/>
        <w:rPr>
          <w:lang w:val="ro-RO"/>
        </w:rPr>
      </w:pPr>
      <w:r>
        <w:rPr>
          <w:lang w:val="ro-RO"/>
        </w:rPr>
        <w:t>Raportat la valorile anului 2014, cea mai semnificativă creștere a indicatorului poate fi re</w:t>
      </w:r>
      <w:r w:rsidR="00C838C4">
        <w:rPr>
          <w:lang w:val="ro-RO"/>
        </w:rPr>
        <w:t xml:space="preserve">marcată </w:t>
      </w:r>
      <w:r w:rsidR="00EA380A">
        <w:rPr>
          <w:lang w:val="ro-RO"/>
        </w:rPr>
        <w:t>în</w:t>
      </w:r>
      <w:r w:rsidR="00C838C4">
        <w:rPr>
          <w:lang w:val="ro-RO"/>
        </w:rPr>
        <w:t xml:space="preserve"> județ</w:t>
      </w:r>
      <w:r w:rsidR="00C47096">
        <w:rPr>
          <w:lang w:val="ro-RO"/>
        </w:rPr>
        <w:t>ul</w:t>
      </w:r>
      <w:r>
        <w:rPr>
          <w:lang w:val="ro-RO"/>
        </w:rPr>
        <w:t xml:space="preserve"> </w:t>
      </w:r>
      <w:r w:rsidR="009822E3">
        <w:rPr>
          <w:lang w:val="ro-RO"/>
        </w:rPr>
        <w:t>Dolj</w:t>
      </w:r>
      <w:r w:rsidR="00EA380A">
        <w:rPr>
          <w:lang w:val="ro-RO"/>
        </w:rPr>
        <w:t xml:space="preserve">, care a înregistrat creșteri ale indicatorului de </w:t>
      </w:r>
      <w:r w:rsidR="009822E3">
        <w:rPr>
          <w:lang w:val="ro-RO"/>
        </w:rPr>
        <w:t>137,24</w:t>
      </w:r>
      <w:r w:rsidR="00EA380A">
        <w:rPr>
          <w:lang w:val="ro-RO"/>
        </w:rPr>
        <w:t>%,</w:t>
      </w:r>
      <w:r>
        <w:rPr>
          <w:lang w:val="ro-RO"/>
        </w:rPr>
        <w:t xml:space="preserve"> celelalte județe înregistrând, la râdul lor, creșteri </w:t>
      </w:r>
      <w:r w:rsidR="009822E3">
        <w:rPr>
          <w:lang w:val="ro-RO"/>
        </w:rPr>
        <w:t>(cca.50% județul Gorj, peste 80% județele Mehedinți, Olt și Vâlcea).</w:t>
      </w:r>
      <w:r>
        <w:rPr>
          <w:lang w:val="ro-RO"/>
        </w:rPr>
        <w:t xml:space="preserve"> </w:t>
      </w:r>
    </w:p>
    <w:p w14:paraId="53306E49"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sectorul </w:t>
      </w:r>
      <w:r w:rsidR="009822E3">
        <w:rPr>
          <w:lang w:val="ro-RO"/>
        </w:rPr>
        <w:t>tranzacții imobiliare</w:t>
      </w:r>
      <w:r w:rsidR="004515E7">
        <w:rPr>
          <w:lang w:val="ro-RO"/>
        </w:rPr>
        <w:t xml:space="preserve">, a crescut cu </w:t>
      </w:r>
      <w:r w:rsidR="009822E3">
        <w:rPr>
          <w:lang w:val="ro-RO"/>
        </w:rPr>
        <w:t>105,32</w:t>
      </w:r>
      <w:r w:rsidR="004515E7">
        <w:rPr>
          <w:lang w:val="ro-RO"/>
        </w:rPr>
        <w:t>% fa</w:t>
      </w:r>
      <w:r w:rsidR="00E469B8">
        <w:rPr>
          <w:lang w:val="ro-RO"/>
        </w:rPr>
        <w:t>ț</w:t>
      </w:r>
      <w:r w:rsidR="004515E7">
        <w:rPr>
          <w:lang w:val="ro-RO"/>
        </w:rPr>
        <w:t xml:space="preserve">ă de valoarea anului 2014 și cu </w:t>
      </w:r>
      <w:r w:rsidR="009822E3">
        <w:rPr>
          <w:lang w:val="ro-RO"/>
        </w:rPr>
        <w:t>130,15</w:t>
      </w:r>
      <w:r w:rsidR="004515E7">
        <w:rPr>
          <w:lang w:val="ro-RO"/>
        </w:rPr>
        <w:t>% față de valoarea anului 2008.</w:t>
      </w:r>
    </w:p>
    <w:p w14:paraId="0403D69E" w14:textId="77777777" w:rsidR="009822E3" w:rsidRDefault="00C838C4" w:rsidP="001A737C">
      <w:pPr>
        <w:jc w:val="both"/>
        <w:rPr>
          <w:lang w:val="ro-RO"/>
        </w:rPr>
      </w:pPr>
      <w:r>
        <w:rPr>
          <w:lang w:val="ro-RO"/>
        </w:rPr>
        <w:t xml:space="preserve">În ultimul an, 2019, indicatorul a </w:t>
      </w:r>
      <w:r w:rsidR="009822E3">
        <w:rPr>
          <w:lang w:val="ro-RO"/>
        </w:rPr>
        <w:t>scăzut în județul Dolj (-18,10%) și a crescut în celelalte județe (între 8,94% în Vâlcea și 40,13% în Mehedinți). La nivelul regiunii, în ultimul an, câștigul salarial nominal brut lunar în sectorul tranzacții imobiliare a scăzut (-2,34%).</w:t>
      </w:r>
    </w:p>
    <w:p w14:paraId="224D14B0" w14:textId="77777777" w:rsidR="001A737C" w:rsidRP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domeniu</w:t>
      </w:r>
      <w:r w:rsidR="0064080B">
        <w:rPr>
          <w:lang w:val="ro-RO"/>
        </w:rPr>
        <w:t>l</w:t>
      </w:r>
      <w:r w:rsidR="00274895">
        <w:rPr>
          <w:lang w:val="ro-RO"/>
        </w:rPr>
        <w:t xml:space="preserve"> </w:t>
      </w:r>
      <w:r w:rsidR="009822E3">
        <w:rPr>
          <w:lang w:val="ro-RO"/>
        </w:rPr>
        <w:t>tranzacții imobiliare</w:t>
      </w:r>
      <w:r w:rsidR="00C47096">
        <w:rPr>
          <w:lang w:val="ro-RO"/>
        </w:rPr>
        <w:t xml:space="preserve"> </w:t>
      </w:r>
      <w:r>
        <w:rPr>
          <w:lang w:val="ro-RO"/>
        </w:rPr>
        <w:t>era</w:t>
      </w:r>
      <w:r w:rsidR="00E469B8">
        <w:rPr>
          <w:lang w:val="ro-RO"/>
        </w:rPr>
        <w:t xml:space="preserve"> în</w:t>
      </w:r>
      <w:r>
        <w:rPr>
          <w:lang w:val="ro-RO"/>
        </w:rPr>
        <w:t xml:space="preserve"> </w:t>
      </w:r>
      <w:r w:rsidR="009822E3">
        <w:rPr>
          <w:lang w:val="ro-RO"/>
        </w:rPr>
        <w:t>Mehedinți</w:t>
      </w:r>
      <w:r>
        <w:rPr>
          <w:lang w:val="ro-RO"/>
        </w:rPr>
        <w:t xml:space="preserve"> (</w:t>
      </w:r>
      <w:r w:rsidR="009822E3">
        <w:rPr>
          <w:lang w:val="ro-RO"/>
        </w:rPr>
        <w:t>3970</w:t>
      </w:r>
      <w:r>
        <w:rPr>
          <w:lang w:val="ro-RO"/>
        </w:rPr>
        <w:t xml:space="preserve"> lei) iar cel mai mic era </w:t>
      </w:r>
      <w:r w:rsidR="00E469B8">
        <w:rPr>
          <w:lang w:val="ro-RO"/>
        </w:rPr>
        <w:t xml:space="preserve">în </w:t>
      </w:r>
      <w:r w:rsidR="00C47096">
        <w:rPr>
          <w:lang w:val="ro-RO"/>
        </w:rPr>
        <w:t>Vâlcea</w:t>
      </w:r>
      <w:r w:rsidR="00E469B8">
        <w:rPr>
          <w:lang w:val="ro-RO"/>
        </w:rPr>
        <w:t xml:space="preserve"> </w:t>
      </w:r>
      <w:r>
        <w:rPr>
          <w:lang w:val="ro-RO"/>
        </w:rPr>
        <w:t xml:space="preserve"> (</w:t>
      </w:r>
      <w:r w:rsidR="009822E3">
        <w:rPr>
          <w:lang w:val="ro-RO"/>
        </w:rPr>
        <w:t>2424</w:t>
      </w:r>
      <w:r w:rsidR="00274895">
        <w:rPr>
          <w:lang w:val="ro-RO"/>
        </w:rPr>
        <w:t xml:space="preserve"> lei)</w:t>
      </w:r>
      <w:r w:rsidR="0064080B">
        <w:rPr>
          <w:lang w:val="ro-RO"/>
        </w:rPr>
        <w:t>.</w:t>
      </w:r>
      <w:r w:rsidR="00274895">
        <w:rPr>
          <w:lang w:val="ro-RO"/>
        </w:rPr>
        <w:t xml:space="preserve"> </w:t>
      </w:r>
    </w:p>
    <w:p w14:paraId="021F5AA4" w14:textId="77777777" w:rsidR="00274895" w:rsidRPr="00BE16CB" w:rsidRDefault="00D21BB1" w:rsidP="00BE16CB">
      <w:r w:rsidRPr="00BE16CB">
        <w:t>La nivel regional</w:t>
      </w:r>
      <w:r w:rsidR="00E469B8" w:rsidRPr="00BE16CB">
        <w:t xml:space="preserve"> câștigul salarial nominal brut lunar pentru angajații din sectorul </w:t>
      </w:r>
      <w:r w:rsidR="00AE10C7" w:rsidRPr="00BE16CB">
        <w:t>tranzacții imobiliare</w:t>
      </w:r>
      <w:r w:rsidR="00E469B8" w:rsidRPr="00BE16CB">
        <w:t xml:space="preserve"> a crescut cu </w:t>
      </w:r>
      <w:r w:rsidR="00AE10C7" w:rsidRPr="00BE16CB">
        <w:t>105,32</w:t>
      </w:r>
      <w:r w:rsidR="00E469B8" w:rsidRPr="00BE16CB">
        <w:t xml:space="preserve">% </w:t>
      </w:r>
      <w:r w:rsidR="0064080B" w:rsidRPr="00BE16CB">
        <w:t xml:space="preserve"> </w:t>
      </w:r>
      <w:r w:rsidR="00E469B8" w:rsidRPr="00BE16CB">
        <w:t xml:space="preserve">față de valoarea anului 2014 și cu </w:t>
      </w:r>
      <w:r w:rsidR="00AE10C7" w:rsidRPr="00BE16CB">
        <w:t>130,15</w:t>
      </w:r>
      <w:r w:rsidR="00E469B8" w:rsidRPr="00BE16CB">
        <w:t>% față de valoarea anului 2008.</w:t>
      </w:r>
      <w:r w:rsidR="00274895" w:rsidRPr="00BE16CB">
        <w:t xml:space="preserve"> Creșterea indicatorului s-a manifestat în toate județele regiunii.</w:t>
      </w:r>
    </w:p>
    <w:p w14:paraId="73E33A66" w14:textId="62F3538A" w:rsidR="00FF55FD" w:rsidRDefault="00274895" w:rsidP="00BE16CB">
      <w:pPr>
        <w:rPr>
          <w:lang w:val="ro-RO"/>
        </w:rPr>
      </w:pPr>
      <w:r w:rsidRPr="00BE16CB">
        <w:t>În ultimul</w:t>
      </w:r>
      <w:r>
        <w:rPr>
          <w:lang w:val="ro-RO"/>
        </w:rPr>
        <w:t xml:space="preserve"> an, 2019, </w:t>
      </w:r>
      <w:r w:rsidR="00AE10C7">
        <w:rPr>
          <w:lang w:val="ro-RO"/>
        </w:rPr>
        <w:t>indicatorul a scăzut (-2,34%) față de anul precedent</w:t>
      </w:r>
      <w:r w:rsidR="00896AAD">
        <w:rPr>
          <w:lang w:val="ro-RO"/>
        </w:rPr>
        <w:t>.</w:t>
      </w:r>
    </w:p>
    <w:p w14:paraId="6F445061"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2ACC9B8A"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0677D22E"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3DC6E868"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12CEB261"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1E9DE97D"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025E4CAE" w14:textId="77777777" w:rsidTr="00BE16CB">
        <w:trPr>
          <w:jc w:val="center"/>
        </w:trPr>
        <w:tc>
          <w:tcPr>
            <w:tcW w:w="1242" w:type="dxa"/>
          </w:tcPr>
          <w:p w14:paraId="2B13275E" w14:textId="77777777" w:rsidR="00C20E50" w:rsidRPr="00FE23E2" w:rsidRDefault="00C20E50" w:rsidP="006F0E9A"/>
        </w:tc>
        <w:tc>
          <w:tcPr>
            <w:tcW w:w="3969" w:type="dxa"/>
          </w:tcPr>
          <w:p w14:paraId="18DA1B84" w14:textId="77777777" w:rsidR="00C20E50" w:rsidRPr="00FE23E2" w:rsidRDefault="00C20E50" w:rsidP="00BE16CB">
            <w:pPr>
              <w:jc w:val="center"/>
              <w:rPr>
                <w:b/>
              </w:rPr>
            </w:pPr>
            <w:r w:rsidRPr="00FE23E2">
              <w:rPr>
                <w:b/>
              </w:rPr>
              <w:t>Valoarea indicelui de performanță (IP)</w:t>
            </w:r>
          </w:p>
        </w:tc>
      </w:tr>
      <w:tr w:rsidR="00C20E50" w:rsidRPr="00FE23E2" w14:paraId="6FC61CD5" w14:textId="77777777" w:rsidTr="00BE16CB">
        <w:trPr>
          <w:jc w:val="center"/>
        </w:trPr>
        <w:tc>
          <w:tcPr>
            <w:tcW w:w="1242" w:type="dxa"/>
          </w:tcPr>
          <w:p w14:paraId="76B06BC0" w14:textId="77777777" w:rsidR="00C20E50" w:rsidRPr="00FE23E2" w:rsidRDefault="00C20E50" w:rsidP="006F0E9A">
            <w:pPr>
              <w:rPr>
                <w:b/>
              </w:rPr>
            </w:pPr>
            <w:r w:rsidRPr="00FE23E2">
              <w:rPr>
                <w:b/>
              </w:rPr>
              <w:t>Dolj</w:t>
            </w:r>
          </w:p>
        </w:tc>
        <w:tc>
          <w:tcPr>
            <w:tcW w:w="3969" w:type="dxa"/>
          </w:tcPr>
          <w:p w14:paraId="69229BF6" w14:textId="77777777" w:rsidR="00C20E50" w:rsidRPr="00FE23E2" w:rsidRDefault="00716301" w:rsidP="00BE16CB">
            <w:pPr>
              <w:jc w:val="center"/>
            </w:pPr>
            <w:r>
              <w:t>+1</w:t>
            </w:r>
          </w:p>
        </w:tc>
      </w:tr>
      <w:tr w:rsidR="00C20E50" w:rsidRPr="00FE23E2" w14:paraId="379A5FDF" w14:textId="77777777" w:rsidTr="00BE16CB">
        <w:trPr>
          <w:jc w:val="center"/>
        </w:trPr>
        <w:tc>
          <w:tcPr>
            <w:tcW w:w="1242" w:type="dxa"/>
          </w:tcPr>
          <w:p w14:paraId="1E4D09DF" w14:textId="77777777" w:rsidR="00C20E50" w:rsidRPr="00FE23E2" w:rsidRDefault="00C20E50" w:rsidP="006F0E9A">
            <w:pPr>
              <w:rPr>
                <w:b/>
              </w:rPr>
            </w:pPr>
            <w:r w:rsidRPr="00FE23E2">
              <w:rPr>
                <w:b/>
              </w:rPr>
              <w:t>Gorj</w:t>
            </w:r>
          </w:p>
        </w:tc>
        <w:tc>
          <w:tcPr>
            <w:tcW w:w="3969" w:type="dxa"/>
          </w:tcPr>
          <w:p w14:paraId="0C807879" w14:textId="77777777" w:rsidR="00C20E50" w:rsidRPr="00FE23E2" w:rsidRDefault="00716301" w:rsidP="00BE16CB">
            <w:pPr>
              <w:jc w:val="center"/>
            </w:pPr>
            <w:r>
              <w:t>+1</w:t>
            </w:r>
          </w:p>
        </w:tc>
      </w:tr>
      <w:tr w:rsidR="004977E1" w:rsidRPr="00FE23E2" w14:paraId="23386212" w14:textId="77777777" w:rsidTr="00BE16CB">
        <w:trPr>
          <w:jc w:val="center"/>
        </w:trPr>
        <w:tc>
          <w:tcPr>
            <w:tcW w:w="1242" w:type="dxa"/>
          </w:tcPr>
          <w:p w14:paraId="385CC468" w14:textId="77777777" w:rsidR="004977E1" w:rsidRPr="00FE23E2" w:rsidRDefault="004977E1" w:rsidP="006F0E9A">
            <w:pPr>
              <w:rPr>
                <w:b/>
              </w:rPr>
            </w:pPr>
            <w:r w:rsidRPr="00FE23E2">
              <w:rPr>
                <w:b/>
              </w:rPr>
              <w:t>Mehedinți</w:t>
            </w:r>
          </w:p>
        </w:tc>
        <w:tc>
          <w:tcPr>
            <w:tcW w:w="3969" w:type="dxa"/>
          </w:tcPr>
          <w:p w14:paraId="59E78DD1" w14:textId="77777777" w:rsidR="004977E1" w:rsidRPr="00FE23E2" w:rsidRDefault="00647A57" w:rsidP="00BE16CB">
            <w:pPr>
              <w:jc w:val="center"/>
            </w:pPr>
            <w:r>
              <w:t>-</w:t>
            </w:r>
            <w:r w:rsidR="004977E1">
              <w:t>1</w:t>
            </w:r>
          </w:p>
        </w:tc>
      </w:tr>
      <w:tr w:rsidR="004977E1" w:rsidRPr="00FE23E2" w14:paraId="5BD10C21" w14:textId="77777777" w:rsidTr="00BE16CB">
        <w:trPr>
          <w:jc w:val="center"/>
        </w:trPr>
        <w:tc>
          <w:tcPr>
            <w:tcW w:w="1242" w:type="dxa"/>
          </w:tcPr>
          <w:p w14:paraId="45170988" w14:textId="77777777" w:rsidR="004977E1" w:rsidRPr="00FE23E2" w:rsidRDefault="004977E1" w:rsidP="006F0E9A">
            <w:pPr>
              <w:rPr>
                <w:b/>
              </w:rPr>
            </w:pPr>
            <w:r w:rsidRPr="00FE23E2">
              <w:rPr>
                <w:b/>
              </w:rPr>
              <w:t>Olt</w:t>
            </w:r>
          </w:p>
        </w:tc>
        <w:tc>
          <w:tcPr>
            <w:tcW w:w="3969" w:type="dxa"/>
          </w:tcPr>
          <w:p w14:paraId="1FD57AB4" w14:textId="77777777" w:rsidR="004977E1" w:rsidRPr="00FE23E2" w:rsidRDefault="00647A57" w:rsidP="00BE16CB">
            <w:pPr>
              <w:jc w:val="center"/>
            </w:pPr>
            <w:r>
              <w:t>-</w:t>
            </w:r>
            <w:r w:rsidR="004977E1">
              <w:t>1</w:t>
            </w:r>
          </w:p>
        </w:tc>
      </w:tr>
      <w:tr w:rsidR="00C20E50" w:rsidRPr="00FE23E2" w14:paraId="291D19FA" w14:textId="77777777" w:rsidTr="00BE16CB">
        <w:trPr>
          <w:jc w:val="center"/>
        </w:trPr>
        <w:tc>
          <w:tcPr>
            <w:tcW w:w="1242" w:type="dxa"/>
          </w:tcPr>
          <w:p w14:paraId="7DCB256D" w14:textId="77777777" w:rsidR="00C20E50" w:rsidRPr="00FE23E2" w:rsidRDefault="00C20E50" w:rsidP="006F0E9A">
            <w:pPr>
              <w:rPr>
                <w:b/>
              </w:rPr>
            </w:pPr>
            <w:r w:rsidRPr="00FE23E2">
              <w:rPr>
                <w:b/>
              </w:rPr>
              <w:t>Vâlcea</w:t>
            </w:r>
          </w:p>
        </w:tc>
        <w:tc>
          <w:tcPr>
            <w:tcW w:w="3969" w:type="dxa"/>
          </w:tcPr>
          <w:p w14:paraId="7567C5D3" w14:textId="77777777" w:rsidR="00C20E50" w:rsidRPr="00FE23E2" w:rsidRDefault="00716301" w:rsidP="00BE16CB">
            <w:pPr>
              <w:jc w:val="center"/>
            </w:pPr>
            <w:r>
              <w:t>+</w:t>
            </w:r>
            <w:r w:rsidR="00C20E50" w:rsidRPr="00FE23E2">
              <w:t>1</w:t>
            </w:r>
          </w:p>
        </w:tc>
      </w:tr>
    </w:tbl>
    <w:p w14:paraId="5C7A5C11" w14:textId="77777777" w:rsidR="00716301" w:rsidRDefault="00716301" w:rsidP="00716301">
      <w:pPr>
        <w:spacing w:after="0" w:line="240" w:lineRule="auto"/>
        <w:rPr>
          <w:lang w:val="ro-RO"/>
        </w:rPr>
      </w:pPr>
    </w:p>
    <w:p w14:paraId="5D2AE69E" w14:textId="2BD8BC3C" w:rsidR="00FE23E2" w:rsidRDefault="00FE23E2" w:rsidP="008A1EF1">
      <w:pPr>
        <w:rPr>
          <w:b/>
          <w:lang w:val="ro-RO"/>
        </w:rPr>
      </w:pPr>
    </w:p>
    <w:p w14:paraId="34BA213D" w14:textId="6399FA06" w:rsidR="00BE16CB" w:rsidRDefault="00BE16CB" w:rsidP="008A1EF1">
      <w:pPr>
        <w:rPr>
          <w:b/>
          <w:lang w:val="ro-RO"/>
        </w:rPr>
      </w:pPr>
    </w:p>
    <w:p w14:paraId="2519A25B" w14:textId="63763F4B" w:rsidR="00BE16CB" w:rsidRDefault="00BE16CB" w:rsidP="008A1EF1">
      <w:pPr>
        <w:rPr>
          <w:b/>
          <w:lang w:val="ro-RO"/>
        </w:rPr>
      </w:pPr>
    </w:p>
    <w:p w14:paraId="4A670FF7" w14:textId="77777777" w:rsidR="00BE16CB" w:rsidRDefault="00BE16CB" w:rsidP="008A1EF1">
      <w:pPr>
        <w:rPr>
          <w:b/>
          <w:lang w:val="ro-RO"/>
        </w:rPr>
      </w:pPr>
    </w:p>
    <w:p w14:paraId="51DE318F" w14:textId="77777777" w:rsidR="000E3113" w:rsidRPr="00BE16CB" w:rsidRDefault="000E3113" w:rsidP="000E3113">
      <w:pPr>
        <w:pStyle w:val="Heading3"/>
        <w:jc w:val="both"/>
        <w:rPr>
          <w:rFonts w:asciiTheme="minorHAnsi" w:hAnsiTheme="minorHAnsi"/>
          <w:color w:val="000000" w:themeColor="text1"/>
          <w:lang w:val="ro-RO"/>
        </w:rPr>
      </w:pPr>
      <w:r w:rsidRPr="00BE16CB">
        <w:rPr>
          <w:rFonts w:asciiTheme="minorHAnsi" w:hAnsiTheme="minorHAnsi"/>
          <w:color w:val="000000" w:themeColor="text1"/>
          <w:lang w:val="ro-RO"/>
        </w:rPr>
        <w:lastRenderedPageBreak/>
        <w:t>II.2. Analiză comparativă numărul întreprinderilor active/numărul unităților locale active/ cifra de afaceri a unităților locale active (indicele vitalității afacerilor - IVA)</w:t>
      </w:r>
    </w:p>
    <w:p w14:paraId="542025F2" w14:textId="77777777" w:rsidR="000E3113" w:rsidRPr="00BE16CB" w:rsidRDefault="000E3113" w:rsidP="000E3113">
      <w:pPr>
        <w:rPr>
          <w:b/>
          <w:i/>
          <w:color w:val="000000" w:themeColor="text1"/>
          <w:lang w:val="ro-RO"/>
        </w:rPr>
      </w:pPr>
    </w:p>
    <w:p w14:paraId="705C9D70" w14:textId="77777777" w:rsidR="000E3113" w:rsidRPr="00BC4E95" w:rsidRDefault="000E3113" w:rsidP="000E3113">
      <w:pPr>
        <w:rPr>
          <w:b/>
          <w:i/>
          <w:lang w:val="ro-RO"/>
        </w:rPr>
      </w:pPr>
      <w:r w:rsidRPr="00BC4E95">
        <w:rPr>
          <w:b/>
          <w:i/>
          <w:lang w:val="ro-RO"/>
        </w:rPr>
        <w:t>4. Numărul întreprin</w:t>
      </w:r>
      <w:r w:rsidR="00FF55FD" w:rsidRPr="00BC4E95">
        <w:rPr>
          <w:b/>
          <w:i/>
          <w:lang w:val="ro-RO"/>
        </w:rPr>
        <w:t xml:space="preserve">derilor active </w:t>
      </w:r>
    </w:p>
    <w:p w14:paraId="2C10BA70" w14:textId="77777777" w:rsidR="002E11D1" w:rsidRDefault="002E11D1" w:rsidP="002E11D1">
      <w:pPr>
        <w:jc w:val="both"/>
        <w:rPr>
          <w:lang w:val="ro-RO"/>
        </w:rPr>
      </w:pPr>
      <w:r>
        <w:rPr>
          <w:lang w:val="ro-RO"/>
        </w:rPr>
        <w:t xml:space="preserve">Numărul întreprinderilor active în sectorul </w:t>
      </w:r>
      <w:r w:rsidR="005E1B8B">
        <w:rPr>
          <w:lang w:val="ro-RO"/>
        </w:rPr>
        <w:t>tranzacții imobiliare</w:t>
      </w:r>
      <w:r w:rsidR="0056505D">
        <w:rPr>
          <w:lang w:val="ro-RO"/>
        </w:rPr>
        <w:t xml:space="preserve"> a crescut</w:t>
      </w:r>
      <w:r w:rsidR="0064264E">
        <w:rPr>
          <w:lang w:val="ro-RO"/>
        </w:rPr>
        <w:t xml:space="preserve"> </w:t>
      </w:r>
      <w:r w:rsidR="0056505D">
        <w:rPr>
          <w:lang w:val="ro-RO"/>
        </w:rPr>
        <w:t>în toate județele</w:t>
      </w:r>
      <w:r w:rsidR="005E1B8B">
        <w:rPr>
          <w:lang w:val="ro-RO"/>
        </w:rPr>
        <w:t xml:space="preserve"> din Regiunea Sud-Vest Oltenia</w:t>
      </w:r>
      <w:r w:rsidR="0064264E">
        <w:rPr>
          <w:lang w:val="ro-RO"/>
        </w:rPr>
        <w:t xml:space="preserve"> raportat la perioada 2014-2018</w:t>
      </w:r>
      <w:r w:rsidR="005E1B8B">
        <w:rPr>
          <w:lang w:val="ro-RO"/>
        </w:rPr>
        <w:t xml:space="preserve"> </w:t>
      </w:r>
      <w:r w:rsidR="0064264E">
        <w:rPr>
          <w:lang w:val="ro-RO"/>
        </w:rPr>
        <w:t>și</w:t>
      </w:r>
      <w:r w:rsidR="005E1B8B">
        <w:rPr>
          <w:lang w:val="ro-RO"/>
        </w:rPr>
        <w:t xml:space="preserve"> s-a manifestat diferit în județe,</w:t>
      </w:r>
      <w:r w:rsidR="0064264E">
        <w:rPr>
          <w:lang w:val="ro-RO"/>
        </w:rPr>
        <w:t xml:space="preserve"> raportat la </w:t>
      </w:r>
      <w:r w:rsidR="005E1B8B">
        <w:rPr>
          <w:lang w:val="ro-RO"/>
        </w:rPr>
        <w:t>valorile anului</w:t>
      </w:r>
      <w:r w:rsidR="0064264E">
        <w:rPr>
          <w:lang w:val="ro-RO"/>
        </w:rPr>
        <w:t xml:space="preserve"> 2008.</w:t>
      </w:r>
    </w:p>
    <w:p w14:paraId="18CD3222" w14:textId="77777777" w:rsidR="0064264E" w:rsidRDefault="002E11D1" w:rsidP="002E11D1">
      <w:pPr>
        <w:jc w:val="both"/>
        <w:rPr>
          <w:lang w:val="ro-RO"/>
        </w:rPr>
      </w:pPr>
      <w:r>
        <w:rPr>
          <w:lang w:val="ro-RO"/>
        </w:rPr>
        <w:t>Raportat la perioada 2014-2018, indicatorul a crescut</w:t>
      </w:r>
      <w:r w:rsidR="0064264E">
        <w:rPr>
          <w:lang w:val="ro-RO"/>
        </w:rPr>
        <w:t xml:space="preserve"> cel mai mult</w:t>
      </w:r>
      <w:r>
        <w:rPr>
          <w:lang w:val="ro-RO"/>
        </w:rPr>
        <w:t xml:space="preserve"> în județ</w:t>
      </w:r>
      <w:r w:rsidR="0064264E">
        <w:rPr>
          <w:lang w:val="ro-RO"/>
        </w:rPr>
        <w:t>ul</w:t>
      </w:r>
      <w:r>
        <w:rPr>
          <w:lang w:val="ro-RO"/>
        </w:rPr>
        <w:t xml:space="preserve"> </w:t>
      </w:r>
      <w:r w:rsidR="005E1B8B">
        <w:rPr>
          <w:lang w:val="ro-RO"/>
        </w:rPr>
        <w:t>Gorj</w:t>
      </w:r>
      <w:r>
        <w:rPr>
          <w:lang w:val="ro-RO"/>
        </w:rPr>
        <w:t xml:space="preserve"> (+ </w:t>
      </w:r>
      <w:r w:rsidR="0064264E">
        <w:rPr>
          <w:lang w:val="ro-RO"/>
        </w:rPr>
        <w:t>4</w:t>
      </w:r>
      <w:r w:rsidR="005E1B8B">
        <w:rPr>
          <w:lang w:val="ro-RO"/>
        </w:rPr>
        <w:t>7,89</w:t>
      </w:r>
      <w:r>
        <w:rPr>
          <w:lang w:val="ro-RO"/>
        </w:rPr>
        <w:t>%)</w:t>
      </w:r>
      <w:r w:rsidR="0064264E">
        <w:rPr>
          <w:lang w:val="ro-RO"/>
        </w:rPr>
        <w:t>.</w:t>
      </w:r>
      <w:r w:rsidR="00F84F46">
        <w:rPr>
          <w:lang w:val="ro-RO"/>
        </w:rPr>
        <w:t xml:space="preserve"> </w:t>
      </w:r>
      <w:r w:rsidR="0064264E">
        <w:rPr>
          <w:lang w:val="ro-RO"/>
        </w:rPr>
        <w:t xml:space="preserve">Creșteri de peste 30% a numărului întreprinderilor active în sectorul </w:t>
      </w:r>
      <w:r w:rsidR="005E1B8B">
        <w:rPr>
          <w:lang w:val="ro-RO"/>
        </w:rPr>
        <w:t>tranzacții imobiliare</w:t>
      </w:r>
      <w:r w:rsidR="0064264E">
        <w:rPr>
          <w:lang w:val="ro-RO"/>
        </w:rPr>
        <w:t xml:space="preserve"> s-au înregistrat </w:t>
      </w:r>
      <w:r w:rsidR="005E1B8B">
        <w:rPr>
          <w:lang w:val="ro-RO"/>
        </w:rPr>
        <w:t>î</w:t>
      </w:r>
      <w:r w:rsidR="0064264E">
        <w:rPr>
          <w:lang w:val="ro-RO"/>
        </w:rPr>
        <w:t>n județele Dolj (+3</w:t>
      </w:r>
      <w:r w:rsidR="005E1B8B">
        <w:rPr>
          <w:lang w:val="ro-RO"/>
        </w:rPr>
        <w:t>4,38</w:t>
      </w:r>
      <w:r w:rsidR="0064264E">
        <w:rPr>
          <w:lang w:val="ro-RO"/>
        </w:rPr>
        <w:t xml:space="preserve">%) și </w:t>
      </w:r>
      <w:r w:rsidR="005E1B8B">
        <w:rPr>
          <w:lang w:val="ro-RO"/>
        </w:rPr>
        <w:t>Mehedinți</w:t>
      </w:r>
      <w:r w:rsidR="0064264E">
        <w:rPr>
          <w:lang w:val="ro-RO"/>
        </w:rPr>
        <w:t xml:space="preserve"> (+3</w:t>
      </w:r>
      <w:r w:rsidR="005E1B8B">
        <w:rPr>
          <w:lang w:val="ro-RO"/>
        </w:rPr>
        <w:t>8,71</w:t>
      </w:r>
      <w:r w:rsidR="0064264E">
        <w:rPr>
          <w:lang w:val="ro-RO"/>
        </w:rPr>
        <w:t>%)</w:t>
      </w:r>
      <w:r w:rsidR="005E1B8B">
        <w:rPr>
          <w:lang w:val="ro-RO"/>
        </w:rPr>
        <w:t>. J</w:t>
      </w:r>
      <w:r w:rsidR="0064264E">
        <w:rPr>
          <w:lang w:val="ro-RO"/>
        </w:rPr>
        <w:t>udeț</w:t>
      </w:r>
      <w:r w:rsidR="005E1B8B">
        <w:rPr>
          <w:lang w:val="ro-RO"/>
        </w:rPr>
        <w:t>ul</w:t>
      </w:r>
      <w:r w:rsidR="0064264E">
        <w:rPr>
          <w:lang w:val="ro-RO"/>
        </w:rPr>
        <w:t xml:space="preserve"> </w:t>
      </w:r>
      <w:r w:rsidR="005E1B8B">
        <w:rPr>
          <w:lang w:val="ro-RO"/>
        </w:rPr>
        <w:t>Olt</w:t>
      </w:r>
      <w:r w:rsidR="0064264E">
        <w:rPr>
          <w:lang w:val="ro-RO"/>
        </w:rPr>
        <w:t xml:space="preserve"> (+</w:t>
      </w:r>
      <w:r w:rsidR="005E1B8B">
        <w:rPr>
          <w:lang w:val="ro-RO"/>
        </w:rPr>
        <w:t>14,58</w:t>
      </w:r>
      <w:r w:rsidR="0064264E">
        <w:rPr>
          <w:lang w:val="ro-RO"/>
        </w:rPr>
        <w:t>%) și Vâlcea (+2</w:t>
      </w:r>
      <w:r w:rsidR="005E1B8B">
        <w:rPr>
          <w:lang w:val="ro-RO"/>
        </w:rPr>
        <w:t>2,05</w:t>
      </w:r>
      <w:r w:rsidR="0064264E">
        <w:rPr>
          <w:lang w:val="ro-RO"/>
        </w:rPr>
        <w:t>%)</w:t>
      </w:r>
      <w:r w:rsidR="005E1B8B">
        <w:rPr>
          <w:lang w:val="ro-RO"/>
        </w:rPr>
        <w:t>.</w:t>
      </w:r>
    </w:p>
    <w:p w14:paraId="1308F4DB" w14:textId="77777777" w:rsidR="002E11D1" w:rsidRDefault="002E11D1" w:rsidP="002E11D1">
      <w:pPr>
        <w:jc w:val="both"/>
        <w:rPr>
          <w:lang w:val="ro-RO"/>
        </w:rPr>
      </w:pPr>
      <w:r>
        <w:rPr>
          <w:lang w:val="ro-RO"/>
        </w:rPr>
        <w:t xml:space="preserve">Raportat la valorile anului 2008, </w:t>
      </w:r>
      <w:r w:rsidR="008C5553">
        <w:rPr>
          <w:lang w:val="ro-RO"/>
        </w:rPr>
        <w:t>evoluția numărului de întreprinderi active</w:t>
      </w:r>
      <w:r w:rsidR="00A07CB4" w:rsidRPr="00A07CB4">
        <w:rPr>
          <w:lang w:val="ro-RO"/>
        </w:rPr>
        <w:t xml:space="preserve"> </w:t>
      </w:r>
      <w:r w:rsidR="00A07CB4">
        <w:rPr>
          <w:lang w:val="ro-RO"/>
        </w:rPr>
        <w:t xml:space="preserve">în sectorul </w:t>
      </w:r>
      <w:r w:rsidR="005E1B8B">
        <w:rPr>
          <w:lang w:val="ro-RO"/>
        </w:rPr>
        <w:t>tranzacții imobiliare</w:t>
      </w:r>
      <w:r w:rsidR="00A07CB4">
        <w:rPr>
          <w:lang w:val="ro-RO"/>
        </w:rPr>
        <w:t>,</w:t>
      </w:r>
      <w:r w:rsidR="008C5553">
        <w:rPr>
          <w:lang w:val="ro-RO"/>
        </w:rPr>
        <w:t xml:space="preserve"> în perioada 2008-201</w:t>
      </w:r>
      <w:r w:rsidR="00A07CB4">
        <w:rPr>
          <w:lang w:val="ro-RO"/>
        </w:rPr>
        <w:t>8,</w:t>
      </w:r>
      <w:r w:rsidR="008C5553">
        <w:rPr>
          <w:lang w:val="ro-RO"/>
        </w:rPr>
        <w:t xml:space="preserve"> a fost </w:t>
      </w:r>
      <w:r w:rsidR="0064264E">
        <w:rPr>
          <w:lang w:val="ro-RO"/>
        </w:rPr>
        <w:t>pozitivă</w:t>
      </w:r>
      <w:r w:rsidR="008C5553">
        <w:rPr>
          <w:lang w:val="ro-RO"/>
        </w:rPr>
        <w:t xml:space="preserve"> </w:t>
      </w:r>
      <w:r w:rsidR="005E1B8B">
        <w:rPr>
          <w:lang w:val="ro-RO"/>
        </w:rPr>
        <w:t>în județele Dolj, Gorj și Vâlcea</w:t>
      </w:r>
      <w:r w:rsidR="008C5553">
        <w:rPr>
          <w:lang w:val="ro-RO"/>
        </w:rPr>
        <w:t>.</w:t>
      </w:r>
      <w:r w:rsidR="0064264E">
        <w:rPr>
          <w:lang w:val="ro-RO"/>
        </w:rPr>
        <w:t xml:space="preserve"> Cea mai pronunțată creștere </w:t>
      </w:r>
      <w:r w:rsidR="002B3166">
        <w:rPr>
          <w:lang w:val="ro-RO"/>
        </w:rPr>
        <w:t xml:space="preserve"> s-a manifestat în </w:t>
      </w:r>
      <w:r w:rsidR="005E1B8B">
        <w:rPr>
          <w:lang w:val="ro-RO"/>
        </w:rPr>
        <w:t>județul Gorj</w:t>
      </w:r>
      <w:r w:rsidR="002B3166">
        <w:rPr>
          <w:lang w:val="ro-RO"/>
        </w:rPr>
        <w:t xml:space="preserve">, unde numărul întreprinderilor active în sectorul </w:t>
      </w:r>
      <w:r w:rsidR="005E1B8B">
        <w:rPr>
          <w:lang w:val="ro-RO"/>
        </w:rPr>
        <w:t>tranzacții imobiliare</w:t>
      </w:r>
      <w:r w:rsidR="002B3166">
        <w:rPr>
          <w:lang w:val="ro-RO"/>
        </w:rPr>
        <w:t xml:space="preserve"> a crescut cu </w:t>
      </w:r>
      <w:r w:rsidR="005E1B8B">
        <w:rPr>
          <w:lang w:val="ro-RO"/>
        </w:rPr>
        <w:t>64,06</w:t>
      </w:r>
      <w:r w:rsidR="002B3166">
        <w:rPr>
          <w:lang w:val="ro-RO"/>
        </w:rPr>
        <w:t>% (+</w:t>
      </w:r>
      <w:r w:rsidR="005E1B8B">
        <w:rPr>
          <w:lang w:val="ro-RO"/>
        </w:rPr>
        <w:t>41</w:t>
      </w:r>
      <w:r w:rsidR="002B3166">
        <w:rPr>
          <w:lang w:val="ro-RO"/>
        </w:rPr>
        <w:t xml:space="preserve"> întreprinderi).</w:t>
      </w:r>
    </w:p>
    <w:p w14:paraId="59A6395E" w14:textId="77777777" w:rsidR="002E11D1" w:rsidRPr="00BE16CB" w:rsidRDefault="002E11D1" w:rsidP="00BE16CB">
      <w:r>
        <w:rPr>
          <w:lang w:val="ro-RO"/>
        </w:rPr>
        <w:t xml:space="preserve">La nivel regional, numărul întreprinderilor care operează </w:t>
      </w:r>
      <w:r w:rsidR="00F84F46">
        <w:rPr>
          <w:lang w:val="ro-RO"/>
        </w:rPr>
        <w:t>în sector</w:t>
      </w:r>
      <w:r w:rsidR="00A07CB4">
        <w:rPr>
          <w:lang w:val="ro-RO"/>
        </w:rPr>
        <w:t xml:space="preserve"> </w:t>
      </w:r>
      <w:r>
        <w:rPr>
          <w:lang w:val="ro-RO"/>
        </w:rPr>
        <w:t xml:space="preserve"> a </w:t>
      </w:r>
      <w:r w:rsidR="0064264E">
        <w:rPr>
          <w:lang w:val="ro-RO"/>
        </w:rPr>
        <w:t>crescut</w:t>
      </w:r>
      <w:r w:rsidR="00A07CB4">
        <w:rPr>
          <w:lang w:val="ro-RO"/>
        </w:rPr>
        <w:t xml:space="preserve"> cu</w:t>
      </w:r>
      <w:r>
        <w:rPr>
          <w:lang w:val="ro-RO"/>
        </w:rPr>
        <w:t xml:space="preserve"> </w:t>
      </w:r>
      <w:r w:rsidR="00A07CB4">
        <w:rPr>
          <w:lang w:val="ro-RO"/>
        </w:rPr>
        <w:t>3</w:t>
      </w:r>
      <w:r w:rsidR="005E1B8B">
        <w:rPr>
          <w:lang w:val="ro-RO"/>
        </w:rPr>
        <w:t>1,54</w:t>
      </w:r>
      <w:r w:rsidR="00F84F46">
        <w:rPr>
          <w:lang w:val="ro-RO"/>
        </w:rPr>
        <w:t>%</w:t>
      </w:r>
      <w:r>
        <w:rPr>
          <w:lang w:val="ro-RO"/>
        </w:rPr>
        <w:t xml:space="preserve"> comparând </w:t>
      </w:r>
      <w:r w:rsidRPr="00BE16CB">
        <w:t>valorile din anul 201</w:t>
      </w:r>
      <w:r w:rsidR="00F84F46" w:rsidRPr="00BE16CB">
        <w:t>8</w:t>
      </w:r>
      <w:r w:rsidRPr="00BE16CB">
        <w:t xml:space="preserve"> și </w:t>
      </w:r>
      <w:r w:rsidR="00F84F46" w:rsidRPr="00BE16CB">
        <w:t>2014</w:t>
      </w:r>
      <w:r w:rsidR="002B3166" w:rsidRPr="00BE16CB">
        <w:t xml:space="preserve"> și cu </w:t>
      </w:r>
      <w:r w:rsidR="005E1B8B" w:rsidRPr="00BE16CB">
        <w:t>9,47</w:t>
      </w:r>
      <w:r w:rsidR="002B3166" w:rsidRPr="00BE16CB">
        <w:t>% raportându-ne la valorile anului 2008.</w:t>
      </w:r>
    </w:p>
    <w:p w14:paraId="58F3B3BF" w14:textId="77777777" w:rsidR="000E3113" w:rsidRPr="00BE16CB" w:rsidRDefault="000E3113" w:rsidP="00BE16CB">
      <w:r w:rsidRPr="00BE16CB">
        <w:t xml:space="preserve">La nivel regional, </w:t>
      </w:r>
      <w:r w:rsidR="004A1439" w:rsidRPr="00BE16CB">
        <w:t xml:space="preserve">numărul întreprinderilor care operează </w:t>
      </w:r>
      <w:r w:rsidR="008C5553" w:rsidRPr="00BE16CB">
        <w:t xml:space="preserve">în sectorul </w:t>
      </w:r>
      <w:r w:rsidR="005E1B8B" w:rsidRPr="00BE16CB">
        <w:t>tranzacții imobiliare</w:t>
      </w:r>
      <w:r w:rsidR="00C76F6B" w:rsidRPr="00BE16CB">
        <w:t xml:space="preserve">, </w:t>
      </w:r>
      <w:r w:rsidRPr="00BE16CB">
        <w:t xml:space="preserve">a </w:t>
      </w:r>
      <w:r w:rsidR="000914F9" w:rsidRPr="00BE16CB">
        <w:t>crescut</w:t>
      </w:r>
      <w:r w:rsidRPr="00BE16CB">
        <w:t xml:space="preserve"> </w:t>
      </w:r>
      <w:r w:rsidR="00D26DD6" w:rsidRPr="00BE16CB">
        <w:t>în anul 2018</w:t>
      </w:r>
      <w:r w:rsidRPr="00BE16CB">
        <w:t>,</w:t>
      </w:r>
      <w:r w:rsidR="00A07CB4" w:rsidRPr="00BE16CB">
        <w:t xml:space="preserve"> atât</w:t>
      </w:r>
      <w:r w:rsidRPr="00BE16CB">
        <w:t xml:space="preserve"> raportat la valoarea indicatorului din anul 20</w:t>
      </w:r>
      <w:r w:rsidR="00D26DD6" w:rsidRPr="00BE16CB">
        <w:t xml:space="preserve">14 </w:t>
      </w:r>
      <w:r w:rsidR="00A07CB4" w:rsidRPr="00BE16CB">
        <w:t>(</w:t>
      </w:r>
      <w:r w:rsidR="000914F9" w:rsidRPr="00BE16CB">
        <w:t>+</w:t>
      </w:r>
      <w:r w:rsidR="005E1B8B" w:rsidRPr="00BE16CB">
        <w:t>31,54</w:t>
      </w:r>
      <w:r w:rsidR="00A07CB4" w:rsidRPr="00BE16CB">
        <w:t xml:space="preserve">%) cât și </w:t>
      </w:r>
      <w:r w:rsidR="008C5553" w:rsidRPr="00BE16CB">
        <w:t xml:space="preserve"> </w:t>
      </w:r>
      <w:r w:rsidR="00D26DD6" w:rsidRPr="00BE16CB">
        <w:t>raportat la valoarea indicatorului din anul 2008</w:t>
      </w:r>
      <w:r w:rsidR="00A07CB4" w:rsidRPr="00BE16CB">
        <w:t xml:space="preserve"> (</w:t>
      </w:r>
      <w:r w:rsidR="000914F9" w:rsidRPr="00BE16CB">
        <w:t>+</w:t>
      </w:r>
      <w:r w:rsidR="005E1B8B" w:rsidRPr="00BE16CB">
        <w:t>9,47</w:t>
      </w:r>
      <w:r w:rsidR="00A07CB4" w:rsidRPr="00BE16CB">
        <w:t xml:space="preserve">%)  </w:t>
      </w:r>
      <w:r w:rsidRPr="00BE16CB">
        <w:t>.</w:t>
      </w:r>
    </w:p>
    <w:p w14:paraId="73E25CFA" w14:textId="6EDC49E6" w:rsidR="00EA5608" w:rsidRPr="00BE16CB" w:rsidRDefault="009E16DA" w:rsidP="00BA25B3">
      <w:pPr>
        <w:rPr>
          <w:color w:val="000000" w:themeColor="text1"/>
          <w:lang w:val="ro-RO"/>
        </w:rPr>
      </w:pPr>
      <w:r w:rsidRPr="00BE16CB">
        <w:t xml:space="preserve">În anul 2018 în </w:t>
      </w:r>
      <w:r w:rsidR="008C5553" w:rsidRPr="00BE16CB">
        <w:t xml:space="preserve">sectorul </w:t>
      </w:r>
      <w:r w:rsidR="005E1B8B" w:rsidRPr="00BE16CB">
        <w:t>tranzacții imobiliare</w:t>
      </w:r>
      <w:r w:rsidR="00A07CB4" w:rsidRPr="00BE16CB">
        <w:t>,</w:t>
      </w:r>
      <w:r w:rsidR="00514D25" w:rsidRPr="00BE16CB">
        <w:t xml:space="preserve"> </w:t>
      </w:r>
      <w:r w:rsidR="00C76F6B" w:rsidRPr="00BE16CB">
        <w:t xml:space="preserve">în regiune, se înregistrau cu </w:t>
      </w:r>
      <w:r w:rsidR="005E1B8B" w:rsidRPr="00BE16CB">
        <w:t>158</w:t>
      </w:r>
      <w:r w:rsidR="00514D25" w:rsidRPr="00BE16CB">
        <w:t xml:space="preserve"> </w:t>
      </w:r>
      <w:r w:rsidRPr="00BE16CB">
        <w:t xml:space="preserve"> întreprinderi active mai </w:t>
      </w:r>
      <w:r w:rsidR="000914F9" w:rsidRPr="00BE16CB">
        <w:t>mult</w:t>
      </w:r>
      <w:r w:rsidRPr="00BE16CB">
        <w:t xml:space="preserve"> decât</w:t>
      </w:r>
      <w:r w:rsidRPr="00BE16CB">
        <w:rPr>
          <w:color w:val="000000" w:themeColor="text1"/>
          <w:lang w:val="ro-RO"/>
        </w:rPr>
        <w:t xml:space="preserve"> în anul 2014 și cu </w:t>
      </w:r>
      <w:r w:rsidR="005E1B8B" w:rsidRPr="00BE16CB">
        <w:rPr>
          <w:color w:val="000000" w:themeColor="text1"/>
          <w:lang w:val="ro-RO"/>
        </w:rPr>
        <w:t>57</w:t>
      </w:r>
      <w:r w:rsidR="00C76F6B" w:rsidRPr="00BE16CB">
        <w:rPr>
          <w:color w:val="000000" w:themeColor="text1"/>
          <w:lang w:val="ro-RO"/>
        </w:rPr>
        <w:t xml:space="preserve"> mai</w:t>
      </w:r>
      <w:r w:rsidR="000914F9" w:rsidRPr="00BE16CB">
        <w:rPr>
          <w:color w:val="000000" w:themeColor="text1"/>
          <w:lang w:val="ro-RO"/>
        </w:rPr>
        <w:t xml:space="preserve"> mult</w:t>
      </w:r>
      <w:r w:rsidR="00C76F6B" w:rsidRPr="00BE16CB">
        <w:rPr>
          <w:color w:val="000000" w:themeColor="text1"/>
          <w:lang w:val="ro-RO"/>
        </w:rPr>
        <w:t xml:space="preserve"> </w:t>
      </w:r>
      <w:r w:rsidRPr="00BE16CB">
        <w:rPr>
          <w:color w:val="000000" w:themeColor="text1"/>
          <w:lang w:val="ro-RO"/>
        </w:rPr>
        <w:t xml:space="preserve"> decât în anul 2008.</w:t>
      </w:r>
    </w:p>
    <w:p w14:paraId="4E15D47C" w14:textId="77777777" w:rsidR="000055AB" w:rsidRPr="006D68CF" w:rsidRDefault="000E3113" w:rsidP="00BA25B3">
      <w:pPr>
        <w:rPr>
          <w:b/>
          <w:i/>
          <w:lang w:val="ro-RO"/>
        </w:rPr>
      </w:pPr>
      <w:r w:rsidRPr="006D68CF">
        <w:rPr>
          <w:b/>
          <w:i/>
          <w:lang w:val="ro-RO"/>
        </w:rPr>
        <w:t xml:space="preserve">5. </w:t>
      </w:r>
      <w:r w:rsidRPr="00DA3CD6">
        <w:rPr>
          <w:b/>
          <w:i/>
          <w:lang w:val="ro-RO"/>
        </w:rPr>
        <w:t>Numă</w:t>
      </w:r>
      <w:r w:rsidR="008C3193" w:rsidRPr="00DA3CD6">
        <w:rPr>
          <w:b/>
          <w:i/>
          <w:lang w:val="ro-RO"/>
        </w:rPr>
        <w:t>rul</w:t>
      </w:r>
      <w:r w:rsidR="008C3193" w:rsidRPr="006D68CF">
        <w:rPr>
          <w:b/>
          <w:i/>
          <w:lang w:val="ro-RO"/>
        </w:rPr>
        <w:t xml:space="preserve"> unităților locale active </w:t>
      </w:r>
    </w:p>
    <w:p w14:paraId="36858804" w14:textId="77777777" w:rsidR="00DA3CD6" w:rsidRDefault="00DC7086" w:rsidP="00DA3CD6">
      <w:pPr>
        <w:jc w:val="both"/>
        <w:rPr>
          <w:lang w:val="ro-RO"/>
        </w:rPr>
      </w:pPr>
      <w:r>
        <w:rPr>
          <w:lang w:val="ro-RO"/>
        </w:rPr>
        <w:t xml:space="preserve">Numărul unităților locale active în sectorul </w:t>
      </w:r>
      <w:r w:rsidR="00DA3CD6">
        <w:rPr>
          <w:lang w:val="ro-RO"/>
        </w:rPr>
        <w:t>tranzcații imobiliare</w:t>
      </w:r>
      <w:r>
        <w:rPr>
          <w:lang w:val="ro-RO"/>
        </w:rPr>
        <w:t xml:space="preserve"> a crescut </w:t>
      </w:r>
      <w:r w:rsidR="00DA3CD6">
        <w:rPr>
          <w:lang w:val="ro-RO"/>
        </w:rPr>
        <w:t>în toate județele din Regiunea Sud-Vest Oltenia raportat la perioada 2014-2018 și s-a manifestat diferit în județe, raportat la valorile anului 2008.</w:t>
      </w:r>
    </w:p>
    <w:p w14:paraId="3BBFDBAB" w14:textId="77777777" w:rsidR="00DC7086" w:rsidRDefault="00DC7086" w:rsidP="00DC7086">
      <w:pPr>
        <w:jc w:val="both"/>
        <w:rPr>
          <w:lang w:val="ro-RO"/>
        </w:rPr>
      </w:pPr>
      <w:r>
        <w:rPr>
          <w:lang w:val="ro-RO"/>
        </w:rPr>
        <w:t xml:space="preserve">Raportat la perioada 2014-2018, indicatorul a crescut cel mai mult în județul </w:t>
      </w:r>
      <w:r w:rsidR="00DA3CD6">
        <w:rPr>
          <w:lang w:val="ro-RO"/>
        </w:rPr>
        <w:t>Gorj</w:t>
      </w:r>
      <w:r>
        <w:rPr>
          <w:lang w:val="ro-RO"/>
        </w:rPr>
        <w:t xml:space="preserve"> (+ </w:t>
      </w:r>
      <w:r w:rsidR="00DA3CD6">
        <w:rPr>
          <w:lang w:val="ro-RO"/>
        </w:rPr>
        <w:t>45,83</w:t>
      </w:r>
      <w:r>
        <w:rPr>
          <w:lang w:val="ro-RO"/>
        </w:rPr>
        <w:t xml:space="preserve">%). Creșteri de peste 30% a numărului unităților locale active în sectorul </w:t>
      </w:r>
      <w:r w:rsidR="00DA3CD6">
        <w:rPr>
          <w:lang w:val="ro-RO"/>
        </w:rPr>
        <w:t>tranzacții imobiliare</w:t>
      </w:r>
      <w:r>
        <w:rPr>
          <w:lang w:val="ro-RO"/>
        </w:rPr>
        <w:t xml:space="preserve"> s-au înregistrat în județele Dolj (+3</w:t>
      </w:r>
      <w:r w:rsidR="00DA3CD6">
        <w:rPr>
          <w:lang w:val="ro-RO"/>
        </w:rPr>
        <w:t>3,63</w:t>
      </w:r>
      <w:r>
        <w:rPr>
          <w:lang w:val="ro-RO"/>
        </w:rPr>
        <w:t xml:space="preserve">%) și </w:t>
      </w:r>
      <w:r w:rsidR="00DA3CD6">
        <w:rPr>
          <w:lang w:val="ro-RO"/>
        </w:rPr>
        <w:t>Mehedinți</w:t>
      </w:r>
      <w:r>
        <w:rPr>
          <w:lang w:val="ro-RO"/>
        </w:rPr>
        <w:t xml:space="preserve"> (+3</w:t>
      </w:r>
      <w:r w:rsidR="00DA3CD6">
        <w:rPr>
          <w:lang w:val="ro-RO"/>
        </w:rPr>
        <w:t>4,33</w:t>
      </w:r>
      <w:r>
        <w:rPr>
          <w:lang w:val="ro-RO"/>
        </w:rPr>
        <w:t>%)</w:t>
      </w:r>
      <w:r w:rsidR="00373B27">
        <w:rPr>
          <w:lang w:val="ro-RO"/>
        </w:rPr>
        <w:t>. Indicatorul a crescut cu 12,24% în Olt și cu 20,77% în Vâlcea.</w:t>
      </w:r>
    </w:p>
    <w:p w14:paraId="4A5AFD45" w14:textId="77777777" w:rsidR="00DC7086" w:rsidRDefault="00DC7086" w:rsidP="00DC7086">
      <w:pPr>
        <w:jc w:val="both"/>
        <w:rPr>
          <w:lang w:val="ro-RO"/>
        </w:rPr>
      </w:pPr>
      <w:r>
        <w:rPr>
          <w:lang w:val="ro-RO"/>
        </w:rPr>
        <w:t>Raportat la valorile anului 2008, evoluția numărului de unități locale active</w:t>
      </w:r>
      <w:r w:rsidRPr="00A07CB4">
        <w:rPr>
          <w:lang w:val="ro-RO"/>
        </w:rPr>
        <w:t xml:space="preserve"> </w:t>
      </w:r>
      <w:r>
        <w:rPr>
          <w:lang w:val="ro-RO"/>
        </w:rPr>
        <w:t xml:space="preserve">în sectorul </w:t>
      </w:r>
      <w:r w:rsidR="00373B27">
        <w:rPr>
          <w:lang w:val="ro-RO"/>
        </w:rPr>
        <w:t>tranzacții imobiliare</w:t>
      </w:r>
      <w:r>
        <w:rPr>
          <w:lang w:val="ro-RO"/>
        </w:rPr>
        <w:t>, în perioada 2008-2018, a fost pozitivă</w:t>
      </w:r>
      <w:r w:rsidR="00373B27">
        <w:rPr>
          <w:lang w:val="ro-RO"/>
        </w:rPr>
        <w:t xml:space="preserve"> în județele Dolj, Gorj și Vâlcea</w:t>
      </w:r>
      <w:r>
        <w:rPr>
          <w:lang w:val="ro-RO"/>
        </w:rPr>
        <w:t xml:space="preserve">. Cea mai pronunțată creștere  s-a manifestat în </w:t>
      </w:r>
      <w:r w:rsidR="00373B27">
        <w:rPr>
          <w:lang w:val="ro-RO"/>
        </w:rPr>
        <w:t>județul Gorj</w:t>
      </w:r>
      <w:r>
        <w:rPr>
          <w:lang w:val="ro-RO"/>
        </w:rPr>
        <w:t xml:space="preserve"> unde numărul unităților locale active în sectorul </w:t>
      </w:r>
      <w:r w:rsidR="00373B27">
        <w:rPr>
          <w:lang w:val="ro-RO"/>
        </w:rPr>
        <w:t>tranzacții imobiliare</w:t>
      </w:r>
      <w:r>
        <w:rPr>
          <w:lang w:val="ro-RO"/>
        </w:rPr>
        <w:t xml:space="preserve"> a crescut cu </w:t>
      </w:r>
      <w:r w:rsidR="00373B27">
        <w:rPr>
          <w:lang w:val="ro-RO"/>
        </w:rPr>
        <w:t>56,72</w:t>
      </w:r>
      <w:r>
        <w:rPr>
          <w:lang w:val="ro-RO"/>
        </w:rPr>
        <w:t>% (+3</w:t>
      </w:r>
      <w:r w:rsidR="00373B27">
        <w:rPr>
          <w:lang w:val="ro-RO"/>
        </w:rPr>
        <w:t>8</w:t>
      </w:r>
      <w:r>
        <w:rPr>
          <w:lang w:val="ro-RO"/>
        </w:rPr>
        <w:t xml:space="preserve"> unități locale)</w:t>
      </w:r>
      <w:r w:rsidR="00373B27">
        <w:rPr>
          <w:lang w:val="ro-RO"/>
        </w:rPr>
        <w:t>.</w:t>
      </w:r>
    </w:p>
    <w:p w14:paraId="1FB32B37" w14:textId="77777777" w:rsidR="00DC7086" w:rsidRPr="00032706" w:rsidRDefault="00DC7086" w:rsidP="00DC7086">
      <w:pPr>
        <w:jc w:val="both"/>
        <w:rPr>
          <w:lang w:val="ro-RO"/>
        </w:rPr>
      </w:pPr>
      <w:r>
        <w:rPr>
          <w:lang w:val="ro-RO"/>
        </w:rPr>
        <w:t xml:space="preserve">La nivel regional, numărul </w:t>
      </w:r>
      <w:r w:rsidR="00262C63">
        <w:rPr>
          <w:lang w:val="ro-RO"/>
        </w:rPr>
        <w:t>unităților locale active</w:t>
      </w:r>
      <w:r>
        <w:rPr>
          <w:lang w:val="ro-RO"/>
        </w:rPr>
        <w:t xml:space="preserve"> care operează în sector  a crescut cu </w:t>
      </w:r>
      <w:r w:rsidR="00262C63">
        <w:rPr>
          <w:lang w:val="ro-RO"/>
        </w:rPr>
        <w:t>3</w:t>
      </w:r>
      <w:r w:rsidR="00373B27">
        <w:rPr>
          <w:lang w:val="ro-RO"/>
        </w:rPr>
        <w:t>0,06</w:t>
      </w:r>
      <w:r>
        <w:rPr>
          <w:lang w:val="ro-RO"/>
        </w:rPr>
        <w:t>% comparând valorile din anul 2018 și 2014 și cu</w:t>
      </w:r>
      <w:r w:rsidR="00373B27">
        <w:rPr>
          <w:lang w:val="ro-RO"/>
        </w:rPr>
        <w:t xml:space="preserve"> 8,35</w:t>
      </w:r>
      <w:r>
        <w:rPr>
          <w:lang w:val="ro-RO"/>
        </w:rPr>
        <w:t>% raportându-ne la valorile anului 2008.</w:t>
      </w:r>
    </w:p>
    <w:p w14:paraId="378DAD14" w14:textId="77777777" w:rsidR="009E16DA" w:rsidRPr="00BE16CB" w:rsidRDefault="000E3113" w:rsidP="00BE16CB">
      <w:r w:rsidRPr="00BE16CB">
        <w:lastRenderedPageBreak/>
        <w:t xml:space="preserve">La nivel regional, </w:t>
      </w:r>
      <w:r w:rsidR="0048360D" w:rsidRPr="00BE16CB">
        <w:t>n</w:t>
      </w:r>
      <w:r w:rsidR="009E16DA" w:rsidRPr="00BE16CB">
        <w:t xml:space="preserve">umărul unităților locale active în </w:t>
      </w:r>
      <w:r w:rsidR="0048360D" w:rsidRPr="00BE16CB">
        <w:t xml:space="preserve">sectorul </w:t>
      </w:r>
      <w:r w:rsidR="00373B27" w:rsidRPr="00BE16CB">
        <w:t>tranzacții imobiliare</w:t>
      </w:r>
      <w:r w:rsidR="0048360D" w:rsidRPr="00BE16CB">
        <w:t xml:space="preserve"> </w:t>
      </w:r>
      <w:r w:rsidR="009E16DA" w:rsidRPr="00BE16CB">
        <w:t xml:space="preserve">a </w:t>
      </w:r>
      <w:r w:rsidR="009611AC" w:rsidRPr="00BE16CB">
        <w:t>crescut</w:t>
      </w:r>
      <w:r w:rsidR="0048360D" w:rsidRPr="00BE16CB">
        <w:t xml:space="preserve"> (</w:t>
      </w:r>
      <w:r w:rsidR="009611AC" w:rsidRPr="00BE16CB">
        <w:t>+</w:t>
      </w:r>
      <w:r w:rsidR="00373B27" w:rsidRPr="00BE16CB">
        <w:t>30,06</w:t>
      </w:r>
      <w:r w:rsidR="0048360D" w:rsidRPr="00BE16CB">
        <w:t>%)</w:t>
      </w:r>
      <w:r w:rsidR="009E16DA" w:rsidRPr="00BE16CB">
        <w:t xml:space="preserve"> în anul 2018 raportat la valoarea indicatorului din anul 2014 și</w:t>
      </w:r>
      <w:r w:rsidR="009D641B" w:rsidRPr="00BE16CB">
        <w:t xml:space="preserve"> </w:t>
      </w:r>
      <w:r w:rsidR="009E16DA" w:rsidRPr="00BE16CB">
        <w:t>(</w:t>
      </w:r>
      <w:r w:rsidR="009611AC" w:rsidRPr="00BE16CB">
        <w:t>+</w:t>
      </w:r>
      <w:r w:rsidR="00373B27" w:rsidRPr="00BE16CB">
        <w:t>8,35</w:t>
      </w:r>
      <w:r w:rsidR="009E16DA" w:rsidRPr="00BE16CB">
        <w:t>%) raportat la valoarea indicatorului din anul 2008.</w:t>
      </w:r>
    </w:p>
    <w:p w14:paraId="5135B8C6" w14:textId="77777777" w:rsidR="009E16DA" w:rsidRPr="00BE16CB" w:rsidRDefault="009E16DA" w:rsidP="00BE16CB">
      <w:r w:rsidRPr="00BE16CB">
        <w:t xml:space="preserve">În anul 2018 în </w:t>
      </w:r>
      <w:r w:rsidR="00276D04" w:rsidRPr="00BE16CB">
        <w:t xml:space="preserve">sectorul </w:t>
      </w:r>
      <w:r w:rsidR="00373B27" w:rsidRPr="00BE16CB">
        <w:t>tranzacții imobiliare</w:t>
      </w:r>
      <w:r w:rsidR="009D641B" w:rsidRPr="00BE16CB">
        <w:t>,</w:t>
      </w:r>
      <w:r w:rsidR="00B06FED" w:rsidRPr="00BE16CB">
        <w:t xml:space="preserve"> </w:t>
      </w:r>
      <w:r w:rsidRPr="00BE16CB">
        <w:t xml:space="preserve">în regiune, se înregistrau </w:t>
      </w:r>
      <w:r w:rsidR="00373B27" w:rsidRPr="00BE16CB">
        <w:t>662</w:t>
      </w:r>
      <w:r w:rsidR="009D641B" w:rsidRPr="00BE16CB">
        <w:t xml:space="preserve"> unități locale active, </w:t>
      </w:r>
      <w:r w:rsidRPr="00BE16CB">
        <w:t xml:space="preserve">cu </w:t>
      </w:r>
      <w:r w:rsidR="00373B27" w:rsidRPr="00BE16CB">
        <w:t>153</w:t>
      </w:r>
      <w:r w:rsidRPr="00BE16CB">
        <w:t xml:space="preserve"> mai</w:t>
      </w:r>
      <w:r w:rsidR="00B5490E" w:rsidRPr="00BE16CB">
        <w:t xml:space="preserve"> </w:t>
      </w:r>
      <w:r w:rsidR="00FA77E6" w:rsidRPr="00BE16CB">
        <w:t>multe</w:t>
      </w:r>
      <w:r w:rsidRPr="00BE16CB">
        <w:t xml:space="preserve"> decât în anul 2014 și cu </w:t>
      </w:r>
      <w:r w:rsidR="00373B27" w:rsidRPr="00BE16CB">
        <w:t>51</w:t>
      </w:r>
      <w:r w:rsidR="00276D04" w:rsidRPr="00BE16CB">
        <w:t xml:space="preserve"> mai</w:t>
      </w:r>
      <w:r w:rsidR="00B06FED" w:rsidRPr="00BE16CB">
        <w:t xml:space="preserve"> </w:t>
      </w:r>
      <w:r w:rsidR="00FA77E6" w:rsidRPr="00BE16CB">
        <w:t>multe</w:t>
      </w:r>
      <w:r w:rsidRPr="00BE16CB">
        <w:t xml:space="preserve"> decât în anul 2008.</w:t>
      </w:r>
    </w:p>
    <w:p w14:paraId="14FE5BF9" w14:textId="77777777" w:rsidR="000E3113" w:rsidRPr="00292A48" w:rsidRDefault="000E3113" w:rsidP="000E3113">
      <w:pPr>
        <w:rPr>
          <w:b/>
          <w:i/>
          <w:lang w:val="ro-RO"/>
        </w:rPr>
      </w:pPr>
      <w:r w:rsidRPr="00292A48">
        <w:rPr>
          <w:b/>
          <w:i/>
          <w:lang w:val="ro-RO"/>
        </w:rPr>
        <w:t xml:space="preserve">6. </w:t>
      </w:r>
      <w:r w:rsidRPr="00994B62">
        <w:rPr>
          <w:b/>
          <w:i/>
          <w:lang w:val="ro-RO"/>
        </w:rPr>
        <w:t>Cifra de afaceri</w:t>
      </w:r>
      <w:r w:rsidRPr="00292A48">
        <w:rPr>
          <w:b/>
          <w:i/>
          <w:lang w:val="ro-RO"/>
        </w:rPr>
        <w:t xml:space="preserve"> a unităților</w:t>
      </w:r>
      <w:r w:rsidR="00F90AB0" w:rsidRPr="00292A48">
        <w:rPr>
          <w:b/>
          <w:i/>
          <w:lang w:val="ro-RO"/>
        </w:rPr>
        <w:t xml:space="preserve"> locale active </w:t>
      </w:r>
    </w:p>
    <w:p w14:paraId="7D1B2357" w14:textId="77777777" w:rsidR="00994B62" w:rsidRPr="00994B62" w:rsidRDefault="00994B62" w:rsidP="00F14883">
      <w:pPr>
        <w:jc w:val="both"/>
        <w:rPr>
          <w:i/>
          <w:lang w:val="ro-RO"/>
        </w:rPr>
      </w:pPr>
      <w:r w:rsidRPr="00994B62">
        <w:rPr>
          <w:i/>
          <w:lang w:val="ro-RO"/>
        </w:rPr>
        <w:t>Cifra de afaceri a unităților locale active a fost analizată pentru sectorul Tranzacții imobiliare, închirieri și activități de servicii prestate în principal întreprinderilor (activitati profesionale, stiintifice si tehnice, activitati de servicii administrative si activitati de servicii suport ), așa cum sunt prezentate datele de către INS.</w:t>
      </w:r>
    </w:p>
    <w:p w14:paraId="1527B02D" w14:textId="77777777" w:rsidR="00994B62" w:rsidRDefault="00C85699" w:rsidP="00F14883">
      <w:pPr>
        <w:jc w:val="both"/>
        <w:rPr>
          <w:lang w:val="ro-RO"/>
        </w:rPr>
      </w:pPr>
      <w:r>
        <w:rPr>
          <w:lang w:val="ro-RO"/>
        </w:rPr>
        <w:t>Evoluția cifrei de afaceri</w:t>
      </w:r>
      <w:r w:rsidR="002C169A">
        <w:rPr>
          <w:lang w:val="ro-RO"/>
        </w:rPr>
        <w:t xml:space="preserve"> a unităților locale active în sectorul </w:t>
      </w:r>
      <w:r w:rsidR="00994B62">
        <w:rPr>
          <w:lang w:val="ro-RO"/>
        </w:rPr>
        <w:t>tranzacții imobiliare,</w:t>
      </w:r>
      <w:r w:rsidR="00FE5C11">
        <w:rPr>
          <w:lang w:val="ro-RO"/>
        </w:rPr>
        <w:t xml:space="preserve"> a </w:t>
      </w:r>
      <w:r w:rsidR="00994B62">
        <w:rPr>
          <w:lang w:val="ro-RO"/>
        </w:rPr>
        <w:t>crescut.</w:t>
      </w:r>
    </w:p>
    <w:p w14:paraId="2E9E73A8" w14:textId="77777777" w:rsidR="00F14883" w:rsidRPr="001A0D61" w:rsidRDefault="00F14883" w:rsidP="00F14883">
      <w:pPr>
        <w:jc w:val="both"/>
        <w:rPr>
          <w:lang w:val="ro-RO"/>
        </w:rPr>
      </w:pPr>
      <w:r>
        <w:rPr>
          <w:lang w:val="ro-RO"/>
        </w:rPr>
        <w:t xml:space="preserve">La nivel regional evoluția cifrei de afaceri este pozitivă, anul 2018 înregistrând o valoare a indicatorului mai mare cu </w:t>
      </w:r>
      <w:r w:rsidR="00994B62">
        <w:rPr>
          <w:lang w:val="ro-RO"/>
        </w:rPr>
        <w:t>89,96</w:t>
      </w:r>
      <w:r>
        <w:rPr>
          <w:lang w:val="ro-RO"/>
        </w:rPr>
        <w:t>% față de cea din anul 2008</w:t>
      </w:r>
      <w:r w:rsidR="00A04599">
        <w:rPr>
          <w:lang w:val="ro-RO"/>
        </w:rPr>
        <w:t>.</w:t>
      </w:r>
      <w:r>
        <w:rPr>
          <w:lang w:val="ro-RO"/>
        </w:rPr>
        <w:t xml:space="preserve"> </w:t>
      </w:r>
    </w:p>
    <w:p w14:paraId="0FC7CE8C" w14:textId="77777777" w:rsidR="00C80D7A" w:rsidRPr="00697E8F" w:rsidRDefault="00C80D7A" w:rsidP="00BA24FC">
      <w:pPr>
        <w:jc w:val="both"/>
        <w:rPr>
          <w:lang w:val="ro-RO"/>
        </w:rPr>
      </w:pPr>
      <w:r>
        <w:rPr>
          <w:lang w:val="ro-RO"/>
        </w:rPr>
        <w:t>Raportat la anul 2014, cifra de afaceri a unităților locale active</w:t>
      </w:r>
      <w:r w:rsidRPr="00C80D7A">
        <w:rPr>
          <w:lang w:val="ro-RO"/>
        </w:rPr>
        <w:t xml:space="preserve"> </w:t>
      </w:r>
      <w:r w:rsidRPr="00697E8F">
        <w:rPr>
          <w:lang w:val="ro-RO"/>
        </w:rPr>
        <w:t xml:space="preserve">în sectorul  </w:t>
      </w:r>
      <w:r w:rsidR="00994B62">
        <w:rPr>
          <w:lang w:val="ro-RO"/>
        </w:rPr>
        <w:t>tranzacții imobiliare</w:t>
      </w:r>
      <w:r>
        <w:rPr>
          <w:lang w:val="ro-RO"/>
        </w:rPr>
        <w:t xml:space="preserve">, la nivel regional, a </w:t>
      </w:r>
      <w:r w:rsidR="001B7A9F">
        <w:rPr>
          <w:lang w:val="ro-RO"/>
        </w:rPr>
        <w:t>crescut</w:t>
      </w:r>
      <w:r>
        <w:rPr>
          <w:lang w:val="ro-RO"/>
        </w:rPr>
        <w:t xml:space="preserve"> (</w:t>
      </w:r>
      <w:r w:rsidR="001B7A9F">
        <w:rPr>
          <w:lang w:val="ro-RO"/>
        </w:rPr>
        <w:t>+</w:t>
      </w:r>
      <w:r w:rsidR="00994B62">
        <w:rPr>
          <w:lang w:val="ro-RO"/>
        </w:rPr>
        <w:t>51,22</w:t>
      </w:r>
      <w:r>
        <w:rPr>
          <w:lang w:val="ro-RO"/>
        </w:rPr>
        <w:t>%)</w:t>
      </w:r>
      <w:r w:rsidR="001B7A9F">
        <w:rPr>
          <w:lang w:val="ro-RO"/>
        </w:rPr>
        <w:t xml:space="preserve"> pe fondul creșterilor în fiecare dintre județele regiunii</w:t>
      </w:r>
      <w:r>
        <w:rPr>
          <w:lang w:val="ro-RO"/>
        </w:rPr>
        <w:t xml:space="preserve">. </w:t>
      </w:r>
      <w:r w:rsidR="001B7A9F">
        <w:rPr>
          <w:lang w:val="ro-RO"/>
        </w:rPr>
        <w:t xml:space="preserve"> Cea mai pronunțată creștere</w:t>
      </w:r>
      <w:r w:rsidR="00A04599">
        <w:rPr>
          <w:lang w:val="ro-RO"/>
        </w:rPr>
        <w:t xml:space="preserve"> în intervalul 2014-2018</w:t>
      </w:r>
      <w:r w:rsidR="001B7A9F">
        <w:rPr>
          <w:lang w:val="ro-RO"/>
        </w:rPr>
        <w:t xml:space="preserve"> s-a înregistrat în județul </w:t>
      </w:r>
      <w:r w:rsidR="00994B62">
        <w:rPr>
          <w:lang w:val="ro-RO"/>
        </w:rPr>
        <w:t>Dolj</w:t>
      </w:r>
      <w:r w:rsidR="001B7A9F">
        <w:rPr>
          <w:lang w:val="ro-RO"/>
        </w:rPr>
        <w:t xml:space="preserve"> (+</w:t>
      </w:r>
      <w:r w:rsidR="00994B62">
        <w:rPr>
          <w:lang w:val="ro-RO"/>
        </w:rPr>
        <w:t>66,30</w:t>
      </w:r>
      <w:r w:rsidR="001B7A9F">
        <w:rPr>
          <w:lang w:val="ro-RO"/>
        </w:rPr>
        <w:t xml:space="preserve">%) iar cea mai redusă în județul </w:t>
      </w:r>
      <w:r w:rsidR="00FE5C11">
        <w:rPr>
          <w:lang w:val="ro-RO"/>
        </w:rPr>
        <w:t>Gorj</w:t>
      </w:r>
      <w:r w:rsidR="001B7A9F">
        <w:rPr>
          <w:lang w:val="ro-RO"/>
        </w:rPr>
        <w:t xml:space="preserve"> (+</w:t>
      </w:r>
      <w:r w:rsidR="00994B62">
        <w:rPr>
          <w:lang w:val="ro-RO"/>
        </w:rPr>
        <w:t>12,59</w:t>
      </w:r>
      <w:r w:rsidR="001B7A9F">
        <w:rPr>
          <w:lang w:val="ro-RO"/>
        </w:rPr>
        <w:t>%).</w:t>
      </w:r>
    </w:p>
    <w:p w14:paraId="118D8CFC" w14:textId="140BEE39" w:rsidR="00603AD1" w:rsidRDefault="00260E56" w:rsidP="00260E56">
      <w:pPr>
        <w:jc w:val="both"/>
        <w:rPr>
          <w:lang w:val="ro-RO"/>
        </w:rPr>
      </w:pPr>
      <w:r w:rsidRPr="0063179F">
        <w:rPr>
          <w:lang w:val="ro-RO"/>
        </w:rPr>
        <w:t>Din punct de vedere al raportului cifrei de afaceri</w:t>
      </w:r>
      <w:r>
        <w:rPr>
          <w:lang w:val="ro-RO"/>
        </w:rPr>
        <w:t xml:space="preserve"> la numărul de unități locale active, </w:t>
      </w:r>
      <w:r w:rsidR="0063179F">
        <w:rPr>
          <w:lang w:val="ro-RO"/>
        </w:rPr>
        <w:t>în anul 2014, cel</w:t>
      </w:r>
      <w:r w:rsidR="00FE5C11">
        <w:rPr>
          <w:lang w:val="ro-RO"/>
        </w:rPr>
        <w:t xml:space="preserve"> mai bine plasat era</w:t>
      </w:r>
      <w:r>
        <w:rPr>
          <w:lang w:val="ro-RO"/>
        </w:rPr>
        <w:t xml:space="preserve"> județ</w:t>
      </w:r>
      <w:r w:rsidR="00FE5C11">
        <w:rPr>
          <w:lang w:val="ro-RO"/>
        </w:rPr>
        <w:t>ul</w:t>
      </w:r>
      <w:r w:rsidR="007F6EE7">
        <w:rPr>
          <w:lang w:val="ro-RO"/>
        </w:rPr>
        <w:t xml:space="preserve"> </w:t>
      </w:r>
      <w:r w:rsidR="00994B62">
        <w:rPr>
          <w:lang w:val="ro-RO"/>
        </w:rPr>
        <w:t>Olt</w:t>
      </w:r>
      <w:r w:rsidR="007F6EE7">
        <w:rPr>
          <w:lang w:val="ro-RO"/>
        </w:rPr>
        <w:t xml:space="preserve"> </w:t>
      </w:r>
      <w:r w:rsidR="00FE5C11">
        <w:rPr>
          <w:lang w:val="ro-RO"/>
        </w:rPr>
        <w:t>care înregistra</w:t>
      </w:r>
      <w:r>
        <w:rPr>
          <w:lang w:val="ro-RO"/>
        </w:rPr>
        <w:t xml:space="preserve"> o medie de </w:t>
      </w:r>
      <w:r w:rsidR="0063179F">
        <w:rPr>
          <w:lang w:val="ro-RO"/>
        </w:rPr>
        <w:t xml:space="preserve"> </w:t>
      </w:r>
      <w:r w:rsidR="00994B62">
        <w:rPr>
          <w:lang w:val="ro-RO"/>
        </w:rPr>
        <w:t>4,39</w:t>
      </w:r>
      <w:r w:rsidR="00321BF7">
        <w:rPr>
          <w:lang w:val="ro-RO"/>
        </w:rPr>
        <w:t xml:space="preserve"> </w:t>
      </w:r>
      <w:r>
        <w:rPr>
          <w:lang w:val="ro-RO"/>
        </w:rPr>
        <w:t>milioane  lei cifră de afaceri la o unitate locală activă.</w:t>
      </w:r>
      <w:r w:rsidR="00FE5C11">
        <w:rPr>
          <w:lang w:val="ro-RO"/>
        </w:rPr>
        <w:t xml:space="preserve"> </w:t>
      </w:r>
      <w:r>
        <w:rPr>
          <w:lang w:val="ro-RO"/>
        </w:rPr>
        <w:t xml:space="preserve"> </w:t>
      </w:r>
      <w:r w:rsidR="00FE5C11">
        <w:rPr>
          <w:lang w:val="ro-RO"/>
        </w:rPr>
        <w:t xml:space="preserve">Celelalte județe au înregistrat în medie între </w:t>
      </w:r>
      <w:r w:rsidR="00994B62">
        <w:rPr>
          <w:lang w:val="ro-RO"/>
        </w:rPr>
        <w:t>3,88</w:t>
      </w:r>
      <w:r w:rsidR="00FE5C11">
        <w:rPr>
          <w:lang w:val="ro-RO"/>
        </w:rPr>
        <w:t xml:space="preserve"> (Mehedinți) și </w:t>
      </w:r>
      <w:r w:rsidR="00994B62">
        <w:rPr>
          <w:lang w:val="ro-RO"/>
        </w:rPr>
        <w:t>3,07</w:t>
      </w:r>
      <w:r w:rsidR="00FE5C11">
        <w:rPr>
          <w:lang w:val="ro-RO"/>
        </w:rPr>
        <w:t xml:space="preserve"> (</w:t>
      </w:r>
      <w:r w:rsidR="00994B62">
        <w:rPr>
          <w:lang w:val="ro-RO"/>
        </w:rPr>
        <w:t>Vâlcea</w:t>
      </w:r>
      <w:r w:rsidR="00FE5C11">
        <w:rPr>
          <w:lang w:val="ro-RO"/>
        </w:rPr>
        <w:t xml:space="preserve">) milioane lei cifră de afaceri la o unitate locală activă în sectorul </w:t>
      </w:r>
      <w:r w:rsidR="00994B62">
        <w:rPr>
          <w:lang w:val="ro-RO"/>
        </w:rPr>
        <w:t>tranzacții imobiliare</w:t>
      </w:r>
      <w:r>
        <w:rPr>
          <w:lang w:val="ro-RO"/>
        </w:rPr>
        <w:t>.</w:t>
      </w:r>
      <w:r w:rsidR="00FE5C11">
        <w:rPr>
          <w:lang w:val="ro-RO"/>
        </w:rPr>
        <w:t xml:space="preserve"> Situația este similară la sfârșitul anului 2018 când județul </w:t>
      </w:r>
      <w:r w:rsidR="00994B62">
        <w:rPr>
          <w:lang w:val="ro-RO"/>
        </w:rPr>
        <w:t>Olt</w:t>
      </w:r>
      <w:r w:rsidR="00FE5C11">
        <w:rPr>
          <w:lang w:val="ro-RO"/>
        </w:rPr>
        <w:t xml:space="preserve"> înregistra o medie de </w:t>
      </w:r>
      <w:r w:rsidR="00994B62">
        <w:rPr>
          <w:lang w:val="ro-RO"/>
        </w:rPr>
        <w:t>5,76</w:t>
      </w:r>
      <w:r w:rsidR="00FE5C11">
        <w:rPr>
          <w:lang w:val="ro-RO"/>
        </w:rPr>
        <w:t xml:space="preserve"> milio</w:t>
      </w:r>
      <w:r w:rsidR="00994B62">
        <w:rPr>
          <w:lang w:val="ro-RO"/>
        </w:rPr>
        <w:t>a</w:t>
      </w:r>
      <w:r w:rsidR="00FE5C11">
        <w:rPr>
          <w:lang w:val="ro-RO"/>
        </w:rPr>
        <w:t>n</w:t>
      </w:r>
      <w:r w:rsidR="00994B62">
        <w:rPr>
          <w:lang w:val="ro-RO"/>
        </w:rPr>
        <w:t>e</w:t>
      </w:r>
      <w:r w:rsidR="00FE5C11">
        <w:rPr>
          <w:lang w:val="ro-RO"/>
        </w:rPr>
        <w:t xml:space="preserve"> lei cifră de afaceri la o unitate locală activă iar celelalte județe, medii cuprinse între </w:t>
      </w:r>
      <w:r w:rsidR="00994B62">
        <w:rPr>
          <w:lang w:val="ro-RO"/>
        </w:rPr>
        <w:t>4,47</w:t>
      </w:r>
      <w:r w:rsidR="00FE5C11">
        <w:rPr>
          <w:lang w:val="ro-RO"/>
        </w:rPr>
        <w:t xml:space="preserve"> (</w:t>
      </w:r>
      <w:r w:rsidR="00994B62">
        <w:rPr>
          <w:lang w:val="ro-RO"/>
        </w:rPr>
        <w:t>Mehedinți</w:t>
      </w:r>
      <w:r w:rsidR="00FE5C11">
        <w:rPr>
          <w:lang w:val="ro-RO"/>
        </w:rPr>
        <w:t xml:space="preserve">) și </w:t>
      </w:r>
      <w:r w:rsidR="00994B62">
        <w:rPr>
          <w:lang w:val="ro-RO"/>
        </w:rPr>
        <w:t>2,90</w:t>
      </w:r>
      <w:r w:rsidR="00FE5C11">
        <w:rPr>
          <w:lang w:val="ro-RO"/>
        </w:rPr>
        <w:t xml:space="preserve"> (</w:t>
      </w:r>
      <w:r w:rsidR="00994B62">
        <w:rPr>
          <w:lang w:val="ro-RO"/>
        </w:rPr>
        <w:t>Gorj</w:t>
      </w:r>
      <w:r w:rsidR="00FE5C11">
        <w:rPr>
          <w:lang w:val="ro-RO"/>
        </w:rPr>
        <w:t xml:space="preserve">) </w:t>
      </w:r>
      <w:r w:rsidR="00F70445">
        <w:rPr>
          <w:lang w:val="ro-RO"/>
        </w:rPr>
        <w:t xml:space="preserve">milioane lei cifră de afaceri la o unitate locală activă în sectorul </w:t>
      </w:r>
      <w:r w:rsidR="00994B62">
        <w:rPr>
          <w:lang w:val="ro-RO"/>
        </w:rPr>
        <w:t>tranzacții imobiliare</w:t>
      </w:r>
      <w:r w:rsidR="00F70445">
        <w:rPr>
          <w:lang w:val="ro-RO"/>
        </w:rPr>
        <w:t>.</w:t>
      </w:r>
    </w:p>
    <w:p w14:paraId="7E664AED" w14:textId="77777777" w:rsidR="00141B56" w:rsidRPr="00BE16CB" w:rsidRDefault="004B0E02" w:rsidP="00BE16CB">
      <w:r w:rsidRPr="00BE16CB">
        <w:t xml:space="preserve">La nivel regional, cifra de afaceri în </w:t>
      </w:r>
      <w:r w:rsidR="00C932BC" w:rsidRPr="00BE16CB">
        <w:t>sectorul</w:t>
      </w:r>
      <w:r w:rsidR="007D351E" w:rsidRPr="00BE16CB">
        <w:t xml:space="preserve"> </w:t>
      </w:r>
      <w:r w:rsidR="00603AD1" w:rsidRPr="00BE16CB">
        <w:t>tranzacții imobiliare</w:t>
      </w:r>
      <w:r w:rsidR="00C932BC" w:rsidRPr="00BE16CB">
        <w:t xml:space="preserve"> </w:t>
      </w:r>
      <w:r w:rsidRPr="00BE16CB">
        <w:t xml:space="preserve">a </w:t>
      </w:r>
      <w:r w:rsidR="00AA58AD" w:rsidRPr="00BE16CB">
        <w:t>crescut</w:t>
      </w:r>
      <w:r w:rsidR="00CD7461" w:rsidRPr="00BE16CB">
        <w:t xml:space="preserve"> cu </w:t>
      </w:r>
      <w:r w:rsidR="00603AD1" w:rsidRPr="00BE16CB">
        <w:t>51,22</w:t>
      </w:r>
      <w:r w:rsidRPr="00BE16CB">
        <w:t>% în anul 2018, raportat la valoarea indicatorului din anul 2014 și</w:t>
      </w:r>
      <w:r w:rsidR="00AA58AD" w:rsidRPr="00BE16CB">
        <w:t xml:space="preserve"> </w:t>
      </w:r>
      <w:r w:rsidRPr="00BE16CB">
        <w:t xml:space="preserve">cu </w:t>
      </w:r>
      <w:r w:rsidR="00603AD1" w:rsidRPr="00BE16CB">
        <w:t>89,96</w:t>
      </w:r>
      <w:r w:rsidRPr="00BE16CB">
        <w:t>% raportat la valoarea indicatorului din anul 2008.</w:t>
      </w:r>
    </w:p>
    <w:p w14:paraId="35556CD2" w14:textId="77777777" w:rsidR="00AA58AD" w:rsidRPr="00AA58AD" w:rsidRDefault="00AA58AD" w:rsidP="00BE16CB">
      <w:pPr>
        <w:rPr>
          <w:lang w:val="ro-RO"/>
        </w:rPr>
      </w:pPr>
      <w:r w:rsidRPr="00BE16CB">
        <w:t>La sfârșitul anului 2018, la nivel regional, din punct de vedere al raportului cifrei de afaceri la numărul de unități locale active</w:t>
      </w:r>
      <w:r w:rsidR="007D351E" w:rsidRPr="00BE16CB">
        <w:t xml:space="preserve"> în sectorul </w:t>
      </w:r>
      <w:r w:rsidR="00603AD1" w:rsidRPr="00BE16CB">
        <w:t>tranzacții imobiliare</w:t>
      </w:r>
      <w:r w:rsidRPr="00BE16CB">
        <w:t xml:space="preserve">, media era de </w:t>
      </w:r>
      <w:r w:rsidR="00603AD1" w:rsidRPr="00BE16CB">
        <w:t>3,94</w:t>
      </w:r>
      <w:r w:rsidRPr="00BE16CB">
        <w:t xml:space="preserve"> milioane lei cifră de afaceri la o unitate</w:t>
      </w:r>
      <w:r w:rsidRPr="00AA58AD">
        <w:rPr>
          <w:lang w:val="ro-RO"/>
        </w:rPr>
        <w:t xml:space="preserve"> locală activă</w:t>
      </w:r>
      <w:r>
        <w:rPr>
          <w:lang w:val="ro-RO"/>
        </w:rPr>
        <w:t>.</w:t>
      </w:r>
    </w:p>
    <w:p w14:paraId="293C7E8B"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10CF7490" w14:textId="77777777" w:rsidR="000E3113" w:rsidRDefault="000E3113" w:rsidP="00521DAD">
      <w:pPr>
        <w:spacing w:after="0"/>
        <w:rPr>
          <w:lang w:val="ro-RO"/>
        </w:rPr>
      </w:pPr>
      <w:r>
        <w:rPr>
          <w:lang w:val="ro-RO"/>
        </w:rPr>
        <w:t>-1, dacă evoluția a cel puțin 2 din 3 indicatori este preponderent negativă pe perioada analizată</w:t>
      </w:r>
    </w:p>
    <w:p w14:paraId="01B77888" w14:textId="77777777" w:rsidR="000E3113" w:rsidRDefault="000E3113" w:rsidP="00521DAD">
      <w:pPr>
        <w:spacing w:after="0"/>
        <w:rPr>
          <w:lang w:val="ro-RO"/>
        </w:rPr>
      </w:pPr>
      <w:r>
        <w:rPr>
          <w:lang w:val="ro-RO"/>
        </w:rPr>
        <w:t>0, dacă evoluția a cel puțin 1 din 3 indicatori este preponderent negativă pe perioada analizată</w:t>
      </w:r>
    </w:p>
    <w:p w14:paraId="7697A011"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31E4A1E4" w14:textId="28BEC950" w:rsidR="001B71FC" w:rsidRDefault="001B71FC" w:rsidP="00521DAD">
      <w:pPr>
        <w:spacing w:after="0"/>
        <w:rPr>
          <w:lang w:val="ro-RO"/>
        </w:rPr>
      </w:pPr>
    </w:p>
    <w:p w14:paraId="3A3DDC47" w14:textId="72385DF1" w:rsidR="00BE16CB" w:rsidRDefault="00BE16CB" w:rsidP="00521DAD">
      <w:pPr>
        <w:spacing w:after="0"/>
        <w:rPr>
          <w:lang w:val="ro-RO"/>
        </w:rPr>
      </w:pPr>
    </w:p>
    <w:p w14:paraId="7778D1B2" w14:textId="77777777" w:rsidR="00BE16CB" w:rsidRDefault="00BE16CB"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06F8818B" w14:textId="77777777" w:rsidTr="00BE16CB">
        <w:trPr>
          <w:jc w:val="center"/>
        </w:trPr>
        <w:tc>
          <w:tcPr>
            <w:tcW w:w="1242" w:type="dxa"/>
          </w:tcPr>
          <w:p w14:paraId="2B238005" w14:textId="77777777" w:rsidR="001B71FC" w:rsidRPr="00FE23E2" w:rsidRDefault="001B71FC" w:rsidP="00BE16CB">
            <w:pPr>
              <w:jc w:val="center"/>
            </w:pPr>
          </w:p>
        </w:tc>
        <w:tc>
          <w:tcPr>
            <w:tcW w:w="3969" w:type="dxa"/>
          </w:tcPr>
          <w:p w14:paraId="0BF311A4" w14:textId="77777777" w:rsidR="001B71FC" w:rsidRPr="00FE23E2" w:rsidRDefault="001B71FC" w:rsidP="00BE16CB">
            <w:pPr>
              <w:jc w:val="center"/>
              <w:rPr>
                <w:b/>
              </w:rPr>
            </w:pPr>
            <w:r w:rsidRPr="00FE23E2">
              <w:rPr>
                <w:b/>
              </w:rPr>
              <w:t xml:space="preserve">Valoarea indicelui de </w:t>
            </w:r>
            <w:r>
              <w:rPr>
                <w:b/>
              </w:rPr>
              <w:t>vitalitate a afacerilor  (IVA</w:t>
            </w:r>
            <w:r w:rsidRPr="00FE23E2">
              <w:rPr>
                <w:b/>
              </w:rPr>
              <w:t>)</w:t>
            </w:r>
          </w:p>
        </w:tc>
      </w:tr>
      <w:tr w:rsidR="001B71FC" w:rsidRPr="00FE23E2" w14:paraId="34E4D45F" w14:textId="77777777" w:rsidTr="00BE16CB">
        <w:trPr>
          <w:jc w:val="center"/>
        </w:trPr>
        <w:tc>
          <w:tcPr>
            <w:tcW w:w="1242" w:type="dxa"/>
          </w:tcPr>
          <w:p w14:paraId="068E777C" w14:textId="77777777" w:rsidR="001B71FC" w:rsidRPr="00FE23E2" w:rsidRDefault="001B71FC" w:rsidP="00BE16CB">
            <w:pPr>
              <w:jc w:val="center"/>
              <w:rPr>
                <w:b/>
              </w:rPr>
            </w:pPr>
            <w:r w:rsidRPr="00FE23E2">
              <w:rPr>
                <w:b/>
              </w:rPr>
              <w:t>Dolj</w:t>
            </w:r>
          </w:p>
        </w:tc>
        <w:tc>
          <w:tcPr>
            <w:tcW w:w="3969" w:type="dxa"/>
          </w:tcPr>
          <w:p w14:paraId="228A7630" w14:textId="77777777" w:rsidR="001B71FC" w:rsidRPr="00FE23E2" w:rsidRDefault="00972D7A" w:rsidP="00BE16CB">
            <w:pPr>
              <w:jc w:val="center"/>
            </w:pPr>
            <w:r>
              <w:t>+1</w:t>
            </w:r>
          </w:p>
        </w:tc>
      </w:tr>
      <w:tr w:rsidR="001B71FC" w:rsidRPr="00FE23E2" w14:paraId="363ED96A" w14:textId="77777777" w:rsidTr="00BE16CB">
        <w:trPr>
          <w:jc w:val="center"/>
        </w:trPr>
        <w:tc>
          <w:tcPr>
            <w:tcW w:w="1242" w:type="dxa"/>
          </w:tcPr>
          <w:p w14:paraId="49B41E8C" w14:textId="77777777" w:rsidR="001B71FC" w:rsidRPr="00FE23E2" w:rsidRDefault="001B71FC" w:rsidP="00BE16CB">
            <w:pPr>
              <w:jc w:val="center"/>
              <w:rPr>
                <w:b/>
              </w:rPr>
            </w:pPr>
            <w:r w:rsidRPr="00FE23E2">
              <w:rPr>
                <w:b/>
              </w:rPr>
              <w:t>Gorj</w:t>
            </w:r>
          </w:p>
        </w:tc>
        <w:tc>
          <w:tcPr>
            <w:tcW w:w="3969" w:type="dxa"/>
          </w:tcPr>
          <w:p w14:paraId="1E04B921" w14:textId="77777777" w:rsidR="001B71FC" w:rsidRPr="00FE23E2" w:rsidRDefault="004F7CC2" w:rsidP="00BE16CB">
            <w:pPr>
              <w:jc w:val="center"/>
            </w:pPr>
            <w:r>
              <w:t>+1</w:t>
            </w:r>
          </w:p>
        </w:tc>
      </w:tr>
      <w:tr w:rsidR="00972D7A" w:rsidRPr="00FE23E2" w14:paraId="75FD1515" w14:textId="77777777" w:rsidTr="00BE16CB">
        <w:trPr>
          <w:jc w:val="center"/>
        </w:trPr>
        <w:tc>
          <w:tcPr>
            <w:tcW w:w="1242" w:type="dxa"/>
          </w:tcPr>
          <w:p w14:paraId="24279AB7" w14:textId="77777777" w:rsidR="00972D7A" w:rsidRPr="00FE23E2" w:rsidRDefault="00972D7A" w:rsidP="00BE16CB">
            <w:pPr>
              <w:jc w:val="center"/>
              <w:rPr>
                <w:b/>
              </w:rPr>
            </w:pPr>
            <w:r w:rsidRPr="00FE23E2">
              <w:rPr>
                <w:b/>
              </w:rPr>
              <w:t>Mehedinți</w:t>
            </w:r>
          </w:p>
        </w:tc>
        <w:tc>
          <w:tcPr>
            <w:tcW w:w="3969" w:type="dxa"/>
          </w:tcPr>
          <w:p w14:paraId="1E6724D7" w14:textId="77777777" w:rsidR="00972D7A" w:rsidRPr="00FE23E2" w:rsidRDefault="00972D7A" w:rsidP="00BE16CB">
            <w:pPr>
              <w:jc w:val="center"/>
            </w:pPr>
            <w:r>
              <w:t>+1</w:t>
            </w:r>
          </w:p>
        </w:tc>
      </w:tr>
      <w:tr w:rsidR="00972D7A" w:rsidRPr="00FE23E2" w14:paraId="222A6B94" w14:textId="77777777" w:rsidTr="00BE16CB">
        <w:trPr>
          <w:jc w:val="center"/>
        </w:trPr>
        <w:tc>
          <w:tcPr>
            <w:tcW w:w="1242" w:type="dxa"/>
          </w:tcPr>
          <w:p w14:paraId="091EC3B0" w14:textId="77777777" w:rsidR="00972D7A" w:rsidRPr="00FE23E2" w:rsidRDefault="00972D7A" w:rsidP="00BE16CB">
            <w:pPr>
              <w:jc w:val="center"/>
              <w:rPr>
                <w:b/>
              </w:rPr>
            </w:pPr>
            <w:r w:rsidRPr="00FE23E2">
              <w:rPr>
                <w:b/>
              </w:rPr>
              <w:t>Olt</w:t>
            </w:r>
          </w:p>
        </w:tc>
        <w:tc>
          <w:tcPr>
            <w:tcW w:w="3969" w:type="dxa"/>
          </w:tcPr>
          <w:p w14:paraId="7C45F08E" w14:textId="77777777" w:rsidR="00972D7A" w:rsidRPr="00FE23E2" w:rsidRDefault="00972D7A" w:rsidP="00BE16CB">
            <w:pPr>
              <w:jc w:val="center"/>
            </w:pPr>
            <w:r>
              <w:t>+1</w:t>
            </w:r>
          </w:p>
        </w:tc>
      </w:tr>
      <w:tr w:rsidR="001B71FC" w:rsidRPr="00FE23E2" w14:paraId="487E517F" w14:textId="77777777" w:rsidTr="00BE16CB">
        <w:trPr>
          <w:jc w:val="center"/>
        </w:trPr>
        <w:tc>
          <w:tcPr>
            <w:tcW w:w="1242" w:type="dxa"/>
          </w:tcPr>
          <w:p w14:paraId="506DC722" w14:textId="77777777" w:rsidR="001B71FC" w:rsidRPr="00FE23E2" w:rsidRDefault="001B71FC" w:rsidP="00BE16CB">
            <w:pPr>
              <w:jc w:val="center"/>
              <w:rPr>
                <w:b/>
              </w:rPr>
            </w:pPr>
            <w:r w:rsidRPr="00FE23E2">
              <w:rPr>
                <w:b/>
              </w:rPr>
              <w:t>Vâlcea</w:t>
            </w:r>
          </w:p>
        </w:tc>
        <w:tc>
          <w:tcPr>
            <w:tcW w:w="3969" w:type="dxa"/>
          </w:tcPr>
          <w:p w14:paraId="1E7D504D" w14:textId="77777777" w:rsidR="001B71FC" w:rsidRPr="00FE23E2" w:rsidRDefault="008E3305" w:rsidP="00BE16CB">
            <w:pPr>
              <w:jc w:val="center"/>
            </w:pPr>
            <w:r>
              <w:t>+</w:t>
            </w:r>
            <w:r w:rsidR="006B2B21">
              <w:t>1</w:t>
            </w:r>
          </w:p>
        </w:tc>
      </w:tr>
    </w:tbl>
    <w:p w14:paraId="4AD49943" w14:textId="77777777" w:rsidR="00543446" w:rsidRDefault="00543446" w:rsidP="008A1EF1">
      <w:pPr>
        <w:rPr>
          <w:b/>
          <w:lang w:val="ro-RO"/>
        </w:rPr>
      </w:pPr>
    </w:p>
    <w:p w14:paraId="590881CB" w14:textId="77777777" w:rsidR="009B477D" w:rsidRPr="00BE16CB" w:rsidRDefault="009B477D" w:rsidP="009B477D">
      <w:pPr>
        <w:pStyle w:val="Heading3"/>
        <w:jc w:val="both"/>
        <w:rPr>
          <w:rFonts w:asciiTheme="minorHAnsi" w:hAnsiTheme="minorHAnsi"/>
          <w:color w:val="000000" w:themeColor="text1"/>
          <w:lang w:val="ro-RO"/>
        </w:rPr>
      </w:pPr>
      <w:r w:rsidRPr="00BE16CB">
        <w:rPr>
          <w:rFonts w:asciiTheme="minorHAnsi" w:hAnsiTheme="minorHAnsi"/>
          <w:color w:val="000000" w:themeColor="text1"/>
          <w:lang w:val="ro-RO"/>
        </w:rPr>
        <w:t>II.3. Analiză investiții brute/ exporturi /importuri (indicele capacității de dezvoltare - ICD)</w:t>
      </w:r>
    </w:p>
    <w:p w14:paraId="36683C83" w14:textId="77777777" w:rsidR="009B477D" w:rsidRPr="00BE16CB" w:rsidRDefault="009B477D" w:rsidP="009B477D">
      <w:pPr>
        <w:rPr>
          <w:i/>
          <w:color w:val="000000" w:themeColor="text1"/>
          <w:lang w:val="ro-RO"/>
        </w:rPr>
      </w:pPr>
    </w:p>
    <w:p w14:paraId="57E6396B"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363590D1" w14:textId="77777777" w:rsidR="00603AD1" w:rsidRPr="00603AD1" w:rsidRDefault="00603AD1" w:rsidP="00972D7A">
      <w:pPr>
        <w:jc w:val="both"/>
        <w:rPr>
          <w:i/>
          <w:lang w:val="ro-RO"/>
        </w:rPr>
      </w:pPr>
      <w:r>
        <w:rPr>
          <w:i/>
          <w:lang w:val="ro-RO"/>
        </w:rPr>
        <w:t>Investițiile brute în unitățile locale</w:t>
      </w:r>
      <w:r w:rsidRPr="00994B62">
        <w:rPr>
          <w:i/>
          <w:lang w:val="ro-RO"/>
        </w:rPr>
        <w:t xml:space="preserve"> a fost analizată pentru sectorul Tranzacții imobiliare, închirieri și activități de servicii prestate în principal întreprinderilor (activitati profesionale, stiintifice si tehnice, activitati de servicii administrative si activitati de servicii suport ), așa cum sunt prezentate datele de către INS.</w:t>
      </w:r>
    </w:p>
    <w:p w14:paraId="40017EB0" w14:textId="77777777" w:rsidR="00603AD1" w:rsidRDefault="00603AD1" w:rsidP="00603AD1">
      <w:pPr>
        <w:jc w:val="both"/>
        <w:rPr>
          <w:lang w:val="ro-RO"/>
        </w:rPr>
      </w:pPr>
      <w:r>
        <w:rPr>
          <w:lang w:val="ro-RO"/>
        </w:rPr>
        <w:t>I</w:t>
      </w:r>
      <w:r w:rsidR="00972D7A">
        <w:rPr>
          <w:lang w:val="ro-RO"/>
        </w:rPr>
        <w:t xml:space="preserve">nvestițiile brute în unitățile locale active în sectorul </w:t>
      </w:r>
      <w:r>
        <w:rPr>
          <w:lang w:val="ro-RO"/>
        </w:rPr>
        <w:t>tranzacții imobiliare</w:t>
      </w:r>
      <w:r w:rsidR="00972D7A">
        <w:rPr>
          <w:lang w:val="ro-RO"/>
        </w:rPr>
        <w:t xml:space="preserve"> au înregistrat, în intervalul anterior anului 2014,</w:t>
      </w:r>
      <w:r>
        <w:rPr>
          <w:lang w:val="ro-RO"/>
        </w:rPr>
        <w:t xml:space="preserve"> creșteri considerabile în județele Dolj și Vâlcea. Cea mai semnificativă scădere s-a înregistrat în Mehedinți (de peste 60%), urmat de județele Gorj și Olt. În regiunea Sud Vest Oltenia valoarea investițiilor a crescut cu aproximativ 40% în perioada 2008-2013, cea mai ridicată valoare a indicatorului fiind înregistrată în anul 2011</w:t>
      </w:r>
    </w:p>
    <w:p w14:paraId="1465FAD6" w14:textId="77777777" w:rsidR="00524099" w:rsidRDefault="00A53838" w:rsidP="00524099">
      <w:pPr>
        <w:jc w:val="both"/>
        <w:rPr>
          <w:lang w:val="ro-RO"/>
        </w:rPr>
      </w:pPr>
      <w:r>
        <w:rPr>
          <w:lang w:val="ro-RO"/>
        </w:rPr>
        <w:t xml:space="preserve">Pe fondul acestei evoluții, în 2018 raportat la valorile anului  2008, investițiile brute în unitățile locale active în sectorul </w:t>
      </w:r>
      <w:r w:rsidR="00603AD1">
        <w:rPr>
          <w:lang w:val="ro-RO"/>
        </w:rPr>
        <w:t>tranzacții imobiliare</w:t>
      </w:r>
      <w:r>
        <w:rPr>
          <w:lang w:val="ro-RO"/>
        </w:rPr>
        <w:t xml:space="preserve">, la nivel regional, au </w:t>
      </w:r>
      <w:r w:rsidR="00603AD1">
        <w:rPr>
          <w:lang w:val="ro-RO"/>
        </w:rPr>
        <w:t>crescut cu 8,23</w:t>
      </w:r>
      <w:r>
        <w:rPr>
          <w:lang w:val="ro-RO"/>
        </w:rPr>
        <w:t>%, cu scăderi înregistrate</w:t>
      </w:r>
      <w:r w:rsidR="00603AD1">
        <w:rPr>
          <w:lang w:val="ro-RO"/>
        </w:rPr>
        <w:t xml:space="preserve"> în județele Mehedinți (-26,09%) și Vâlcea (-19,23%)</w:t>
      </w:r>
      <w:r>
        <w:rPr>
          <w:lang w:val="ro-RO"/>
        </w:rPr>
        <w:t xml:space="preserve">. </w:t>
      </w:r>
      <w:r w:rsidR="00603AD1">
        <w:rPr>
          <w:lang w:val="ro-RO"/>
        </w:rPr>
        <w:t>J</w:t>
      </w:r>
      <w:r w:rsidR="00F72557">
        <w:rPr>
          <w:lang w:val="ro-RO"/>
        </w:rPr>
        <w:t>udeț</w:t>
      </w:r>
      <w:r w:rsidR="00603AD1">
        <w:rPr>
          <w:lang w:val="ro-RO"/>
        </w:rPr>
        <w:t>ele</w:t>
      </w:r>
      <w:r w:rsidR="00F72557">
        <w:rPr>
          <w:lang w:val="ro-RO"/>
        </w:rPr>
        <w:t xml:space="preserve"> care nu a</w:t>
      </w:r>
      <w:r w:rsidR="00603AD1">
        <w:rPr>
          <w:lang w:val="ro-RO"/>
        </w:rPr>
        <w:t>u</w:t>
      </w:r>
      <w:r w:rsidR="00F72557">
        <w:rPr>
          <w:lang w:val="ro-RO"/>
        </w:rPr>
        <w:t xml:space="preserve"> înregistrat scădere a indicatorului în perioada 2008-2018 </w:t>
      </w:r>
      <w:r w:rsidR="00603AD1">
        <w:rPr>
          <w:lang w:val="ro-RO"/>
        </w:rPr>
        <w:t>sunt</w:t>
      </w:r>
      <w:r w:rsidR="00F72557">
        <w:rPr>
          <w:lang w:val="ro-RO"/>
        </w:rPr>
        <w:t xml:space="preserve"> </w:t>
      </w:r>
      <w:r w:rsidR="00603AD1">
        <w:rPr>
          <w:lang w:val="ro-RO"/>
        </w:rPr>
        <w:t>Dolj</w:t>
      </w:r>
      <w:r w:rsidR="00F72557">
        <w:rPr>
          <w:lang w:val="ro-RO"/>
        </w:rPr>
        <w:t xml:space="preserve"> (+</w:t>
      </w:r>
      <w:r w:rsidR="00603AD1">
        <w:rPr>
          <w:lang w:val="ro-RO"/>
        </w:rPr>
        <w:t>17,71</w:t>
      </w:r>
      <w:r w:rsidR="00F72557">
        <w:rPr>
          <w:lang w:val="ro-RO"/>
        </w:rPr>
        <w:t xml:space="preserve">%) </w:t>
      </w:r>
      <w:r w:rsidR="00603AD1">
        <w:rPr>
          <w:lang w:val="ro-RO"/>
        </w:rPr>
        <w:t xml:space="preserve">și Olt (+62,07%). </w:t>
      </w:r>
    </w:p>
    <w:p w14:paraId="27548F81" w14:textId="77777777" w:rsidR="008E3305" w:rsidRDefault="008E3305" w:rsidP="008E3305">
      <w:pPr>
        <w:jc w:val="both"/>
        <w:rPr>
          <w:lang w:val="ro-RO"/>
        </w:rPr>
      </w:pPr>
      <w:r>
        <w:rPr>
          <w:lang w:val="ro-RO"/>
        </w:rPr>
        <w:t>Analizând dinamica investițiilor brute la nivel județean,</w:t>
      </w:r>
      <w:r w:rsidR="003058F3">
        <w:rPr>
          <w:lang w:val="ro-RO"/>
        </w:rPr>
        <w:t xml:space="preserve"> începând cu anul 2014, se remarcă un trend ascendent la nivelul</w:t>
      </w:r>
      <w:r w:rsidR="000B74CB">
        <w:rPr>
          <w:lang w:val="ro-RO"/>
        </w:rPr>
        <w:t xml:space="preserve"> tuturor</w:t>
      </w:r>
      <w:r w:rsidR="003058F3">
        <w:rPr>
          <w:lang w:val="ro-RO"/>
        </w:rPr>
        <w:t xml:space="preserve"> județelor regiunii</w:t>
      </w:r>
      <w:r>
        <w:rPr>
          <w:lang w:val="ro-RO"/>
        </w:rPr>
        <w:t>.</w:t>
      </w:r>
      <w:r w:rsidR="00F72557">
        <w:rPr>
          <w:lang w:val="ro-RO"/>
        </w:rPr>
        <w:t xml:space="preserve"> </w:t>
      </w:r>
    </w:p>
    <w:p w14:paraId="7211FE55" w14:textId="77777777" w:rsidR="009233E2" w:rsidRPr="000A04FE" w:rsidRDefault="009233E2" w:rsidP="0041046A">
      <w:pPr>
        <w:jc w:val="both"/>
        <w:rPr>
          <w:lang w:val="ro-RO"/>
        </w:rPr>
      </w:pPr>
      <w:r w:rsidRPr="000A04FE">
        <w:rPr>
          <w:lang w:val="ro-RO"/>
        </w:rPr>
        <w:t xml:space="preserve">Față de valorile înregistrate în anul 2014, </w:t>
      </w:r>
      <w:r w:rsidR="003058F3" w:rsidRPr="000A04FE">
        <w:rPr>
          <w:lang w:val="ro-RO"/>
        </w:rPr>
        <w:t xml:space="preserve">cea mai mare creștere a investițiilor brute în unitățile locale active din sectorul </w:t>
      </w:r>
      <w:r w:rsidR="000B74CB">
        <w:rPr>
          <w:lang w:val="ro-RO"/>
        </w:rPr>
        <w:t>tranzacții imobiliare</w:t>
      </w:r>
      <w:r w:rsidR="003058F3" w:rsidRPr="000A04FE">
        <w:rPr>
          <w:lang w:val="ro-RO"/>
        </w:rPr>
        <w:t xml:space="preserve"> se înregistra în județul </w:t>
      </w:r>
      <w:r w:rsidR="00524099" w:rsidRPr="000A04FE">
        <w:rPr>
          <w:lang w:val="ro-RO"/>
        </w:rPr>
        <w:t>Olt</w:t>
      </w:r>
      <w:r w:rsidR="003058F3" w:rsidRPr="000A04FE">
        <w:rPr>
          <w:lang w:val="ro-RO"/>
        </w:rPr>
        <w:t xml:space="preserve"> (+</w:t>
      </w:r>
      <w:r w:rsidR="000B74CB">
        <w:rPr>
          <w:lang w:val="ro-RO"/>
        </w:rPr>
        <w:t>88</w:t>
      </w:r>
      <w:r w:rsidR="003058F3" w:rsidRPr="000A04FE">
        <w:rPr>
          <w:lang w:val="ro-RO"/>
        </w:rPr>
        <w:t>%).</w:t>
      </w:r>
    </w:p>
    <w:p w14:paraId="3757051B"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w:t>
      </w:r>
      <w:r w:rsidR="00524099">
        <w:rPr>
          <w:lang w:val="ro-RO"/>
        </w:rPr>
        <w:t xml:space="preserve">sectorul </w:t>
      </w:r>
      <w:r w:rsidR="000B74CB">
        <w:rPr>
          <w:lang w:val="ro-RO"/>
        </w:rPr>
        <w:t>tranzacții imobiliare</w:t>
      </w:r>
      <w:r w:rsidR="00524099">
        <w:rPr>
          <w:lang w:val="ro-RO"/>
        </w:rPr>
        <w:t xml:space="preserve"> </w:t>
      </w:r>
      <w:r w:rsidR="003058F3">
        <w:rPr>
          <w:lang w:val="ro-RO"/>
        </w:rPr>
        <w:t>a crescut</w:t>
      </w:r>
      <w:r>
        <w:rPr>
          <w:lang w:val="ro-RO"/>
        </w:rPr>
        <w:t xml:space="preserve"> </w:t>
      </w:r>
      <w:r w:rsidR="009233E2">
        <w:rPr>
          <w:lang w:val="ro-RO"/>
        </w:rPr>
        <w:t xml:space="preserve">cu </w:t>
      </w:r>
      <w:r w:rsidR="000B74CB">
        <w:rPr>
          <w:lang w:val="ro-RO"/>
        </w:rPr>
        <w:t>39,66</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0B74CB">
        <w:rPr>
          <w:lang w:val="ro-RO"/>
        </w:rPr>
        <w:t xml:space="preserve">cu 8,23% </w:t>
      </w:r>
      <w:r w:rsidR="009233E2">
        <w:rPr>
          <w:lang w:val="ro-RO"/>
        </w:rPr>
        <w:t>în intervalul 2008-2018, ajungând în anul 2018</w:t>
      </w:r>
      <w:r>
        <w:rPr>
          <w:lang w:val="ro-RO"/>
        </w:rPr>
        <w:t xml:space="preserve"> la o valoare de </w:t>
      </w:r>
      <w:r w:rsidR="000B74CB">
        <w:rPr>
          <w:lang w:val="ro-RO"/>
        </w:rPr>
        <w:t>250</w:t>
      </w:r>
      <w:r>
        <w:rPr>
          <w:lang w:val="ro-RO"/>
        </w:rPr>
        <w:t xml:space="preserve"> milioane lei, față de </w:t>
      </w:r>
      <w:r w:rsidR="000B74CB">
        <w:rPr>
          <w:lang w:val="ro-RO"/>
        </w:rPr>
        <w:t>179</w:t>
      </w:r>
      <w:r w:rsidR="009233E2">
        <w:rPr>
          <w:lang w:val="ro-RO"/>
        </w:rPr>
        <w:t xml:space="preserve"> milioane lei în anul 2014 sau </w:t>
      </w:r>
      <w:r w:rsidR="000B74CB">
        <w:rPr>
          <w:lang w:val="ro-RO"/>
        </w:rPr>
        <w:t>231</w:t>
      </w:r>
      <w:r w:rsidR="009233E2">
        <w:rPr>
          <w:lang w:val="ro-RO"/>
        </w:rPr>
        <w:t xml:space="preserve"> milioane lei în anul 2008</w:t>
      </w:r>
      <w:r>
        <w:rPr>
          <w:lang w:val="ro-RO"/>
        </w:rPr>
        <w:t>.</w:t>
      </w:r>
    </w:p>
    <w:p w14:paraId="206BAAF6" w14:textId="77777777" w:rsidR="00DB5DA5" w:rsidRPr="00BE16CB" w:rsidRDefault="00DB5DA5" w:rsidP="00BE16CB">
      <w:r w:rsidRPr="00BE16CB">
        <w:t>La nivel regional, investițiile brute în unitățile lo</w:t>
      </w:r>
      <w:r w:rsidR="00377E02" w:rsidRPr="00BE16CB">
        <w:t>c</w:t>
      </w:r>
      <w:r w:rsidRPr="00BE16CB">
        <w:t xml:space="preserve">ale în </w:t>
      </w:r>
      <w:r w:rsidR="007372D5" w:rsidRPr="00BE16CB">
        <w:t xml:space="preserve">sectorul </w:t>
      </w:r>
      <w:r w:rsidR="000C286C" w:rsidRPr="00BE16CB">
        <w:t>tranzacții imobiliare</w:t>
      </w:r>
      <w:r w:rsidR="007372D5" w:rsidRPr="00BE16CB">
        <w:t xml:space="preserve"> </w:t>
      </w:r>
      <w:r w:rsidRPr="00BE16CB">
        <w:t>a</w:t>
      </w:r>
      <w:r w:rsidR="007372D5" w:rsidRPr="00BE16CB">
        <w:t>u</w:t>
      </w:r>
      <w:r w:rsidRPr="00BE16CB">
        <w:t xml:space="preserve"> </w:t>
      </w:r>
      <w:r w:rsidR="001D3A7C" w:rsidRPr="00BE16CB">
        <w:t>crescut</w:t>
      </w:r>
      <w:r w:rsidRPr="00BE16CB">
        <w:t xml:space="preserve"> </w:t>
      </w:r>
      <w:r w:rsidR="007372D5" w:rsidRPr="00BE16CB">
        <w:t>(</w:t>
      </w:r>
      <w:r w:rsidR="001D3A7C" w:rsidRPr="00BE16CB">
        <w:t>+</w:t>
      </w:r>
      <w:r w:rsidR="000C286C" w:rsidRPr="00BE16CB">
        <w:t>39,66</w:t>
      </w:r>
      <w:r w:rsidR="007372D5" w:rsidRPr="00BE16CB">
        <w:t xml:space="preserve">%) </w:t>
      </w:r>
      <w:r w:rsidR="000A04FE" w:rsidRPr="00BE16CB">
        <w:t>în anul 2018</w:t>
      </w:r>
      <w:r w:rsidRPr="00BE16CB">
        <w:t xml:space="preserve"> raportat la valoarea indicatorului din anul 2014 și</w:t>
      </w:r>
      <w:r w:rsidR="007372D5" w:rsidRPr="00BE16CB">
        <w:t xml:space="preserve"> </w:t>
      </w:r>
      <w:r w:rsidR="000C286C" w:rsidRPr="00BE16CB">
        <w:t xml:space="preserve">cu +8,23% </w:t>
      </w:r>
      <w:r w:rsidRPr="00BE16CB">
        <w:t>raportat la valoarea indicatorului din anul 2008.</w:t>
      </w:r>
    </w:p>
    <w:p w14:paraId="5D8A6426" w14:textId="77777777" w:rsidR="007372D5" w:rsidRPr="00BE16CB" w:rsidRDefault="001D3A7C" w:rsidP="00BE16CB">
      <w:r w:rsidRPr="00BE16CB">
        <w:t>I</w:t>
      </w:r>
      <w:r w:rsidR="008F0CAA" w:rsidRPr="00BE16CB">
        <w:t>nvestițiile brute în unitățile locale</w:t>
      </w:r>
      <w:r w:rsidR="007372D5" w:rsidRPr="00BE16CB">
        <w:t xml:space="preserve"> în sectorul </w:t>
      </w:r>
      <w:r w:rsidR="000C286C" w:rsidRPr="00BE16CB">
        <w:t>tranzacții imobiliare</w:t>
      </w:r>
      <w:r w:rsidR="008F0CAA" w:rsidRPr="00BE16CB">
        <w:t xml:space="preserve"> au </w:t>
      </w:r>
      <w:r w:rsidRPr="00BE16CB">
        <w:t>crescut</w:t>
      </w:r>
      <w:r w:rsidR="008F0CAA" w:rsidRPr="00BE16CB">
        <w:t xml:space="preserve"> cu </w:t>
      </w:r>
      <w:r w:rsidR="000C286C" w:rsidRPr="00BE16CB">
        <w:t>7</w:t>
      </w:r>
      <w:r w:rsidR="000A04FE" w:rsidRPr="00BE16CB">
        <w:t>1</w:t>
      </w:r>
      <w:r w:rsidR="008F0CAA" w:rsidRPr="00BE16CB">
        <w:t xml:space="preserve"> milioane lei față de valoarea din 2014.</w:t>
      </w:r>
      <w:r w:rsidR="007372D5" w:rsidRPr="00BE16CB">
        <w:t xml:space="preserve"> </w:t>
      </w:r>
      <w:r w:rsidR="000C286C" w:rsidRPr="00BE16CB">
        <w:t>C</w:t>
      </w:r>
      <w:r w:rsidR="007372D5" w:rsidRPr="00BE16CB">
        <w:t xml:space="preserve">reșteri </w:t>
      </w:r>
      <w:r w:rsidR="001B7AEB" w:rsidRPr="00BE16CB">
        <w:t>ale indicatorului s-</w:t>
      </w:r>
      <w:r w:rsidR="007372D5" w:rsidRPr="00BE16CB">
        <w:t>a</w:t>
      </w:r>
      <w:r w:rsidR="00A55A45" w:rsidRPr="00BE16CB">
        <w:t>u</w:t>
      </w:r>
      <w:r w:rsidR="007372D5" w:rsidRPr="00BE16CB">
        <w:t xml:space="preserve"> înregistrat</w:t>
      </w:r>
      <w:r w:rsidR="001B7AEB" w:rsidRPr="00BE16CB">
        <w:t xml:space="preserve"> în</w:t>
      </w:r>
      <w:r w:rsidR="007372D5" w:rsidRPr="00BE16CB">
        <w:t xml:space="preserve"> </w:t>
      </w:r>
      <w:r w:rsidRPr="00BE16CB">
        <w:t>toate județele.</w:t>
      </w:r>
    </w:p>
    <w:p w14:paraId="2130FC45" w14:textId="77777777" w:rsidR="00521DAD" w:rsidRPr="001A0D61" w:rsidRDefault="00521DAD" w:rsidP="00521DAD">
      <w:pPr>
        <w:spacing w:after="0"/>
        <w:jc w:val="both"/>
        <w:rPr>
          <w:lang w:val="ro-RO"/>
        </w:rPr>
      </w:pPr>
    </w:p>
    <w:p w14:paraId="6F4A9D35" w14:textId="77777777" w:rsidR="009B477D" w:rsidRPr="00521DAD" w:rsidRDefault="009B477D" w:rsidP="00521DAD">
      <w:pPr>
        <w:shd w:val="clear" w:color="auto" w:fill="D9D9D9" w:themeFill="background1" w:themeFillShade="D9"/>
        <w:spacing w:after="0"/>
        <w:rPr>
          <w:b/>
          <w:lang w:val="ro-RO"/>
        </w:rPr>
      </w:pPr>
      <w:r w:rsidRPr="00521DAD">
        <w:rPr>
          <w:b/>
          <w:i/>
          <w:lang w:val="ro-RO"/>
        </w:rPr>
        <w:lastRenderedPageBreak/>
        <w:t>Concluzie:</w:t>
      </w:r>
      <w:r w:rsidRPr="00521DAD">
        <w:rPr>
          <w:b/>
          <w:lang w:val="ro-RO"/>
        </w:rPr>
        <w:t xml:space="preserve"> Valoarea indicelui capacității de dezvoltare = </w:t>
      </w:r>
    </w:p>
    <w:p w14:paraId="1C7DF8A9"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27B92F5B"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59DC6CE9" w14:textId="3DA29BF1" w:rsidR="009B309C"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tbl>
      <w:tblPr>
        <w:tblStyle w:val="TableGrid"/>
        <w:tblW w:w="0" w:type="auto"/>
        <w:jc w:val="center"/>
        <w:tblLook w:val="04A0" w:firstRow="1" w:lastRow="0" w:firstColumn="1" w:lastColumn="0" w:noHBand="0" w:noVBand="1"/>
      </w:tblPr>
      <w:tblGrid>
        <w:gridCol w:w="1242"/>
        <w:gridCol w:w="3969"/>
      </w:tblGrid>
      <w:tr w:rsidR="002216F9" w:rsidRPr="00FE23E2" w14:paraId="68DCCCF2" w14:textId="77777777" w:rsidTr="00BE16CB">
        <w:trPr>
          <w:jc w:val="center"/>
        </w:trPr>
        <w:tc>
          <w:tcPr>
            <w:tcW w:w="1242" w:type="dxa"/>
          </w:tcPr>
          <w:p w14:paraId="784AFA90" w14:textId="77777777" w:rsidR="002216F9" w:rsidRPr="00FE23E2" w:rsidRDefault="002216F9" w:rsidP="002216F9"/>
        </w:tc>
        <w:tc>
          <w:tcPr>
            <w:tcW w:w="3969" w:type="dxa"/>
          </w:tcPr>
          <w:p w14:paraId="6F7B50EF" w14:textId="77777777" w:rsidR="002216F9" w:rsidRPr="00FE23E2" w:rsidRDefault="002216F9" w:rsidP="00BE16CB">
            <w:pPr>
              <w:jc w:val="center"/>
              <w:rPr>
                <w:b/>
              </w:rPr>
            </w:pPr>
            <w:r w:rsidRPr="00FE23E2">
              <w:rPr>
                <w:b/>
              </w:rPr>
              <w:t xml:space="preserve">Valoarea indicelui de </w:t>
            </w:r>
            <w:r>
              <w:rPr>
                <w:b/>
              </w:rPr>
              <w:t>capacitate de dezvoltare (ICD)</w:t>
            </w:r>
          </w:p>
        </w:tc>
      </w:tr>
      <w:tr w:rsidR="002216F9" w:rsidRPr="00FE23E2" w14:paraId="39728C70" w14:textId="77777777" w:rsidTr="00BE16CB">
        <w:trPr>
          <w:jc w:val="center"/>
        </w:trPr>
        <w:tc>
          <w:tcPr>
            <w:tcW w:w="1242" w:type="dxa"/>
          </w:tcPr>
          <w:p w14:paraId="79AF3DF2" w14:textId="77777777" w:rsidR="002216F9" w:rsidRPr="00FE23E2" w:rsidRDefault="002216F9" w:rsidP="002216F9">
            <w:pPr>
              <w:rPr>
                <w:b/>
              </w:rPr>
            </w:pPr>
            <w:r w:rsidRPr="00FE23E2">
              <w:rPr>
                <w:b/>
              </w:rPr>
              <w:t>Dolj</w:t>
            </w:r>
          </w:p>
        </w:tc>
        <w:tc>
          <w:tcPr>
            <w:tcW w:w="3969" w:type="dxa"/>
          </w:tcPr>
          <w:p w14:paraId="52E86B8B" w14:textId="77777777" w:rsidR="002216F9" w:rsidRPr="00FE23E2" w:rsidRDefault="004C03A2" w:rsidP="00BE16CB">
            <w:pPr>
              <w:jc w:val="center"/>
            </w:pPr>
            <w:r>
              <w:t>+1</w:t>
            </w:r>
          </w:p>
        </w:tc>
      </w:tr>
      <w:tr w:rsidR="002216F9" w:rsidRPr="00FE23E2" w14:paraId="52236BEC" w14:textId="77777777" w:rsidTr="00BE16CB">
        <w:trPr>
          <w:jc w:val="center"/>
        </w:trPr>
        <w:tc>
          <w:tcPr>
            <w:tcW w:w="1242" w:type="dxa"/>
          </w:tcPr>
          <w:p w14:paraId="7A826F76" w14:textId="77777777" w:rsidR="002216F9" w:rsidRPr="00FE23E2" w:rsidRDefault="002216F9" w:rsidP="002216F9">
            <w:pPr>
              <w:rPr>
                <w:b/>
              </w:rPr>
            </w:pPr>
            <w:r w:rsidRPr="00FE23E2">
              <w:rPr>
                <w:b/>
              </w:rPr>
              <w:t>Gorj</w:t>
            </w:r>
          </w:p>
        </w:tc>
        <w:tc>
          <w:tcPr>
            <w:tcW w:w="3969" w:type="dxa"/>
          </w:tcPr>
          <w:p w14:paraId="78FB0CB5" w14:textId="77777777" w:rsidR="002216F9" w:rsidRPr="00FE23E2" w:rsidRDefault="00B2364F" w:rsidP="00BE16CB">
            <w:pPr>
              <w:jc w:val="center"/>
            </w:pPr>
            <w:r>
              <w:t>+1</w:t>
            </w:r>
          </w:p>
        </w:tc>
      </w:tr>
      <w:tr w:rsidR="002216F9" w:rsidRPr="00FE23E2" w14:paraId="7D206DE1" w14:textId="77777777" w:rsidTr="00BE16CB">
        <w:trPr>
          <w:jc w:val="center"/>
        </w:trPr>
        <w:tc>
          <w:tcPr>
            <w:tcW w:w="1242" w:type="dxa"/>
          </w:tcPr>
          <w:p w14:paraId="33F0136D" w14:textId="77777777" w:rsidR="002216F9" w:rsidRPr="00FE23E2" w:rsidRDefault="002216F9" w:rsidP="002216F9">
            <w:pPr>
              <w:rPr>
                <w:b/>
              </w:rPr>
            </w:pPr>
            <w:r w:rsidRPr="00FE23E2">
              <w:rPr>
                <w:b/>
              </w:rPr>
              <w:t>Mehedinți</w:t>
            </w:r>
          </w:p>
        </w:tc>
        <w:tc>
          <w:tcPr>
            <w:tcW w:w="3969" w:type="dxa"/>
          </w:tcPr>
          <w:p w14:paraId="1C261C82" w14:textId="77777777" w:rsidR="002216F9" w:rsidRPr="00FE23E2" w:rsidRDefault="00B01270" w:rsidP="00BE16CB">
            <w:pPr>
              <w:jc w:val="center"/>
            </w:pPr>
            <w:r>
              <w:t>+1</w:t>
            </w:r>
          </w:p>
        </w:tc>
      </w:tr>
      <w:tr w:rsidR="002216F9" w:rsidRPr="00FE23E2" w14:paraId="0D5D94C5" w14:textId="77777777" w:rsidTr="00BE16CB">
        <w:trPr>
          <w:jc w:val="center"/>
        </w:trPr>
        <w:tc>
          <w:tcPr>
            <w:tcW w:w="1242" w:type="dxa"/>
          </w:tcPr>
          <w:p w14:paraId="60245BF4" w14:textId="77777777" w:rsidR="002216F9" w:rsidRPr="00FE23E2" w:rsidRDefault="002216F9" w:rsidP="002216F9">
            <w:pPr>
              <w:rPr>
                <w:b/>
              </w:rPr>
            </w:pPr>
            <w:r w:rsidRPr="00FE23E2">
              <w:rPr>
                <w:b/>
              </w:rPr>
              <w:t>Olt</w:t>
            </w:r>
          </w:p>
        </w:tc>
        <w:tc>
          <w:tcPr>
            <w:tcW w:w="3969" w:type="dxa"/>
          </w:tcPr>
          <w:p w14:paraId="6DE88C5C" w14:textId="77777777" w:rsidR="002216F9" w:rsidRPr="00FE23E2" w:rsidRDefault="00AA32AC" w:rsidP="00BE16CB">
            <w:pPr>
              <w:jc w:val="center"/>
            </w:pPr>
            <w:r>
              <w:t>+1</w:t>
            </w:r>
          </w:p>
        </w:tc>
      </w:tr>
      <w:tr w:rsidR="002216F9" w:rsidRPr="00FE23E2" w14:paraId="3BC0CDE2" w14:textId="77777777" w:rsidTr="00BE16CB">
        <w:trPr>
          <w:jc w:val="center"/>
        </w:trPr>
        <w:tc>
          <w:tcPr>
            <w:tcW w:w="1242" w:type="dxa"/>
          </w:tcPr>
          <w:p w14:paraId="5A20FA0B" w14:textId="77777777" w:rsidR="002216F9" w:rsidRPr="00FE23E2" w:rsidRDefault="002216F9" w:rsidP="002216F9">
            <w:pPr>
              <w:rPr>
                <w:b/>
              </w:rPr>
            </w:pPr>
            <w:r w:rsidRPr="00FE23E2">
              <w:rPr>
                <w:b/>
              </w:rPr>
              <w:t>Vâlcea</w:t>
            </w:r>
          </w:p>
        </w:tc>
        <w:tc>
          <w:tcPr>
            <w:tcW w:w="3969" w:type="dxa"/>
          </w:tcPr>
          <w:p w14:paraId="3E2565D7" w14:textId="77777777" w:rsidR="002216F9" w:rsidRPr="00FE23E2" w:rsidRDefault="00AA32AC" w:rsidP="00BE16CB">
            <w:pPr>
              <w:jc w:val="center"/>
            </w:pPr>
            <w:r>
              <w:t>+1</w:t>
            </w:r>
          </w:p>
        </w:tc>
      </w:tr>
    </w:tbl>
    <w:p w14:paraId="6EA73CB4" w14:textId="77777777" w:rsidR="0005744B" w:rsidRDefault="0005744B" w:rsidP="009B309C">
      <w:pPr>
        <w:spacing w:after="0"/>
        <w:rPr>
          <w:lang w:val="ro-RO"/>
        </w:rPr>
      </w:pPr>
    </w:p>
    <w:p w14:paraId="20D0AAEC" w14:textId="77777777" w:rsidR="002E7548" w:rsidRPr="00BE16CB" w:rsidRDefault="002E7548" w:rsidP="002E7548">
      <w:pPr>
        <w:pStyle w:val="Heading2"/>
        <w:rPr>
          <w:rFonts w:asciiTheme="minorHAnsi" w:hAnsiTheme="minorHAnsi"/>
          <w:color w:val="000000" w:themeColor="text1"/>
          <w:sz w:val="24"/>
          <w:szCs w:val="24"/>
          <w:lang w:val="ro-RO"/>
        </w:rPr>
      </w:pPr>
      <w:bookmarkStart w:id="5" w:name="_Toc426633842"/>
      <w:r w:rsidRPr="00BE16CB">
        <w:rPr>
          <w:rFonts w:asciiTheme="minorHAnsi" w:hAnsiTheme="minorHAnsi"/>
          <w:color w:val="000000" w:themeColor="text1"/>
          <w:sz w:val="24"/>
          <w:szCs w:val="24"/>
          <w:lang w:val="ro-RO"/>
        </w:rPr>
        <w:t>III. Evaluarea competitivității</w:t>
      </w:r>
      <w:bookmarkEnd w:id="5"/>
      <w:r w:rsidRPr="00BE16CB">
        <w:rPr>
          <w:rFonts w:asciiTheme="minorHAnsi" w:hAnsiTheme="minorHAnsi"/>
          <w:color w:val="000000" w:themeColor="text1"/>
          <w:sz w:val="24"/>
          <w:szCs w:val="24"/>
          <w:lang w:val="ro-RO"/>
        </w:rPr>
        <w:t xml:space="preserve"> </w:t>
      </w:r>
    </w:p>
    <w:p w14:paraId="41562313" w14:textId="5BCF5FFF" w:rsidR="00AE4DD5" w:rsidRPr="00AE4DD5" w:rsidRDefault="002E7548" w:rsidP="00AE4DD5">
      <w:pPr>
        <w:pStyle w:val="Heading3"/>
        <w:rPr>
          <w:rFonts w:asciiTheme="minorHAnsi" w:hAnsiTheme="minorHAnsi"/>
          <w:color w:val="000000" w:themeColor="text1"/>
          <w:lang w:val="ro-RO"/>
        </w:rPr>
      </w:pPr>
      <w:r w:rsidRPr="00BE16CB">
        <w:rPr>
          <w:rFonts w:asciiTheme="minorHAnsi" w:hAnsiTheme="minorHAnsi"/>
          <w:color w:val="000000" w:themeColor="text1"/>
          <w:lang w:val="ro-RO"/>
        </w:rPr>
        <w:t>III.1. Importanța sectorului pentru dezvoltarea locală / regională (ISD)</w:t>
      </w:r>
    </w:p>
    <w:tbl>
      <w:tblPr>
        <w:tblStyle w:val="TableGrid"/>
        <w:tblW w:w="0" w:type="auto"/>
        <w:tblLook w:val="04A0" w:firstRow="1" w:lastRow="0" w:firstColumn="1" w:lastColumn="0" w:noHBand="0" w:noVBand="1"/>
      </w:tblPr>
      <w:tblGrid>
        <w:gridCol w:w="1731"/>
        <w:gridCol w:w="1481"/>
        <w:gridCol w:w="884"/>
        <w:gridCol w:w="802"/>
        <w:gridCol w:w="706"/>
        <w:gridCol w:w="1336"/>
      </w:tblGrid>
      <w:tr w:rsidR="002C1038" w14:paraId="22AF56A7" w14:textId="77777777" w:rsidTr="00F52B28">
        <w:tc>
          <w:tcPr>
            <w:tcW w:w="0" w:type="auto"/>
          </w:tcPr>
          <w:p w14:paraId="46208803" w14:textId="77777777" w:rsidR="002C1038" w:rsidRDefault="002C1038" w:rsidP="002C1038"/>
        </w:tc>
        <w:tc>
          <w:tcPr>
            <w:tcW w:w="0" w:type="auto"/>
            <w:shd w:val="clear" w:color="auto" w:fill="D9D9D9" w:themeFill="background1" w:themeFillShade="D9"/>
          </w:tcPr>
          <w:p w14:paraId="690EB946"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74E6A704"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4FA23691"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1D144B18"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2E919935" w14:textId="77777777" w:rsidR="002C1038" w:rsidRPr="002C1038" w:rsidRDefault="002C1038" w:rsidP="002C1038">
            <w:pPr>
              <w:rPr>
                <w:b/>
              </w:rPr>
            </w:pPr>
            <w:r w:rsidRPr="002C1038">
              <w:rPr>
                <w:b/>
              </w:rPr>
              <w:t>Foarte mare</w:t>
            </w:r>
          </w:p>
        </w:tc>
      </w:tr>
      <w:tr w:rsidR="002C1038" w14:paraId="49DBFB78" w14:textId="77777777" w:rsidTr="00F52B28">
        <w:tc>
          <w:tcPr>
            <w:tcW w:w="0" w:type="auto"/>
          </w:tcPr>
          <w:p w14:paraId="3B9C1AB0" w14:textId="77777777" w:rsidR="002C1038" w:rsidRPr="002C1038" w:rsidRDefault="002C1038" w:rsidP="002C1038">
            <w:pPr>
              <w:rPr>
                <w:b/>
              </w:rPr>
            </w:pPr>
            <w:r w:rsidRPr="002C1038">
              <w:rPr>
                <w:b/>
              </w:rPr>
              <w:t>Dolj</w:t>
            </w:r>
          </w:p>
        </w:tc>
        <w:tc>
          <w:tcPr>
            <w:tcW w:w="0" w:type="auto"/>
          </w:tcPr>
          <w:p w14:paraId="6EB8997E" w14:textId="77777777" w:rsidR="002C1038" w:rsidRDefault="002C1038" w:rsidP="002C1038"/>
        </w:tc>
        <w:tc>
          <w:tcPr>
            <w:tcW w:w="0" w:type="auto"/>
          </w:tcPr>
          <w:p w14:paraId="3AE56285" w14:textId="77777777" w:rsidR="002C1038" w:rsidRDefault="002C1038" w:rsidP="002C1038"/>
        </w:tc>
        <w:tc>
          <w:tcPr>
            <w:tcW w:w="0" w:type="auto"/>
          </w:tcPr>
          <w:p w14:paraId="0D0169F4" w14:textId="77777777" w:rsidR="002C1038" w:rsidRDefault="002C1038" w:rsidP="002C1038"/>
        </w:tc>
        <w:tc>
          <w:tcPr>
            <w:tcW w:w="0" w:type="auto"/>
          </w:tcPr>
          <w:p w14:paraId="0A4A5CC2" w14:textId="77777777" w:rsidR="002C1038" w:rsidRDefault="002C1038" w:rsidP="002C1038"/>
        </w:tc>
        <w:tc>
          <w:tcPr>
            <w:tcW w:w="0" w:type="auto"/>
          </w:tcPr>
          <w:p w14:paraId="61D52AE8" w14:textId="77777777" w:rsidR="002C1038" w:rsidRDefault="004C03A2" w:rsidP="002C1038">
            <w:r>
              <w:t>3</w:t>
            </w:r>
          </w:p>
        </w:tc>
      </w:tr>
      <w:tr w:rsidR="002C1038" w14:paraId="4EFCADE2" w14:textId="77777777" w:rsidTr="00F52B28">
        <w:tc>
          <w:tcPr>
            <w:tcW w:w="0" w:type="auto"/>
          </w:tcPr>
          <w:p w14:paraId="174B07BC" w14:textId="77777777" w:rsidR="002C1038" w:rsidRPr="002C1038" w:rsidRDefault="002C1038" w:rsidP="002C1038">
            <w:pPr>
              <w:rPr>
                <w:b/>
              </w:rPr>
            </w:pPr>
            <w:r w:rsidRPr="002C1038">
              <w:rPr>
                <w:b/>
              </w:rPr>
              <w:t>Gorj</w:t>
            </w:r>
          </w:p>
        </w:tc>
        <w:tc>
          <w:tcPr>
            <w:tcW w:w="0" w:type="auto"/>
          </w:tcPr>
          <w:p w14:paraId="3474624F" w14:textId="77777777" w:rsidR="002C1038" w:rsidRDefault="002C1038" w:rsidP="002C1038"/>
        </w:tc>
        <w:tc>
          <w:tcPr>
            <w:tcW w:w="0" w:type="auto"/>
          </w:tcPr>
          <w:p w14:paraId="6FEC2E36" w14:textId="77777777" w:rsidR="002C1038" w:rsidRDefault="002C1038" w:rsidP="002C1038"/>
        </w:tc>
        <w:tc>
          <w:tcPr>
            <w:tcW w:w="0" w:type="auto"/>
          </w:tcPr>
          <w:p w14:paraId="52B5D2B0" w14:textId="77777777" w:rsidR="002C1038" w:rsidRDefault="002C1038" w:rsidP="002C1038"/>
        </w:tc>
        <w:tc>
          <w:tcPr>
            <w:tcW w:w="0" w:type="auto"/>
          </w:tcPr>
          <w:p w14:paraId="24609A8F" w14:textId="77777777" w:rsidR="002C1038" w:rsidRDefault="002C1038" w:rsidP="002C1038"/>
        </w:tc>
        <w:tc>
          <w:tcPr>
            <w:tcW w:w="0" w:type="auto"/>
          </w:tcPr>
          <w:p w14:paraId="291613A7" w14:textId="77777777" w:rsidR="002C1038" w:rsidRDefault="00B2364F" w:rsidP="002C1038">
            <w:r>
              <w:t>3</w:t>
            </w:r>
          </w:p>
        </w:tc>
      </w:tr>
      <w:tr w:rsidR="002C1038" w14:paraId="10930F43" w14:textId="77777777" w:rsidTr="00F52B28">
        <w:tc>
          <w:tcPr>
            <w:tcW w:w="0" w:type="auto"/>
          </w:tcPr>
          <w:p w14:paraId="4EA78421" w14:textId="77777777" w:rsidR="002C1038" w:rsidRPr="002C1038" w:rsidRDefault="002C1038" w:rsidP="002C1038">
            <w:pPr>
              <w:rPr>
                <w:b/>
              </w:rPr>
            </w:pPr>
            <w:r w:rsidRPr="002C1038">
              <w:rPr>
                <w:b/>
              </w:rPr>
              <w:t>Mehedinți</w:t>
            </w:r>
          </w:p>
        </w:tc>
        <w:tc>
          <w:tcPr>
            <w:tcW w:w="0" w:type="auto"/>
          </w:tcPr>
          <w:p w14:paraId="0B84B557" w14:textId="77777777" w:rsidR="002C1038" w:rsidRDefault="002C1038" w:rsidP="002C1038"/>
        </w:tc>
        <w:tc>
          <w:tcPr>
            <w:tcW w:w="0" w:type="auto"/>
          </w:tcPr>
          <w:p w14:paraId="7D2D8BCA" w14:textId="77777777" w:rsidR="002C1038" w:rsidRDefault="002C1038" w:rsidP="002C1038"/>
        </w:tc>
        <w:tc>
          <w:tcPr>
            <w:tcW w:w="0" w:type="auto"/>
          </w:tcPr>
          <w:p w14:paraId="5758C5A2" w14:textId="77777777" w:rsidR="002C1038" w:rsidRDefault="002C1038" w:rsidP="002C1038"/>
        </w:tc>
        <w:tc>
          <w:tcPr>
            <w:tcW w:w="0" w:type="auto"/>
          </w:tcPr>
          <w:p w14:paraId="03A2BE6F" w14:textId="77777777" w:rsidR="002C1038" w:rsidRDefault="004C03A2" w:rsidP="002C1038">
            <w:r>
              <w:t>1</w:t>
            </w:r>
          </w:p>
        </w:tc>
        <w:tc>
          <w:tcPr>
            <w:tcW w:w="0" w:type="auto"/>
          </w:tcPr>
          <w:p w14:paraId="15704EFD" w14:textId="77777777" w:rsidR="002C1038" w:rsidRDefault="002C1038" w:rsidP="002C1038"/>
        </w:tc>
      </w:tr>
      <w:tr w:rsidR="002C1038" w14:paraId="36B99C81" w14:textId="77777777" w:rsidTr="00F52B28">
        <w:tc>
          <w:tcPr>
            <w:tcW w:w="0" w:type="auto"/>
          </w:tcPr>
          <w:p w14:paraId="74BD3E86" w14:textId="77777777" w:rsidR="002C1038" w:rsidRPr="002C1038" w:rsidRDefault="002C1038" w:rsidP="002C1038">
            <w:pPr>
              <w:rPr>
                <w:b/>
              </w:rPr>
            </w:pPr>
            <w:r w:rsidRPr="002C1038">
              <w:rPr>
                <w:b/>
              </w:rPr>
              <w:t>Olt</w:t>
            </w:r>
          </w:p>
        </w:tc>
        <w:tc>
          <w:tcPr>
            <w:tcW w:w="0" w:type="auto"/>
          </w:tcPr>
          <w:p w14:paraId="1B149BEF" w14:textId="77777777" w:rsidR="002C1038" w:rsidRDefault="002C1038" w:rsidP="002C1038"/>
        </w:tc>
        <w:tc>
          <w:tcPr>
            <w:tcW w:w="0" w:type="auto"/>
          </w:tcPr>
          <w:p w14:paraId="00AEE00B" w14:textId="77777777" w:rsidR="002C1038" w:rsidRDefault="002C1038" w:rsidP="002C1038"/>
        </w:tc>
        <w:tc>
          <w:tcPr>
            <w:tcW w:w="0" w:type="auto"/>
          </w:tcPr>
          <w:p w14:paraId="4FD5ACA9" w14:textId="77777777" w:rsidR="002C1038" w:rsidRDefault="002C1038" w:rsidP="002C1038"/>
        </w:tc>
        <w:tc>
          <w:tcPr>
            <w:tcW w:w="0" w:type="auto"/>
          </w:tcPr>
          <w:p w14:paraId="534D9EBE" w14:textId="77777777" w:rsidR="002C1038" w:rsidRDefault="004C03A2" w:rsidP="002C1038">
            <w:r>
              <w:t>1</w:t>
            </w:r>
          </w:p>
        </w:tc>
        <w:tc>
          <w:tcPr>
            <w:tcW w:w="0" w:type="auto"/>
          </w:tcPr>
          <w:p w14:paraId="63CFD209" w14:textId="77777777" w:rsidR="002C1038" w:rsidRDefault="002C1038" w:rsidP="002C1038"/>
        </w:tc>
      </w:tr>
      <w:tr w:rsidR="002C1038" w14:paraId="796B1B7B" w14:textId="77777777" w:rsidTr="00F52B28">
        <w:tc>
          <w:tcPr>
            <w:tcW w:w="0" w:type="auto"/>
          </w:tcPr>
          <w:p w14:paraId="09B5D6A9" w14:textId="77777777" w:rsidR="002C1038" w:rsidRPr="002C1038" w:rsidRDefault="002C1038" w:rsidP="002C1038">
            <w:pPr>
              <w:rPr>
                <w:b/>
              </w:rPr>
            </w:pPr>
            <w:r w:rsidRPr="002C1038">
              <w:rPr>
                <w:b/>
              </w:rPr>
              <w:t>Vâlcea</w:t>
            </w:r>
          </w:p>
        </w:tc>
        <w:tc>
          <w:tcPr>
            <w:tcW w:w="0" w:type="auto"/>
          </w:tcPr>
          <w:p w14:paraId="1FF8C40C" w14:textId="77777777" w:rsidR="002C1038" w:rsidRDefault="002C1038" w:rsidP="002C1038"/>
        </w:tc>
        <w:tc>
          <w:tcPr>
            <w:tcW w:w="0" w:type="auto"/>
          </w:tcPr>
          <w:p w14:paraId="2585D21C" w14:textId="77777777" w:rsidR="002C1038" w:rsidRDefault="002C1038" w:rsidP="002C1038"/>
        </w:tc>
        <w:tc>
          <w:tcPr>
            <w:tcW w:w="0" w:type="auto"/>
          </w:tcPr>
          <w:p w14:paraId="19DA362B" w14:textId="77777777" w:rsidR="002C1038" w:rsidRDefault="002C1038" w:rsidP="002C1038"/>
        </w:tc>
        <w:tc>
          <w:tcPr>
            <w:tcW w:w="0" w:type="auto"/>
          </w:tcPr>
          <w:p w14:paraId="635CD9B9" w14:textId="77777777" w:rsidR="002C1038" w:rsidRDefault="002C1038" w:rsidP="002C1038"/>
        </w:tc>
        <w:tc>
          <w:tcPr>
            <w:tcW w:w="0" w:type="auto"/>
          </w:tcPr>
          <w:p w14:paraId="7C1980B2" w14:textId="77777777" w:rsidR="002C1038" w:rsidRDefault="00B2364F" w:rsidP="002C1038">
            <w:r>
              <w:t>3</w:t>
            </w:r>
          </w:p>
        </w:tc>
      </w:tr>
      <w:tr w:rsidR="002C1038" w14:paraId="1CD9AA85" w14:textId="77777777" w:rsidTr="00F52B28">
        <w:tc>
          <w:tcPr>
            <w:tcW w:w="0" w:type="auto"/>
            <w:shd w:val="clear" w:color="auto" w:fill="F2F2F2" w:themeFill="background1" w:themeFillShade="F2"/>
          </w:tcPr>
          <w:p w14:paraId="1D0A3067"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2AEF967E" w14:textId="77777777" w:rsidR="002C1038" w:rsidRDefault="002C1038" w:rsidP="002C1038"/>
        </w:tc>
        <w:tc>
          <w:tcPr>
            <w:tcW w:w="0" w:type="auto"/>
            <w:shd w:val="clear" w:color="auto" w:fill="F2F2F2" w:themeFill="background1" w:themeFillShade="F2"/>
          </w:tcPr>
          <w:p w14:paraId="446D26A8" w14:textId="77777777" w:rsidR="002C1038" w:rsidRDefault="002C1038" w:rsidP="002C1038"/>
        </w:tc>
        <w:tc>
          <w:tcPr>
            <w:tcW w:w="0" w:type="auto"/>
            <w:shd w:val="clear" w:color="auto" w:fill="F2F2F2" w:themeFill="background1" w:themeFillShade="F2"/>
          </w:tcPr>
          <w:p w14:paraId="2A70CE6E" w14:textId="77777777" w:rsidR="002C1038" w:rsidRPr="0001469B" w:rsidRDefault="002C1038" w:rsidP="002C1038">
            <w:pPr>
              <w:rPr>
                <w:b/>
              </w:rPr>
            </w:pPr>
          </w:p>
        </w:tc>
        <w:tc>
          <w:tcPr>
            <w:tcW w:w="0" w:type="auto"/>
            <w:shd w:val="clear" w:color="auto" w:fill="F2F2F2" w:themeFill="background1" w:themeFillShade="F2"/>
          </w:tcPr>
          <w:p w14:paraId="44AC0BCE" w14:textId="77777777" w:rsidR="002C1038" w:rsidRPr="002C1038" w:rsidRDefault="002C1038" w:rsidP="002C1038">
            <w:pPr>
              <w:rPr>
                <w:b/>
              </w:rPr>
            </w:pPr>
          </w:p>
        </w:tc>
        <w:tc>
          <w:tcPr>
            <w:tcW w:w="0" w:type="auto"/>
            <w:shd w:val="clear" w:color="auto" w:fill="F2F2F2" w:themeFill="background1" w:themeFillShade="F2"/>
          </w:tcPr>
          <w:p w14:paraId="174DC05F" w14:textId="77777777" w:rsidR="002C1038" w:rsidRPr="002C1038" w:rsidRDefault="00B2364F" w:rsidP="002C1038">
            <w:pPr>
              <w:rPr>
                <w:b/>
              </w:rPr>
            </w:pPr>
            <w:r>
              <w:rPr>
                <w:b/>
              </w:rPr>
              <w:t>2,</w:t>
            </w:r>
            <w:r w:rsidR="004C03A2">
              <w:rPr>
                <w:b/>
              </w:rPr>
              <w:t>2</w:t>
            </w:r>
          </w:p>
        </w:tc>
      </w:tr>
    </w:tbl>
    <w:p w14:paraId="656F7805"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005C5181" w14:textId="77777777" w:rsidR="002E7548" w:rsidRDefault="002E7548" w:rsidP="002E7548">
      <w:pPr>
        <w:spacing w:after="0"/>
        <w:rPr>
          <w:lang w:val="ro-RO"/>
        </w:rPr>
      </w:pPr>
      <w:r>
        <w:rPr>
          <w:lang w:val="ro-RO"/>
        </w:rPr>
        <w:t xml:space="preserve">* Foarte redusă (-2) : dacă IP + IVA + ICD = -3 </w:t>
      </w:r>
    </w:p>
    <w:p w14:paraId="70AF74BD" w14:textId="77777777" w:rsidR="002E7548" w:rsidRDefault="002E7548" w:rsidP="002E7548">
      <w:pPr>
        <w:spacing w:after="0"/>
        <w:rPr>
          <w:lang w:val="ro-RO"/>
        </w:rPr>
      </w:pPr>
      <w:r>
        <w:rPr>
          <w:lang w:val="ro-RO"/>
        </w:rPr>
        <w:t>* Redusă (-1): dacă IP + IVA + ICD = -2 sau -1</w:t>
      </w:r>
    </w:p>
    <w:p w14:paraId="161E5D51" w14:textId="77777777" w:rsidR="002E7548" w:rsidRDefault="002E7548" w:rsidP="002E7548">
      <w:pPr>
        <w:spacing w:after="0"/>
        <w:rPr>
          <w:lang w:val="ro-RO"/>
        </w:rPr>
      </w:pPr>
      <w:r>
        <w:rPr>
          <w:lang w:val="ro-RO"/>
        </w:rPr>
        <w:t>* Medie (0): dacă IP + IVA + ICD = 0</w:t>
      </w:r>
    </w:p>
    <w:p w14:paraId="25EEA872" w14:textId="77777777" w:rsidR="002E7548" w:rsidRDefault="002E7548" w:rsidP="002E7548">
      <w:pPr>
        <w:spacing w:after="0"/>
        <w:rPr>
          <w:lang w:val="ro-RO"/>
        </w:rPr>
      </w:pPr>
      <w:r>
        <w:rPr>
          <w:lang w:val="ro-RO"/>
        </w:rPr>
        <w:t>* Mare (+1): dacă IP + IVA + ICD = +1 sau +2</w:t>
      </w:r>
    </w:p>
    <w:p w14:paraId="4FC0E3D9" w14:textId="77777777" w:rsidR="002E7548" w:rsidRDefault="002E7548" w:rsidP="002E7548">
      <w:pPr>
        <w:spacing w:after="0"/>
        <w:rPr>
          <w:lang w:val="ro-RO"/>
        </w:rPr>
      </w:pPr>
      <w:r>
        <w:rPr>
          <w:lang w:val="ro-RO"/>
        </w:rPr>
        <w:t>* Foarte mare (+2): dacă IP + IVA + ICD = +3</w:t>
      </w:r>
    </w:p>
    <w:p w14:paraId="35F1CBC8" w14:textId="77777777" w:rsidR="002E7548" w:rsidRDefault="002E7548" w:rsidP="002E7548">
      <w:pPr>
        <w:spacing w:after="0"/>
        <w:rPr>
          <w:lang w:val="ro-RO"/>
        </w:rPr>
      </w:pPr>
    </w:p>
    <w:p w14:paraId="18238A3B"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B2364F">
        <w:rPr>
          <w:b/>
          <w:lang w:val="ro-RO"/>
        </w:rPr>
        <w:t>2,</w:t>
      </w:r>
      <w:r w:rsidR="004C03A2">
        <w:rPr>
          <w:b/>
          <w:lang w:val="ro-RO"/>
        </w:rPr>
        <w:t>2</w:t>
      </w:r>
      <w:r w:rsidRPr="008B470B">
        <w:rPr>
          <w:rStyle w:val="FootnoteReference"/>
          <w:lang w:val="ro-RO"/>
        </w:rPr>
        <w:footnoteReference w:id="1"/>
      </w:r>
    </w:p>
    <w:p w14:paraId="267AB35B" w14:textId="77777777" w:rsidR="008B470B" w:rsidRDefault="008B470B" w:rsidP="002E7548">
      <w:pPr>
        <w:spacing w:after="0"/>
        <w:rPr>
          <w:lang w:val="ro-RO"/>
        </w:rPr>
      </w:pPr>
    </w:p>
    <w:p w14:paraId="4C3F6D32" w14:textId="77777777" w:rsidR="002E7548" w:rsidRDefault="002E7548" w:rsidP="002E7548">
      <w:pPr>
        <w:spacing w:after="0"/>
        <w:rPr>
          <w:lang w:val="ro-RO"/>
        </w:rPr>
      </w:pPr>
      <w:r>
        <w:rPr>
          <w:lang w:val="ro-RO"/>
        </w:rPr>
        <w:t>* Foarte redusă: dacă importanța sectorului &lt; -2</w:t>
      </w:r>
    </w:p>
    <w:p w14:paraId="384CE76A" w14:textId="77777777" w:rsidR="002E7548" w:rsidRDefault="002E7548" w:rsidP="002E7548">
      <w:pPr>
        <w:spacing w:after="0"/>
        <w:rPr>
          <w:lang w:val="ro-RO"/>
        </w:rPr>
      </w:pPr>
      <w:r>
        <w:rPr>
          <w:lang w:val="ro-RO"/>
        </w:rPr>
        <w:t>* Redusă: dacă - 2&lt;= importanța sectorului &lt; -1</w:t>
      </w:r>
    </w:p>
    <w:p w14:paraId="79569596" w14:textId="77777777" w:rsidR="002E7548" w:rsidRDefault="002E7548" w:rsidP="002E7548">
      <w:pPr>
        <w:spacing w:after="0"/>
        <w:rPr>
          <w:lang w:val="ro-RO"/>
        </w:rPr>
      </w:pPr>
      <w:r>
        <w:rPr>
          <w:lang w:val="ro-RO"/>
        </w:rPr>
        <w:t>* Medie: dacă -1 &lt;= importanța sectorului &lt;=1</w:t>
      </w:r>
    </w:p>
    <w:p w14:paraId="09B591A8" w14:textId="77777777" w:rsidR="002E7548" w:rsidRDefault="002E7548" w:rsidP="002E7548">
      <w:pPr>
        <w:spacing w:after="0"/>
        <w:rPr>
          <w:lang w:val="ro-RO"/>
        </w:rPr>
      </w:pPr>
      <w:r>
        <w:rPr>
          <w:lang w:val="ro-RO"/>
        </w:rPr>
        <w:t>* Mare: dacă 1&lt; importanța sectorului &lt;=2</w:t>
      </w:r>
    </w:p>
    <w:p w14:paraId="15A19EBE" w14:textId="77777777" w:rsidR="002E7548" w:rsidRDefault="002E7548" w:rsidP="002E7548">
      <w:pPr>
        <w:spacing w:after="0"/>
        <w:rPr>
          <w:lang w:val="ro-RO"/>
        </w:rPr>
      </w:pPr>
      <w:r>
        <w:rPr>
          <w:lang w:val="ro-RO"/>
        </w:rPr>
        <w:t>* Foarte mare: dacă importanța sectorului &gt;2</w:t>
      </w:r>
    </w:p>
    <w:p w14:paraId="7453A827" w14:textId="208C756F" w:rsidR="002E7548" w:rsidRDefault="002E7548" w:rsidP="002E7548">
      <w:pPr>
        <w:spacing w:after="0"/>
        <w:rPr>
          <w:lang w:val="ro-RO"/>
        </w:rPr>
      </w:pPr>
    </w:p>
    <w:p w14:paraId="4781DB85" w14:textId="77777777" w:rsidR="00AE4DD5" w:rsidRDefault="00AE4DD5" w:rsidP="002E7548">
      <w:pPr>
        <w:spacing w:after="0"/>
        <w:rPr>
          <w:lang w:val="ro-RO"/>
        </w:rPr>
      </w:pPr>
    </w:p>
    <w:p w14:paraId="4866C4CC" w14:textId="77777777" w:rsidR="008B470B" w:rsidRPr="00AE4DD5" w:rsidRDefault="008B470B" w:rsidP="008B470B">
      <w:pPr>
        <w:pStyle w:val="Heading3"/>
        <w:rPr>
          <w:rFonts w:asciiTheme="minorHAnsi" w:hAnsiTheme="minorHAnsi"/>
          <w:color w:val="000000" w:themeColor="text1"/>
          <w:lang w:val="ro-RO"/>
        </w:rPr>
      </w:pPr>
      <w:r w:rsidRPr="00AE4DD5">
        <w:rPr>
          <w:rFonts w:asciiTheme="minorHAnsi" w:hAnsiTheme="minorHAnsi"/>
          <w:color w:val="000000" w:themeColor="text1"/>
          <w:lang w:val="ro-RO"/>
        </w:rPr>
        <w:t>III.2. Potențialul competitiv (PC)</w:t>
      </w:r>
    </w:p>
    <w:p w14:paraId="29989DDA" w14:textId="77777777" w:rsidR="008B470B" w:rsidRDefault="008B470B" w:rsidP="008B470B">
      <w:pPr>
        <w:spacing w:after="0"/>
        <w:rPr>
          <w:lang w:val="ro-RO"/>
        </w:rPr>
      </w:pPr>
    </w:p>
    <w:p w14:paraId="5EEC8292" w14:textId="77777777" w:rsidR="008B470B" w:rsidRPr="007838E6" w:rsidRDefault="008B470B" w:rsidP="008B470B">
      <w:pPr>
        <w:spacing w:after="0"/>
        <w:rPr>
          <w:lang w:val="ro-RO"/>
        </w:rPr>
      </w:pPr>
      <w:r w:rsidRPr="007838E6">
        <w:rPr>
          <w:lang w:val="ro-RO"/>
        </w:rPr>
        <w:t>a. Există mărci sau brevete înregistrate?</w:t>
      </w:r>
    </w:p>
    <w:p w14:paraId="3259F4BB" w14:textId="77777777" w:rsidR="008B470B" w:rsidRPr="007838E6" w:rsidRDefault="004C03A2" w:rsidP="008B470B">
      <w:pPr>
        <w:rPr>
          <w:lang w:val="ro-RO"/>
        </w:rPr>
      </w:pPr>
      <w:r w:rsidRPr="007838E6">
        <w:rPr>
          <w:lang w:val="ro-RO"/>
        </w:rPr>
        <w:sym w:font="Wingdings" w:char="F06F"/>
      </w:r>
      <w:r w:rsidR="00B2364F">
        <w:rPr>
          <w:lang w:val="ro-RO"/>
        </w:rPr>
        <w:t xml:space="preserve"> </w:t>
      </w:r>
      <w:r w:rsidR="008B470B" w:rsidRPr="007838E6">
        <w:rPr>
          <w:lang w:val="ro-RO"/>
        </w:rPr>
        <w:t xml:space="preserve">DA;  </w:t>
      </w:r>
      <w:r>
        <w:rPr>
          <w:lang w:val="ro-RO"/>
        </w:rPr>
        <w:t xml:space="preserve">X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400E6DAB" w14:textId="77777777" w:rsidR="008B470B" w:rsidRDefault="008B470B" w:rsidP="008B470B">
      <w:pPr>
        <w:rPr>
          <w:lang w:val="ro-RO"/>
        </w:rPr>
      </w:pPr>
      <w:r>
        <w:rPr>
          <w:lang w:val="ro-RO"/>
        </w:rPr>
        <w:lastRenderedPageBreak/>
        <w:t>b. Care este piața de desfacere a produselor/serviciilor generate de agenții economici încadrați în această secțiune CAEN?</w:t>
      </w:r>
    </w:p>
    <w:p w14:paraId="04921AC2" w14:textId="77777777" w:rsidR="008B470B" w:rsidRDefault="004C03A2" w:rsidP="008B470B">
      <w:pPr>
        <w:rPr>
          <w:lang w:val="ro-RO"/>
        </w:rPr>
      </w:pPr>
      <w:r>
        <w:rPr>
          <w:lang w:val="ro-RO"/>
        </w:rPr>
        <w:t>X</w:t>
      </w:r>
      <w:r w:rsidR="00B2364F">
        <w:rPr>
          <w:lang w:val="ro-RO"/>
        </w:rPr>
        <w:t xml:space="preserve"> </w:t>
      </w:r>
      <w:r w:rsidR="0001469B">
        <w:rPr>
          <w:lang w:val="ro-RO"/>
        </w:rPr>
        <w:t xml:space="preserve">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74192B96"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4C03A2">
        <w:rPr>
          <w:b/>
          <w:lang w:val="ro-RO"/>
        </w:rPr>
        <w:t xml:space="preserve"> Potențialul competitiv = -</w:t>
      </w:r>
      <w:r w:rsidR="00B2364F">
        <w:rPr>
          <w:b/>
          <w:lang w:val="ro-RO"/>
        </w:rPr>
        <w:t>1</w:t>
      </w:r>
    </w:p>
    <w:p w14:paraId="04AA12A8" w14:textId="77777777" w:rsidR="008B470B" w:rsidRDefault="008B470B" w:rsidP="008B470B">
      <w:pPr>
        <w:spacing w:after="0"/>
        <w:rPr>
          <w:lang w:val="ro-RO"/>
        </w:rPr>
      </w:pPr>
      <w:r>
        <w:rPr>
          <w:lang w:val="ro-RO"/>
        </w:rPr>
        <w:t>-1, dacă nu există  informații pentru nicio întrebare</w:t>
      </w:r>
    </w:p>
    <w:p w14:paraId="0B9A5F92"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3C5121C8"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0F89C2E9" w14:textId="77777777" w:rsidR="00775E5D" w:rsidRDefault="00775E5D" w:rsidP="00221DD2">
      <w:pPr>
        <w:pStyle w:val="Heading3"/>
        <w:spacing w:before="0"/>
        <w:rPr>
          <w:rFonts w:asciiTheme="minorHAnsi" w:hAnsiTheme="minorHAnsi"/>
          <w:color w:val="FF0000"/>
          <w:lang w:val="ro-RO"/>
        </w:rPr>
      </w:pPr>
    </w:p>
    <w:p w14:paraId="33072289" w14:textId="77777777" w:rsidR="00221DD2" w:rsidRPr="00EA2856" w:rsidRDefault="00221DD2" w:rsidP="00221DD2">
      <w:pPr>
        <w:pStyle w:val="Heading3"/>
        <w:spacing w:before="0"/>
        <w:rPr>
          <w:rFonts w:asciiTheme="minorHAnsi" w:hAnsiTheme="minorHAnsi"/>
          <w:color w:val="auto"/>
          <w:lang w:val="ro-RO"/>
        </w:rPr>
      </w:pPr>
      <w:r w:rsidRPr="00EA2856">
        <w:rPr>
          <w:rFonts w:asciiTheme="minorHAnsi" w:hAnsiTheme="minorHAnsi"/>
          <w:color w:val="auto"/>
          <w:lang w:val="ro-RO"/>
        </w:rPr>
        <w:t>III.3. Potențialul inovativ  (PI)</w:t>
      </w:r>
    </w:p>
    <w:p w14:paraId="33C4BCF5" w14:textId="77777777" w:rsidR="00221DD2" w:rsidRPr="00A83488" w:rsidRDefault="00221DD2" w:rsidP="00221DD2">
      <w:pPr>
        <w:spacing w:after="0"/>
        <w:rPr>
          <w:b/>
          <w:i/>
          <w:lang w:val="ro-RO"/>
        </w:rPr>
      </w:pPr>
    </w:p>
    <w:p w14:paraId="1D91DF05"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00257865"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3888694C" w14:textId="77777777" w:rsidR="00221DD2" w:rsidRPr="00A83488"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p>
    <w:p w14:paraId="643C61B3" w14:textId="77777777" w:rsidR="00221DD2" w:rsidRPr="00B2364F" w:rsidRDefault="00221DD2" w:rsidP="00221DD2">
      <w:pPr>
        <w:shd w:val="clear" w:color="auto" w:fill="D9D9D9" w:themeFill="background1" w:themeFillShade="D9"/>
        <w:spacing w:after="0"/>
        <w:rPr>
          <w:b/>
          <w:lang w:val="ro-RO"/>
        </w:rPr>
      </w:pPr>
      <w:r w:rsidRPr="00B2364F">
        <w:rPr>
          <w:b/>
          <w:i/>
          <w:lang w:val="ro-RO"/>
        </w:rPr>
        <w:t>Concluzie:</w:t>
      </w:r>
      <w:r w:rsidRPr="00B2364F">
        <w:rPr>
          <w:b/>
          <w:lang w:val="ro-RO"/>
        </w:rPr>
        <w:t xml:space="preserve"> Potențialul inovativ </w:t>
      </w:r>
      <w:r w:rsidR="005077D4" w:rsidRPr="00B2364F">
        <w:rPr>
          <w:b/>
          <w:lang w:val="ro-RO"/>
        </w:rPr>
        <w:t xml:space="preserve">= </w:t>
      </w:r>
      <w:r w:rsidR="004C03A2">
        <w:rPr>
          <w:b/>
          <w:lang w:val="ro-RO"/>
        </w:rPr>
        <w:t>-1</w:t>
      </w:r>
    </w:p>
    <w:p w14:paraId="7B7CF720" w14:textId="77777777" w:rsidR="007838E6" w:rsidRPr="00AE4DD5" w:rsidRDefault="007838E6" w:rsidP="007838E6">
      <w:pPr>
        <w:pStyle w:val="Heading3"/>
        <w:rPr>
          <w:rFonts w:asciiTheme="minorHAnsi" w:hAnsiTheme="minorHAnsi"/>
          <w:color w:val="000000" w:themeColor="text1"/>
          <w:lang w:val="ro-RO"/>
        </w:rPr>
      </w:pPr>
      <w:r w:rsidRPr="00AE4DD5">
        <w:rPr>
          <w:rFonts w:asciiTheme="minorHAnsi" w:hAnsiTheme="minorHAnsi"/>
          <w:color w:val="000000" w:themeColor="text1"/>
          <w:lang w:val="ro-RO"/>
        </w:rPr>
        <w:t>III.4. Potențialul de antrenare a dezvoltării în economia locală/regională (PADE)</w:t>
      </w:r>
    </w:p>
    <w:p w14:paraId="0421846F" w14:textId="77777777" w:rsidR="007838E6" w:rsidRPr="00AE4DD5" w:rsidRDefault="007838E6" w:rsidP="007838E6">
      <w:pPr>
        <w:spacing w:after="0"/>
        <w:rPr>
          <w:color w:val="000000" w:themeColor="text1"/>
          <w:lang w:val="ro-RO"/>
        </w:rPr>
      </w:pPr>
    </w:p>
    <w:p w14:paraId="14E248E7" w14:textId="77777777" w:rsidR="007838E6" w:rsidRPr="00AE4DD5" w:rsidRDefault="007838E6" w:rsidP="007838E6">
      <w:pPr>
        <w:spacing w:after="0"/>
        <w:jc w:val="both"/>
        <w:rPr>
          <w:color w:val="000000" w:themeColor="text1"/>
          <w:lang w:val="ro-RO"/>
        </w:rPr>
      </w:pPr>
      <w:r w:rsidRPr="00AE4DD5">
        <w:rPr>
          <w:color w:val="000000" w:themeColor="text1"/>
          <w:lang w:val="ro-RO"/>
        </w:rPr>
        <w:t>-1, dacă nu există clustere care activează în domeniu, nici colaborare între mediul academic și agenții economici care activează în sector</w:t>
      </w:r>
    </w:p>
    <w:p w14:paraId="481390B2" w14:textId="77777777" w:rsidR="007838E6" w:rsidRPr="00AE4DD5" w:rsidRDefault="007838E6" w:rsidP="007838E6">
      <w:pPr>
        <w:spacing w:after="0"/>
        <w:jc w:val="both"/>
        <w:rPr>
          <w:color w:val="000000" w:themeColor="text1"/>
          <w:lang w:val="ro-RO"/>
        </w:rPr>
      </w:pPr>
      <w:r w:rsidRPr="00AE4DD5">
        <w:rPr>
          <w:color w:val="000000" w:themeColor="text1"/>
          <w:lang w:val="ro-RO"/>
        </w:rPr>
        <w:t xml:space="preserve">0, dacă există un cluster cu specializare în domeniul </w:t>
      </w:r>
      <w:r w:rsidRPr="00AE4DD5">
        <w:rPr>
          <w:b/>
          <w:bCs/>
          <w:color w:val="000000" w:themeColor="text1"/>
          <w:lang w:val="ro-RO"/>
        </w:rPr>
        <w:t>sau</w:t>
      </w:r>
      <w:r w:rsidRPr="00AE4DD5">
        <w:rPr>
          <w:color w:val="000000" w:themeColor="text1"/>
          <w:lang w:val="ro-RO"/>
        </w:rPr>
        <w:t xml:space="preserve"> colaborare între mediul academic și agenții economici care activează în sector</w:t>
      </w:r>
    </w:p>
    <w:p w14:paraId="31A2E125" w14:textId="77777777" w:rsidR="00221DD2" w:rsidRPr="00AE4DD5" w:rsidRDefault="007838E6" w:rsidP="007838E6">
      <w:pPr>
        <w:spacing w:after="0"/>
        <w:jc w:val="both"/>
        <w:rPr>
          <w:color w:val="000000" w:themeColor="text1"/>
          <w:lang w:val="ro-RO"/>
        </w:rPr>
      </w:pPr>
      <w:r w:rsidRPr="00AE4DD5">
        <w:rPr>
          <w:color w:val="000000" w:themeColor="text1"/>
          <w:lang w:val="ro-RO"/>
        </w:rPr>
        <w:t xml:space="preserve">+1, dacă există cel puțin un cluster cu specializare în domeniu </w:t>
      </w:r>
      <w:r w:rsidRPr="00AE4DD5">
        <w:rPr>
          <w:b/>
          <w:bCs/>
          <w:color w:val="000000" w:themeColor="text1"/>
          <w:lang w:val="ro-RO"/>
        </w:rPr>
        <w:t>și</w:t>
      </w:r>
      <w:r w:rsidRPr="00AE4DD5">
        <w:rPr>
          <w:color w:val="000000" w:themeColor="text1"/>
          <w:lang w:val="ro-RO"/>
        </w:rPr>
        <w:t xml:space="preserve"> colaborare între mediul academic și agenții economici care activează în sector</w:t>
      </w:r>
    </w:p>
    <w:p w14:paraId="50A4122C" w14:textId="77777777" w:rsidR="007838E6" w:rsidRPr="00AE4DD5" w:rsidRDefault="007838E6" w:rsidP="00775E5D">
      <w:pPr>
        <w:shd w:val="clear" w:color="auto" w:fill="D9D9D9" w:themeFill="background1" w:themeFillShade="D9"/>
        <w:rPr>
          <w:b/>
          <w:color w:val="000000" w:themeColor="text1"/>
          <w:lang w:val="ro-RO"/>
        </w:rPr>
      </w:pPr>
      <w:r w:rsidRPr="00AE4DD5">
        <w:rPr>
          <w:b/>
          <w:i/>
          <w:color w:val="000000" w:themeColor="text1"/>
          <w:lang w:val="ro-RO"/>
        </w:rPr>
        <w:t>Concluzie:</w:t>
      </w:r>
      <w:r w:rsidRPr="00AE4DD5">
        <w:rPr>
          <w:b/>
          <w:color w:val="000000" w:themeColor="text1"/>
          <w:lang w:val="ro-RO"/>
        </w:rPr>
        <w:t xml:space="preserve"> Potențialul de antrenare a dezvoltării </w:t>
      </w:r>
      <w:r w:rsidR="005077D4" w:rsidRPr="00AE4DD5">
        <w:rPr>
          <w:b/>
          <w:color w:val="000000" w:themeColor="text1"/>
          <w:lang w:val="ro-RO"/>
        </w:rPr>
        <w:t xml:space="preserve">în economia locală/regională = </w:t>
      </w:r>
      <w:r w:rsidR="00FB408E" w:rsidRPr="00AE4DD5">
        <w:rPr>
          <w:b/>
          <w:color w:val="000000" w:themeColor="text1"/>
          <w:lang w:val="ro-RO"/>
        </w:rPr>
        <w:t>-</w:t>
      </w:r>
      <w:r w:rsidR="005077D4" w:rsidRPr="00AE4DD5">
        <w:rPr>
          <w:b/>
          <w:color w:val="000000" w:themeColor="text1"/>
          <w:lang w:val="ro-RO"/>
        </w:rPr>
        <w:t>1</w:t>
      </w:r>
    </w:p>
    <w:p w14:paraId="4159F1A2" w14:textId="77777777" w:rsidR="007838E6" w:rsidRPr="00AE4DD5" w:rsidRDefault="007838E6" w:rsidP="007838E6">
      <w:pPr>
        <w:pStyle w:val="Heading3"/>
        <w:rPr>
          <w:rFonts w:asciiTheme="minorHAnsi" w:hAnsiTheme="minorHAnsi"/>
          <w:color w:val="000000" w:themeColor="text1"/>
          <w:lang w:val="ro-RO"/>
        </w:rPr>
      </w:pPr>
      <w:r w:rsidRPr="00AE4DD5">
        <w:rPr>
          <w:rFonts w:asciiTheme="minorHAnsi" w:hAnsiTheme="minorHAnsi"/>
          <w:color w:val="000000" w:themeColor="text1"/>
          <w:lang w:val="ro-RO"/>
        </w:rPr>
        <w:t>III.5. Concluzii privind caracterul competitiv al sectorului</w:t>
      </w:r>
    </w:p>
    <w:p w14:paraId="3297B0EA" w14:textId="77777777" w:rsidR="007838E6" w:rsidRPr="00AE4DD5" w:rsidRDefault="007838E6" w:rsidP="007838E6">
      <w:pPr>
        <w:spacing w:after="0"/>
        <w:rPr>
          <w:color w:val="000000" w:themeColor="text1"/>
          <w:lang w:val="ro-RO"/>
        </w:rPr>
      </w:pPr>
    </w:p>
    <w:p w14:paraId="006ACB6A"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1C0A6326" w14:textId="77777777" w:rsidR="007838E6" w:rsidRDefault="007838E6" w:rsidP="007838E6">
      <w:pPr>
        <w:spacing w:after="0"/>
        <w:rPr>
          <w:lang w:val="ro-RO"/>
        </w:rPr>
      </w:pPr>
      <w:r>
        <w:rPr>
          <w:lang w:val="ro-RO"/>
        </w:rPr>
        <w:t>ISD + PC + PI + PADE = &lt;=-3</w:t>
      </w:r>
    </w:p>
    <w:p w14:paraId="558A60C7" w14:textId="77777777" w:rsidR="00FC3741" w:rsidRDefault="00FC3741" w:rsidP="00775E5D">
      <w:pPr>
        <w:spacing w:after="0" w:line="240" w:lineRule="auto"/>
        <w:rPr>
          <w:lang w:val="ro-RO"/>
        </w:rPr>
      </w:pPr>
    </w:p>
    <w:p w14:paraId="38AF8B92"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418A36F5" w14:textId="77777777" w:rsidR="007838E6" w:rsidRDefault="007838E6" w:rsidP="00775E5D">
      <w:pPr>
        <w:spacing w:line="240" w:lineRule="auto"/>
        <w:rPr>
          <w:lang w:val="ro-RO"/>
        </w:rPr>
      </w:pPr>
      <w:r>
        <w:rPr>
          <w:lang w:val="ro-RO"/>
        </w:rPr>
        <w:t>-3 &lt;= ISD + PC + PI + PADE &lt;= 0</w:t>
      </w:r>
    </w:p>
    <w:p w14:paraId="6E6B2374" w14:textId="77777777" w:rsidR="004C03A2" w:rsidRDefault="004C03A2" w:rsidP="004C03A2">
      <w:pPr>
        <w:spacing w:after="0" w:line="240" w:lineRule="auto"/>
        <w:rPr>
          <w:b/>
          <w:lang w:val="ro-RO"/>
        </w:rPr>
      </w:pPr>
      <w:r w:rsidRPr="00FC3741">
        <w:rPr>
          <w:b/>
          <w:lang w:val="ro-RO"/>
        </w:rPr>
        <w:t>X =</w:t>
      </w:r>
      <w:r>
        <w:rPr>
          <w:b/>
          <w:lang w:val="ro-RO"/>
        </w:rPr>
        <w:t xml:space="preserve">0,8 – </w:t>
      </w:r>
      <w:r w:rsidRPr="00B2364F">
        <w:rPr>
          <w:b/>
          <w:lang w:val="ro-RO"/>
        </w:rPr>
        <w:t xml:space="preserve">Sectorul </w:t>
      </w:r>
      <w:r w:rsidR="00E35CA1" w:rsidRPr="00E35CA1">
        <w:rPr>
          <w:b/>
          <w:lang w:val="ro-RO"/>
        </w:rPr>
        <w:t>nu este competitiv, dar pot fi implementate măsuri de dezvoltare</w:t>
      </w:r>
    </w:p>
    <w:p w14:paraId="1F3BF9CD" w14:textId="77777777" w:rsidR="004C03A2" w:rsidRDefault="004C03A2" w:rsidP="00775E5D">
      <w:pPr>
        <w:spacing w:line="240" w:lineRule="auto"/>
        <w:rPr>
          <w:lang w:val="ro-RO"/>
        </w:rPr>
      </w:pPr>
    </w:p>
    <w:p w14:paraId="5AEAED3C"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019C06BE" w14:textId="77777777" w:rsidR="007838E6" w:rsidRDefault="007838E6" w:rsidP="00775E5D">
      <w:pPr>
        <w:spacing w:after="0" w:line="240" w:lineRule="auto"/>
        <w:rPr>
          <w:lang w:val="ro-RO"/>
        </w:rPr>
      </w:pPr>
      <w:r>
        <w:rPr>
          <w:lang w:val="ro-RO"/>
        </w:rPr>
        <w:t>0 &lt;= ISD + PC + PI + PADE &lt;= +3</w:t>
      </w:r>
    </w:p>
    <w:p w14:paraId="59BB68BC" w14:textId="77777777" w:rsidR="00B2364F" w:rsidRDefault="00B2364F" w:rsidP="00775E5D">
      <w:pPr>
        <w:spacing w:after="0" w:line="240" w:lineRule="auto"/>
        <w:rPr>
          <w:lang w:val="ro-RO"/>
        </w:rPr>
      </w:pPr>
    </w:p>
    <w:p w14:paraId="05ADD99B" w14:textId="77777777" w:rsidR="007838E6" w:rsidRDefault="009161F1" w:rsidP="00775E5D">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7981BE10" w14:textId="77777777" w:rsidR="00B92B0D" w:rsidRDefault="00B92B0D" w:rsidP="00B92B0D">
      <w:pPr>
        <w:rPr>
          <w:lang w:val="ro-RO"/>
        </w:rPr>
      </w:pPr>
    </w:p>
    <w:sectPr w:rsidR="00B92B0D" w:rsidSect="00BE16CB">
      <w:footerReference w:type="default" r:id="rId15"/>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2901A" w14:textId="77777777" w:rsidR="00427CCD" w:rsidRDefault="00427CCD" w:rsidP="008B60FE">
      <w:pPr>
        <w:spacing w:after="0" w:line="240" w:lineRule="auto"/>
      </w:pPr>
      <w:r>
        <w:separator/>
      </w:r>
    </w:p>
  </w:endnote>
  <w:endnote w:type="continuationSeparator" w:id="0">
    <w:p w14:paraId="4B6C41AA" w14:textId="77777777" w:rsidR="00427CCD" w:rsidRDefault="00427CCD"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1902B67E" w14:textId="77777777" w:rsidR="00BE16CB" w:rsidRDefault="00BE16CB">
        <w:pPr>
          <w:pStyle w:val="Footer"/>
          <w:jc w:val="right"/>
        </w:pPr>
        <w:r>
          <w:rPr>
            <w:noProof/>
          </w:rPr>
          <w:fldChar w:fldCharType="begin"/>
        </w:r>
        <w:r>
          <w:rPr>
            <w:noProof/>
          </w:rPr>
          <w:instrText xml:space="preserve"> PAGE   \* MERGEFORMAT </w:instrText>
        </w:r>
        <w:r>
          <w:rPr>
            <w:noProof/>
          </w:rPr>
          <w:fldChar w:fldCharType="separate"/>
        </w:r>
        <w:r w:rsidR="00804E13">
          <w:rPr>
            <w:noProof/>
          </w:rPr>
          <w:t>3</w:t>
        </w:r>
        <w:r>
          <w:rPr>
            <w:noProof/>
          </w:rPr>
          <w:fldChar w:fldCharType="end"/>
        </w:r>
      </w:p>
    </w:sdtContent>
  </w:sdt>
  <w:p w14:paraId="181FCE3A" w14:textId="77777777" w:rsidR="00BE16CB" w:rsidRDefault="00BE16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D281D" w14:textId="77777777" w:rsidR="00427CCD" w:rsidRDefault="00427CCD" w:rsidP="008B60FE">
      <w:pPr>
        <w:spacing w:after="0" w:line="240" w:lineRule="auto"/>
      </w:pPr>
      <w:r>
        <w:separator/>
      </w:r>
    </w:p>
  </w:footnote>
  <w:footnote w:type="continuationSeparator" w:id="0">
    <w:p w14:paraId="795224CE" w14:textId="77777777" w:rsidR="00427CCD" w:rsidRDefault="00427CCD" w:rsidP="008B60FE">
      <w:pPr>
        <w:spacing w:after="0" w:line="240" w:lineRule="auto"/>
      </w:pPr>
      <w:r>
        <w:continuationSeparator/>
      </w:r>
    </w:p>
  </w:footnote>
  <w:footnote w:id="1">
    <w:p w14:paraId="73E684D8" w14:textId="77777777" w:rsidR="00BE16CB" w:rsidRPr="00FF2EFB" w:rsidRDefault="00BE16CB"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32E5"/>
    <w:rsid w:val="0001469B"/>
    <w:rsid w:val="00015EB0"/>
    <w:rsid w:val="00016742"/>
    <w:rsid w:val="00022E59"/>
    <w:rsid w:val="000245D7"/>
    <w:rsid w:val="000304DB"/>
    <w:rsid w:val="0003126D"/>
    <w:rsid w:val="00031BC3"/>
    <w:rsid w:val="0003361A"/>
    <w:rsid w:val="0005254A"/>
    <w:rsid w:val="00053A2F"/>
    <w:rsid w:val="0005720B"/>
    <w:rsid w:val="0005744B"/>
    <w:rsid w:val="000626AD"/>
    <w:rsid w:val="00071345"/>
    <w:rsid w:val="000745BE"/>
    <w:rsid w:val="000873BB"/>
    <w:rsid w:val="000910C1"/>
    <w:rsid w:val="0009110F"/>
    <w:rsid w:val="000914F9"/>
    <w:rsid w:val="000A04FE"/>
    <w:rsid w:val="000A38B4"/>
    <w:rsid w:val="000B69B9"/>
    <w:rsid w:val="000B74CB"/>
    <w:rsid w:val="000C286C"/>
    <w:rsid w:val="000C616F"/>
    <w:rsid w:val="000D2BE8"/>
    <w:rsid w:val="000D7556"/>
    <w:rsid w:val="000E060C"/>
    <w:rsid w:val="000E08D0"/>
    <w:rsid w:val="000E3113"/>
    <w:rsid w:val="000E32EF"/>
    <w:rsid w:val="000E5A05"/>
    <w:rsid w:val="000F4822"/>
    <w:rsid w:val="000F5E3E"/>
    <w:rsid w:val="001012D9"/>
    <w:rsid w:val="00105914"/>
    <w:rsid w:val="0011135B"/>
    <w:rsid w:val="00114A1C"/>
    <w:rsid w:val="001202BF"/>
    <w:rsid w:val="00122E5D"/>
    <w:rsid w:val="00126C28"/>
    <w:rsid w:val="00131BBD"/>
    <w:rsid w:val="0014009F"/>
    <w:rsid w:val="00141B56"/>
    <w:rsid w:val="00145F50"/>
    <w:rsid w:val="00147EAA"/>
    <w:rsid w:val="0015351C"/>
    <w:rsid w:val="001561CB"/>
    <w:rsid w:val="00157A8E"/>
    <w:rsid w:val="00160DE3"/>
    <w:rsid w:val="0016254B"/>
    <w:rsid w:val="00170EC9"/>
    <w:rsid w:val="001748D9"/>
    <w:rsid w:val="00181D8B"/>
    <w:rsid w:val="00187800"/>
    <w:rsid w:val="00191E7B"/>
    <w:rsid w:val="001A45FB"/>
    <w:rsid w:val="001A737C"/>
    <w:rsid w:val="001B12C1"/>
    <w:rsid w:val="001B3D31"/>
    <w:rsid w:val="001B4690"/>
    <w:rsid w:val="001B576B"/>
    <w:rsid w:val="001B71FC"/>
    <w:rsid w:val="001B7A9F"/>
    <w:rsid w:val="001B7AEB"/>
    <w:rsid w:val="001C0801"/>
    <w:rsid w:val="001C1CDF"/>
    <w:rsid w:val="001C48CC"/>
    <w:rsid w:val="001C5FE4"/>
    <w:rsid w:val="001D3A7C"/>
    <w:rsid w:val="001D5179"/>
    <w:rsid w:val="001E0F6B"/>
    <w:rsid w:val="001E48B1"/>
    <w:rsid w:val="001E6FF9"/>
    <w:rsid w:val="001E7A2E"/>
    <w:rsid w:val="001F3418"/>
    <w:rsid w:val="002009C6"/>
    <w:rsid w:val="00206A49"/>
    <w:rsid w:val="00206C54"/>
    <w:rsid w:val="002216F9"/>
    <w:rsid w:val="00221DD2"/>
    <w:rsid w:val="00231D13"/>
    <w:rsid w:val="00242309"/>
    <w:rsid w:val="00246370"/>
    <w:rsid w:val="00246805"/>
    <w:rsid w:val="00251E64"/>
    <w:rsid w:val="00260E56"/>
    <w:rsid w:val="00262C63"/>
    <w:rsid w:val="00265435"/>
    <w:rsid w:val="002656A4"/>
    <w:rsid w:val="00272F0C"/>
    <w:rsid w:val="00273D10"/>
    <w:rsid w:val="00274895"/>
    <w:rsid w:val="0027489D"/>
    <w:rsid w:val="00276D04"/>
    <w:rsid w:val="0028659B"/>
    <w:rsid w:val="00292A48"/>
    <w:rsid w:val="00296B2F"/>
    <w:rsid w:val="002A2715"/>
    <w:rsid w:val="002A2B13"/>
    <w:rsid w:val="002A453B"/>
    <w:rsid w:val="002A4A1C"/>
    <w:rsid w:val="002B26F7"/>
    <w:rsid w:val="002B3166"/>
    <w:rsid w:val="002B6FD6"/>
    <w:rsid w:val="002C1038"/>
    <w:rsid w:val="002C169A"/>
    <w:rsid w:val="002C3F10"/>
    <w:rsid w:val="002C537B"/>
    <w:rsid w:val="002C65C7"/>
    <w:rsid w:val="002D23D5"/>
    <w:rsid w:val="002D3075"/>
    <w:rsid w:val="002D4AA5"/>
    <w:rsid w:val="002D54E5"/>
    <w:rsid w:val="002D67D1"/>
    <w:rsid w:val="002E11D1"/>
    <w:rsid w:val="002E258E"/>
    <w:rsid w:val="002E7548"/>
    <w:rsid w:val="002F1139"/>
    <w:rsid w:val="002F4A97"/>
    <w:rsid w:val="002F4B33"/>
    <w:rsid w:val="003005DB"/>
    <w:rsid w:val="00301258"/>
    <w:rsid w:val="0030374A"/>
    <w:rsid w:val="003058F3"/>
    <w:rsid w:val="003162F3"/>
    <w:rsid w:val="00317C54"/>
    <w:rsid w:val="00321BF7"/>
    <w:rsid w:val="00322686"/>
    <w:rsid w:val="00327C02"/>
    <w:rsid w:val="00331F8C"/>
    <w:rsid w:val="003440D2"/>
    <w:rsid w:val="0034484B"/>
    <w:rsid w:val="0035279B"/>
    <w:rsid w:val="0036725D"/>
    <w:rsid w:val="00367F63"/>
    <w:rsid w:val="00372F66"/>
    <w:rsid w:val="0037348A"/>
    <w:rsid w:val="00373B27"/>
    <w:rsid w:val="003756DF"/>
    <w:rsid w:val="00375881"/>
    <w:rsid w:val="00377E02"/>
    <w:rsid w:val="0038011C"/>
    <w:rsid w:val="00381CFB"/>
    <w:rsid w:val="00390A5D"/>
    <w:rsid w:val="003A2170"/>
    <w:rsid w:val="003A3B48"/>
    <w:rsid w:val="003A48BA"/>
    <w:rsid w:val="003A7310"/>
    <w:rsid w:val="003B0FCA"/>
    <w:rsid w:val="003B299D"/>
    <w:rsid w:val="003B434A"/>
    <w:rsid w:val="003B6892"/>
    <w:rsid w:val="003C0F7B"/>
    <w:rsid w:val="003D1503"/>
    <w:rsid w:val="003D40E4"/>
    <w:rsid w:val="003D4297"/>
    <w:rsid w:val="003E0506"/>
    <w:rsid w:val="003E7694"/>
    <w:rsid w:val="003F10EE"/>
    <w:rsid w:val="00402A46"/>
    <w:rsid w:val="00402E5B"/>
    <w:rsid w:val="00403381"/>
    <w:rsid w:val="004038D0"/>
    <w:rsid w:val="004042D8"/>
    <w:rsid w:val="00404E14"/>
    <w:rsid w:val="0041046A"/>
    <w:rsid w:val="004120FA"/>
    <w:rsid w:val="00427CCD"/>
    <w:rsid w:val="00447B36"/>
    <w:rsid w:val="004515E7"/>
    <w:rsid w:val="0045681D"/>
    <w:rsid w:val="0045688A"/>
    <w:rsid w:val="00467969"/>
    <w:rsid w:val="004679D6"/>
    <w:rsid w:val="00470818"/>
    <w:rsid w:val="00473D0C"/>
    <w:rsid w:val="00477519"/>
    <w:rsid w:val="0048360D"/>
    <w:rsid w:val="00495D87"/>
    <w:rsid w:val="0049723C"/>
    <w:rsid w:val="004977E1"/>
    <w:rsid w:val="004A1439"/>
    <w:rsid w:val="004A6814"/>
    <w:rsid w:val="004B0E02"/>
    <w:rsid w:val="004B22DF"/>
    <w:rsid w:val="004B3259"/>
    <w:rsid w:val="004B3EF3"/>
    <w:rsid w:val="004B57B3"/>
    <w:rsid w:val="004C03A2"/>
    <w:rsid w:val="004C1706"/>
    <w:rsid w:val="004C2843"/>
    <w:rsid w:val="004C4817"/>
    <w:rsid w:val="004D148E"/>
    <w:rsid w:val="004D38E4"/>
    <w:rsid w:val="004D52DA"/>
    <w:rsid w:val="004D7FD9"/>
    <w:rsid w:val="004E13F0"/>
    <w:rsid w:val="004F4519"/>
    <w:rsid w:val="004F7CC2"/>
    <w:rsid w:val="0050041C"/>
    <w:rsid w:val="00502845"/>
    <w:rsid w:val="00505099"/>
    <w:rsid w:val="005077CB"/>
    <w:rsid w:val="005077D4"/>
    <w:rsid w:val="00511317"/>
    <w:rsid w:val="00511C57"/>
    <w:rsid w:val="00512556"/>
    <w:rsid w:val="00514D25"/>
    <w:rsid w:val="0051705C"/>
    <w:rsid w:val="00517562"/>
    <w:rsid w:val="00521DAD"/>
    <w:rsid w:val="00524099"/>
    <w:rsid w:val="00524EC5"/>
    <w:rsid w:val="00540338"/>
    <w:rsid w:val="00542B0D"/>
    <w:rsid w:val="00543446"/>
    <w:rsid w:val="00554951"/>
    <w:rsid w:val="005644C2"/>
    <w:rsid w:val="0056505D"/>
    <w:rsid w:val="005756A6"/>
    <w:rsid w:val="00575F06"/>
    <w:rsid w:val="00582D0D"/>
    <w:rsid w:val="005A3540"/>
    <w:rsid w:val="005C7788"/>
    <w:rsid w:val="005C7A46"/>
    <w:rsid w:val="005D3056"/>
    <w:rsid w:val="005D3A20"/>
    <w:rsid w:val="005D732C"/>
    <w:rsid w:val="005E1B8B"/>
    <w:rsid w:val="005E3B5A"/>
    <w:rsid w:val="005F3D8D"/>
    <w:rsid w:val="005F3DF5"/>
    <w:rsid w:val="005F60FC"/>
    <w:rsid w:val="005F7E79"/>
    <w:rsid w:val="00603AD1"/>
    <w:rsid w:val="0060479A"/>
    <w:rsid w:val="0060661A"/>
    <w:rsid w:val="00607B17"/>
    <w:rsid w:val="0062387A"/>
    <w:rsid w:val="00625A43"/>
    <w:rsid w:val="0063179F"/>
    <w:rsid w:val="00632A42"/>
    <w:rsid w:val="0064080B"/>
    <w:rsid w:val="0064264E"/>
    <w:rsid w:val="00647A57"/>
    <w:rsid w:val="00653E15"/>
    <w:rsid w:val="0065441E"/>
    <w:rsid w:val="00655121"/>
    <w:rsid w:val="00655707"/>
    <w:rsid w:val="0066720B"/>
    <w:rsid w:val="00671F3C"/>
    <w:rsid w:val="00676E95"/>
    <w:rsid w:val="00677510"/>
    <w:rsid w:val="00680608"/>
    <w:rsid w:val="00680D29"/>
    <w:rsid w:val="0068404A"/>
    <w:rsid w:val="00694769"/>
    <w:rsid w:val="00696282"/>
    <w:rsid w:val="00697E8F"/>
    <w:rsid w:val="00697EE3"/>
    <w:rsid w:val="006A350A"/>
    <w:rsid w:val="006A49DE"/>
    <w:rsid w:val="006A4E7A"/>
    <w:rsid w:val="006A5A3C"/>
    <w:rsid w:val="006A6109"/>
    <w:rsid w:val="006B2B21"/>
    <w:rsid w:val="006B4BC0"/>
    <w:rsid w:val="006C1A38"/>
    <w:rsid w:val="006C2560"/>
    <w:rsid w:val="006D56C4"/>
    <w:rsid w:val="006D68CF"/>
    <w:rsid w:val="006E38C2"/>
    <w:rsid w:val="006E785D"/>
    <w:rsid w:val="006F0E9A"/>
    <w:rsid w:val="006F2BE2"/>
    <w:rsid w:val="006F3004"/>
    <w:rsid w:val="00701C66"/>
    <w:rsid w:val="00701E7A"/>
    <w:rsid w:val="00703C9E"/>
    <w:rsid w:val="007045F6"/>
    <w:rsid w:val="00716301"/>
    <w:rsid w:val="007251E6"/>
    <w:rsid w:val="0072613D"/>
    <w:rsid w:val="007273B7"/>
    <w:rsid w:val="00732A24"/>
    <w:rsid w:val="00735607"/>
    <w:rsid w:val="00736B69"/>
    <w:rsid w:val="007372D5"/>
    <w:rsid w:val="00740FF5"/>
    <w:rsid w:val="007423C0"/>
    <w:rsid w:val="0074725B"/>
    <w:rsid w:val="00747A0C"/>
    <w:rsid w:val="00747D65"/>
    <w:rsid w:val="00753083"/>
    <w:rsid w:val="00753E0A"/>
    <w:rsid w:val="00763C5D"/>
    <w:rsid w:val="00775E5D"/>
    <w:rsid w:val="007838E6"/>
    <w:rsid w:val="00784A94"/>
    <w:rsid w:val="00786335"/>
    <w:rsid w:val="00786E49"/>
    <w:rsid w:val="007877EB"/>
    <w:rsid w:val="007939B7"/>
    <w:rsid w:val="00794122"/>
    <w:rsid w:val="007A4E05"/>
    <w:rsid w:val="007B21BE"/>
    <w:rsid w:val="007B6056"/>
    <w:rsid w:val="007C0A1D"/>
    <w:rsid w:val="007C6501"/>
    <w:rsid w:val="007D351E"/>
    <w:rsid w:val="007D3903"/>
    <w:rsid w:val="007D7F0B"/>
    <w:rsid w:val="007E1644"/>
    <w:rsid w:val="007F06FA"/>
    <w:rsid w:val="007F0B98"/>
    <w:rsid w:val="007F2031"/>
    <w:rsid w:val="007F52BE"/>
    <w:rsid w:val="007F6EE7"/>
    <w:rsid w:val="007F76FD"/>
    <w:rsid w:val="00802ACD"/>
    <w:rsid w:val="008036E2"/>
    <w:rsid w:val="00803733"/>
    <w:rsid w:val="00804E13"/>
    <w:rsid w:val="00813960"/>
    <w:rsid w:val="00813C3B"/>
    <w:rsid w:val="008317A5"/>
    <w:rsid w:val="00832B85"/>
    <w:rsid w:val="0083550B"/>
    <w:rsid w:val="008458B5"/>
    <w:rsid w:val="00847170"/>
    <w:rsid w:val="00854CEB"/>
    <w:rsid w:val="0086643C"/>
    <w:rsid w:val="0086645B"/>
    <w:rsid w:val="00877398"/>
    <w:rsid w:val="00877D0B"/>
    <w:rsid w:val="00886185"/>
    <w:rsid w:val="00887D42"/>
    <w:rsid w:val="0089043B"/>
    <w:rsid w:val="00896AAD"/>
    <w:rsid w:val="008A062D"/>
    <w:rsid w:val="008A1EF1"/>
    <w:rsid w:val="008A2ED5"/>
    <w:rsid w:val="008A4F9F"/>
    <w:rsid w:val="008A5E7F"/>
    <w:rsid w:val="008A648C"/>
    <w:rsid w:val="008B1DF9"/>
    <w:rsid w:val="008B2E0C"/>
    <w:rsid w:val="008B470B"/>
    <w:rsid w:val="008B60FE"/>
    <w:rsid w:val="008B6ACA"/>
    <w:rsid w:val="008B7A27"/>
    <w:rsid w:val="008C28EB"/>
    <w:rsid w:val="008C3193"/>
    <w:rsid w:val="008C3A91"/>
    <w:rsid w:val="008C453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6944"/>
    <w:rsid w:val="009029D1"/>
    <w:rsid w:val="009049CC"/>
    <w:rsid w:val="00904BFC"/>
    <w:rsid w:val="00910DD8"/>
    <w:rsid w:val="00912640"/>
    <w:rsid w:val="009161F1"/>
    <w:rsid w:val="009233E2"/>
    <w:rsid w:val="00924AA0"/>
    <w:rsid w:val="009268F5"/>
    <w:rsid w:val="00936D27"/>
    <w:rsid w:val="00945DBC"/>
    <w:rsid w:val="00950326"/>
    <w:rsid w:val="00950402"/>
    <w:rsid w:val="00960AD7"/>
    <w:rsid w:val="009611AC"/>
    <w:rsid w:val="00963E28"/>
    <w:rsid w:val="0096408A"/>
    <w:rsid w:val="009650B2"/>
    <w:rsid w:val="00972374"/>
    <w:rsid w:val="00972D7A"/>
    <w:rsid w:val="00976CCE"/>
    <w:rsid w:val="009774EE"/>
    <w:rsid w:val="00977FEE"/>
    <w:rsid w:val="00980D34"/>
    <w:rsid w:val="00980DCD"/>
    <w:rsid w:val="009822E3"/>
    <w:rsid w:val="00987D22"/>
    <w:rsid w:val="0099305F"/>
    <w:rsid w:val="00993312"/>
    <w:rsid w:val="009939D5"/>
    <w:rsid w:val="00993E32"/>
    <w:rsid w:val="00994789"/>
    <w:rsid w:val="00994B62"/>
    <w:rsid w:val="009A198A"/>
    <w:rsid w:val="009A72C1"/>
    <w:rsid w:val="009B309C"/>
    <w:rsid w:val="009B477D"/>
    <w:rsid w:val="009B4D6D"/>
    <w:rsid w:val="009C0137"/>
    <w:rsid w:val="009C0D33"/>
    <w:rsid w:val="009C2BA5"/>
    <w:rsid w:val="009C7237"/>
    <w:rsid w:val="009D4B1A"/>
    <w:rsid w:val="009D641B"/>
    <w:rsid w:val="009D661D"/>
    <w:rsid w:val="009E16DA"/>
    <w:rsid w:val="009F3D94"/>
    <w:rsid w:val="009F4543"/>
    <w:rsid w:val="00A00B4E"/>
    <w:rsid w:val="00A03313"/>
    <w:rsid w:val="00A04599"/>
    <w:rsid w:val="00A07CB4"/>
    <w:rsid w:val="00A10215"/>
    <w:rsid w:val="00A14D20"/>
    <w:rsid w:val="00A15107"/>
    <w:rsid w:val="00A15A3F"/>
    <w:rsid w:val="00A16501"/>
    <w:rsid w:val="00A23A7E"/>
    <w:rsid w:val="00A26505"/>
    <w:rsid w:val="00A27B84"/>
    <w:rsid w:val="00A32B9B"/>
    <w:rsid w:val="00A34308"/>
    <w:rsid w:val="00A34CA5"/>
    <w:rsid w:val="00A375A6"/>
    <w:rsid w:val="00A42C99"/>
    <w:rsid w:val="00A4510E"/>
    <w:rsid w:val="00A50B1C"/>
    <w:rsid w:val="00A5129A"/>
    <w:rsid w:val="00A530D4"/>
    <w:rsid w:val="00A53838"/>
    <w:rsid w:val="00A55A45"/>
    <w:rsid w:val="00A64BBD"/>
    <w:rsid w:val="00A71680"/>
    <w:rsid w:val="00A727C7"/>
    <w:rsid w:val="00A73C03"/>
    <w:rsid w:val="00A83488"/>
    <w:rsid w:val="00A85780"/>
    <w:rsid w:val="00AA32AC"/>
    <w:rsid w:val="00AA58AD"/>
    <w:rsid w:val="00AA6C7C"/>
    <w:rsid w:val="00AA7F73"/>
    <w:rsid w:val="00AB65AE"/>
    <w:rsid w:val="00AC0CF3"/>
    <w:rsid w:val="00AC46F1"/>
    <w:rsid w:val="00AC7340"/>
    <w:rsid w:val="00AD2AA9"/>
    <w:rsid w:val="00AD44B9"/>
    <w:rsid w:val="00AD6225"/>
    <w:rsid w:val="00AE031C"/>
    <w:rsid w:val="00AE10C7"/>
    <w:rsid w:val="00AE4DD5"/>
    <w:rsid w:val="00AF0128"/>
    <w:rsid w:val="00B01270"/>
    <w:rsid w:val="00B03AF2"/>
    <w:rsid w:val="00B058B1"/>
    <w:rsid w:val="00B06FED"/>
    <w:rsid w:val="00B07971"/>
    <w:rsid w:val="00B17902"/>
    <w:rsid w:val="00B2364F"/>
    <w:rsid w:val="00B24224"/>
    <w:rsid w:val="00B26A8C"/>
    <w:rsid w:val="00B27728"/>
    <w:rsid w:val="00B42EA4"/>
    <w:rsid w:val="00B43147"/>
    <w:rsid w:val="00B4351C"/>
    <w:rsid w:val="00B43701"/>
    <w:rsid w:val="00B43F19"/>
    <w:rsid w:val="00B47321"/>
    <w:rsid w:val="00B52E77"/>
    <w:rsid w:val="00B5443C"/>
    <w:rsid w:val="00B5490E"/>
    <w:rsid w:val="00B54AD5"/>
    <w:rsid w:val="00B55806"/>
    <w:rsid w:val="00B55DED"/>
    <w:rsid w:val="00B56850"/>
    <w:rsid w:val="00B56B25"/>
    <w:rsid w:val="00B629BE"/>
    <w:rsid w:val="00B62EC0"/>
    <w:rsid w:val="00B75031"/>
    <w:rsid w:val="00B76B99"/>
    <w:rsid w:val="00B80831"/>
    <w:rsid w:val="00B83A7A"/>
    <w:rsid w:val="00B92B0D"/>
    <w:rsid w:val="00B957E1"/>
    <w:rsid w:val="00B964F9"/>
    <w:rsid w:val="00BA1422"/>
    <w:rsid w:val="00BA24FC"/>
    <w:rsid w:val="00BA25B3"/>
    <w:rsid w:val="00BA4858"/>
    <w:rsid w:val="00BA537C"/>
    <w:rsid w:val="00BA62D9"/>
    <w:rsid w:val="00BB3AF0"/>
    <w:rsid w:val="00BC2D8A"/>
    <w:rsid w:val="00BC4E95"/>
    <w:rsid w:val="00BC6001"/>
    <w:rsid w:val="00BD4E02"/>
    <w:rsid w:val="00BD5E93"/>
    <w:rsid w:val="00BD70F6"/>
    <w:rsid w:val="00BE16CB"/>
    <w:rsid w:val="00BE206A"/>
    <w:rsid w:val="00C02908"/>
    <w:rsid w:val="00C1284C"/>
    <w:rsid w:val="00C20E50"/>
    <w:rsid w:val="00C22A02"/>
    <w:rsid w:val="00C23F5F"/>
    <w:rsid w:val="00C33313"/>
    <w:rsid w:val="00C359E7"/>
    <w:rsid w:val="00C41C31"/>
    <w:rsid w:val="00C45788"/>
    <w:rsid w:val="00C47096"/>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85699"/>
    <w:rsid w:val="00C911AD"/>
    <w:rsid w:val="00C932BC"/>
    <w:rsid w:val="00CB6B4C"/>
    <w:rsid w:val="00CC5C91"/>
    <w:rsid w:val="00CD01DE"/>
    <w:rsid w:val="00CD4E65"/>
    <w:rsid w:val="00CD6805"/>
    <w:rsid w:val="00CD7461"/>
    <w:rsid w:val="00CE26AC"/>
    <w:rsid w:val="00CF0085"/>
    <w:rsid w:val="00CF0B2F"/>
    <w:rsid w:val="00CF70FD"/>
    <w:rsid w:val="00D03A00"/>
    <w:rsid w:val="00D117D6"/>
    <w:rsid w:val="00D12AF8"/>
    <w:rsid w:val="00D16398"/>
    <w:rsid w:val="00D168DA"/>
    <w:rsid w:val="00D21BB1"/>
    <w:rsid w:val="00D26DD6"/>
    <w:rsid w:val="00D301FD"/>
    <w:rsid w:val="00D31066"/>
    <w:rsid w:val="00D3225B"/>
    <w:rsid w:val="00D42AA9"/>
    <w:rsid w:val="00D43D93"/>
    <w:rsid w:val="00D46253"/>
    <w:rsid w:val="00D53175"/>
    <w:rsid w:val="00D5604E"/>
    <w:rsid w:val="00D62040"/>
    <w:rsid w:val="00D646AF"/>
    <w:rsid w:val="00D65962"/>
    <w:rsid w:val="00D726ED"/>
    <w:rsid w:val="00D83048"/>
    <w:rsid w:val="00D840BF"/>
    <w:rsid w:val="00D93536"/>
    <w:rsid w:val="00D96108"/>
    <w:rsid w:val="00DA3CD6"/>
    <w:rsid w:val="00DA4145"/>
    <w:rsid w:val="00DA5C84"/>
    <w:rsid w:val="00DB5DA5"/>
    <w:rsid w:val="00DB67D5"/>
    <w:rsid w:val="00DB70E9"/>
    <w:rsid w:val="00DB78B0"/>
    <w:rsid w:val="00DC3BD5"/>
    <w:rsid w:val="00DC43B1"/>
    <w:rsid w:val="00DC44FB"/>
    <w:rsid w:val="00DC6750"/>
    <w:rsid w:val="00DC7086"/>
    <w:rsid w:val="00DC720F"/>
    <w:rsid w:val="00DD00BC"/>
    <w:rsid w:val="00DD1506"/>
    <w:rsid w:val="00DD232F"/>
    <w:rsid w:val="00DD5195"/>
    <w:rsid w:val="00DD7F17"/>
    <w:rsid w:val="00DE17CF"/>
    <w:rsid w:val="00DE1BE7"/>
    <w:rsid w:val="00DF017D"/>
    <w:rsid w:val="00DF09B1"/>
    <w:rsid w:val="00DF1717"/>
    <w:rsid w:val="00DF2203"/>
    <w:rsid w:val="00DF2E02"/>
    <w:rsid w:val="00DF3E10"/>
    <w:rsid w:val="00DF4761"/>
    <w:rsid w:val="00DF7D3D"/>
    <w:rsid w:val="00E0620F"/>
    <w:rsid w:val="00E118A2"/>
    <w:rsid w:val="00E24686"/>
    <w:rsid w:val="00E24C70"/>
    <w:rsid w:val="00E306A6"/>
    <w:rsid w:val="00E35A31"/>
    <w:rsid w:val="00E35CA1"/>
    <w:rsid w:val="00E434C0"/>
    <w:rsid w:val="00E43DB4"/>
    <w:rsid w:val="00E44A39"/>
    <w:rsid w:val="00E44B03"/>
    <w:rsid w:val="00E469B8"/>
    <w:rsid w:val="00E6418F"/>
    <w:rsid w:val="00E65F24"/>
    <w:rsid w:val="00E82714"/>
    <w:rsid w:val="00E87760"/>
    <w:rsid w:val="00E878C3"/>
    <w:rsid w:val="00EA1595"/>
    <w:rsid w:val="00EA2856"/>
    <w:rsid w:val="00EA380A"/>
    <w:rsid w:val="00EA521C"/>
    <w:rsid w:val="00EA5608"/>
    <w:rsid w:val="00EB0260"/>
    <w:rsid w:val="00EB54B3"/>
    <w:rsid w:val="00EE1A4A"/>
    <w:rsid w:val="00EE20DC"/>
    <w:rsid w:val="00EE7E3E"/>
    <w:rsid w:val="00EF5EA0"/>
    <w:rsid w:val="00F023A5"/>
    <w:rsid w:val="00F05B9D"/>
    <w:rsid w:val="00F10A83"/>
    <w:rsid w:val="00F14883"/>
    <w:rsid w:val="00F14C39"/>
    <w:rsid w:val="00F2326D"/>
    <w:rsid w:val="00F24503"/>
    <w:rsid w:val="00F376B7"/>
    <w:rsid w:val="00F45BC1"/>
    <w:rsid w:val="00F47020"/>
    <w:rsid w:val="00F52B28"/>
    <w:rsid w:val="00F65D14"/>
    <w:rsid w:val="00F66754"/>
    <w:rsid w:val="00F675EE"/>
    <w:rsid w:val="00F67F19"/>
    <w:rsid w:val="00F70445"/>
    <w:rsid w:val="00F704C4"/>
    <w:rsid w:val="00F72557"/>
    <w:rsid w:val="00F72914"/>
    <w:rsid w:val="00F72F32"/>
    <w:rsid w:val="00F74DB3"/>
    <w:rsid w:val="00F84F46"/>
    <w:rsid w:val="00F90AB0"/>
    <w:rsid w:val="00F91FA2"/>
    <w:rsid w:val="00F93ABB"/>
    <w:rsid w:val="00F96841"/>
    <w:rsid w:val="00FA4207"/>
    <w:rsid w:val="00FA46B7"/>
    <w:rsid w:val="00FA6143"/>
    <w:rsid w:val="00FA6681"/>
    <w:rsid w:val="00FA77E6"/>
    <w:rsid w:val="00FB0B6C"/>
    <w:rsid w:val="00FB408E"/>
    <w:rsid w:val="00FB4A98"/>
    <w:rsid w:val="00FC0AC2"/>
    <w:rsid w:val="00FC0C0B"/>
    <w:rsid w:val="00FC1BA7"/>
    <w:rsid w:val="00FC3741"/>
    <w:rsid w:val="00FC3BA3"/>
    <w:rsid w:val="00FD43F2"/>
    <w:rsid w:val="00FD4C84"/>
    <w:rsid w:val="00FD51B2"/>
    <w:rsid w:val="00FD67F6"/>
    <w:rsid w:val="00FE23E2"/>
    <w:rsid w:val="00FE3C8D"/>
    <w:rsid w:val="00FE5351"/>
    <w:rsid w:val="00FE5C1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C622F"/>
  <w15:docId w15:val="{D90A8811-203F-4857-9504-ECA520FB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paragraph" w:styleId="Revision">
    <w:name w:val="Revision"/>
    <w:hidden/>
    <w:uiPriority w:val="99"/>
    <w:semiHidden/>
    <w:rsid w:val="005650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Tranzactii%20imobiliare\fisa%20sectoriala%20tranzactii%20imobiliar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sectorul Tranzac</a:t>
            </a:r>
            <a:r>
              <a:rPr lang="ro-RO" sz="1200"/>
              <a:t>ții</a:t>
            </a:r>
            <a:r>
              <a:rPr lang="ro-RO" sz="1200" baseline="0"/>
              <a:t> imobiliare,  </a:t>
            </a:r>
          </a:p>
          <a:p>
            <a:pPr>
              <a:defRPr/>
            </a:pPr>
            <a:r>
              <a:rPr lang="ro-RO" sz="1200" baseline="0"/>
              <a:t>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0.9</c:v>
                </c:pt>
                <c:pt idx="1">
                  <c:v>1.2</c:v>
                </c:pt>
                <c:pt idx="2">
                  <c:v>0.9</c:v>
                </c:pt>
                <c:pt idx="3">
                  <c:v>0.9</c:v>
                </c:pt>
                <c:pt idx="4">
                  <c:v>1</c:v>
                </c:pt>
                <c:pt idx="5">
                  <c:v>1.2</c:v>
                </c:pt>
                <c:pt idx="6">
                  <c:v>0.70000000000000007</c:v>
                </c:pt>
                <c:pt idx="7">
                  <c:v>0.70000000000000007</c:v>
                </c:pt>
                <c:pt idx="8">
                  <c:v>1</c:v>
                </c:pt>
                <c:pt idx="9">
                  <c:v>1</c:v>
                </c:pt>
                <c:pt idx="10">
                  <c:v>1.1000000000000001</c:v>
                </c:pt>
              </c:numCache>
            </c:numRef>
          </c:val>
          <c:smooth val="0"/>
          <c:extLst xmlns:c16r2="http://schemas.microsoft.com/office/drawing/2015/06/chart">
            <c:ext xmlns:c16="http://schemas.microsoft.com/office/drawing/2014/chart" uri="{C3380CC4-5D6E-409C-BE32-E72D297353CC}">
              <c16:uniqueId val="{00000000-7061-4F2C-B2A9-7C9EF2300E46}"/>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0.4</c:v>
                </c:pt>
                <c:pt idx="1">
                  <c:v>0.5</c:v>
                </c:pt>
                <c:pt idx="2">
                  <c:v>0.2</c:v>
                </c:pt>
                <c:pt idx="3">
                  <c:v>0.30000000000000004</c:v>
                </c:pt>
                <c:pt idx="4">
                  <c:v>0.30000000000000004</c:v>
                </c:pt>
                <c:pt idx="5">
                  <c:v>0.30000000000000004</c:v>
                </c:pt>
                <c:pt idx="6">
                  <c:v>0.2</c:v>
                </c:pt>
                <c:pt idx="7">
                  <c:v>0.30000000000000004</c:v>
                </c:pt>
                <c:pt idx="8">
                  <c:v>0.30000000000000004</c:v>
                </c:pt>
                <c:pt idx="9">
                  <c:v>0.2</c:v>
                </c:pt>
                <c:pt idx="10">
                  <c:v>0.30000000000000004</c:v>
                </c:pt>
              </c:numCache>
            </c:numRef>
          </c:val>
          <c:smooth val="0"/>
          <c:extLst xmlns:c16r2="http://schemas.microsoft.com/office/drawing/2015/06/chart">
            <c:ext xmlns:c16="http://schemas.microsoft.com/office/drawing/2014/chart" uri="{C3380CC4-5D6E-409C-BE32-E72D297353CC}">
              <c16:uniqueId val="{00000001-7061-4F2C-B2A9-7C9EF2300E46}"/>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0.30000000000000004</c:v>
                </c:pt>
                <c:pt idx="1">
                  <c:v>0.4</c:v>
                </c:pt>
                <c:pt idx="2">
                  <c:v>0.2</c:v>
                </c:pt>
                <c:pt idx="3">
                  <c:v>0.2</c:v>
                </c:pt>
                <c:pt idx="4">
                  <c:v>0.30000000000000004</c:v>
                </c:pt>
                <c:pt idx="5">
                  <c:v>0.60000000000000009</c:v>
                </c:pt>
                <c:pt idx="6">
                  <c:v>0.30000000000000004</c:v>
                </c:pt>
                <c:pt idx="7">
                  <c:v>0.4</c:v>
                </c:pt>
                <c:pt idx="8">
                  <c:v>0.4</c:v>
                </c:pt>
                <c:pt idx="9">
                  <c:v>0.2</c:v>
                </c:pt>
                <c:pt idx="10">
                  <c:v>0.1</c:v>
                </c:pt>
              </c:numCache>
            </c:numRef>
          </c:val>
          <c:smooth val="0"/>
          <c:extLst xmlns:c16r2="http://schemas.microsoft.com/office/drawing/2015/06/chart">
            <c:ext xmlns:c16="http://schemas.microsoft.com/office/drawing/2014/chart" uri="{C3380CC4-5D6E-409C-BE32-E72D297353CC}">
              <c16:uniqueId val="{00000002-7061-4F2C-B2A9-7C9EF2300E46}"/>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0.5</c:v>
                </c:pt>
                <c:pt idx="1">
                  <c:v>0.60000000000000009</c:v>
                </c:pt>
                <c:pt idx="2">
                  <c:v>0.30000000000000004</c:v>
                </c:pt>
                <c:pt idx="3">
                  <c:v>0.2</c:v>
                </c:pt>
                <c:pt idx="4">
                  <c:v>0.30000000000000004</c:v>
                </c:pt>
                <c:pt idx="5">
                  <c:v>0.5</c:v>
                </c:pt>
                <c:pt idx="6">
                  <c:v>0.2</c:v>
                </c:pt>
                <c:pt idx="7">
                  <c:v>0.4</c:v>
                </c:pt>
                <c:pt idx="8">
                  <c:v>0.4</c:v>
                </c:pt>
                <c:pt idx="9">
                  <c:v>0.2</c:v>
                </c:pt>
                <c:pt idx="10">
                  <c:v>0.1</c:v>
                </c:pt>
              </c:numCache>
            </c:numRef>
          </c:val>
          <c:smooth val="0"/>
          <c:extLst xmlns:c16r2="http://schemas.microsoft.com/office/drawing/2015/06/chart">
            <c:ext xmlns:c16="http://schemas.microsoft.com/office/drawing/2014/chart" uri="{C3380CC4-5D6E-409C-BE32-E72D297353CC}">
              <c16:uniqueId val="{00000003-7061-4F2C-B2A9-7C9EF2300E46}"/>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1.1000000000000001</c:v>
                </c:pt>
                <c:pt idx="1">
                  <c:v>1.2</c:v>
                </c:pt>
                <c:pt idx="2">
                  <c:v>1.1000000000000001</c:v>
                </c:pt>
                <c:pt idx="3">
                  <c:v>1.1000000000000001</c:v>
                </c:pt>
                <c:pt idx="4">
                  <c:v>1</c:v>
                </c:pt>
                <c:pt idx="5">
                  <c:v>1</c:v>
                </c:pt>
                <c:pt idx="6">
                  <c:v>0.9</c:v>
                </c:pt>
                <c:pt idx="7">
                  <c:v>0.9</c:v>
                </c:pt>
                <c:pt idx="8">
                  <c:v>0.9</c:v>
                </c:pt>
                <c:pt idx="9">
                  <c:v>1</c:v>
                </c:pt>
                <c:pt idx="10">
                  <c:v>1</c:v>
                </c:pt>
              </c:numCache>
            </c:numRef>
          </c:val>
          <c:smooth val="0"/>
          <c:extLst xmlns:c16r2="http://schemas.microsoft.com/office/drawing/2015/06/chart">
            <c:ext xmlns:c16="http://schemas.microsoft.com/office/drawing/2014/chart" uri="{C3380CC4-5D6E-409C-BE32-E72D297353CC}">
              <c16:uniqueId val="{00000004-7061-4F2C-B2A9-7C9EF2300E46}"/>
            </c:ext>
          </c:extLst>
        </c:ser>
        <c:dLbls>
          <c:showLegendKey val="0"/>
          <c:showVal val="0"/>
          <c:showCatName val="0"/>
          <c:showSerName val="0"/>
          <c:showPercent val="0"/>
          <c:showBubbleSize val="0"/>
        </c:dLbls>
        <c:marker val="1"/>
        <c:smooth val="0"/>
        <c:axId val="565290232"/>
        <c:axId val="565290624"/>
      </c:lineChart>
      <c:catAx>
        <c:axId val="565290232"/>
        <c:scaling>
          <c:orientation val="minMax"/>
        </c:scaling>
        <c:delete val="0"/>
        <c:axPos val="b"/>
        <c:numFmt formatCode="General" sourceLinked="1"/>
        <c:majorTickMark val="none"/>
        <c:minorTickMark val="none"/>
        <c:tickLblPos val="nextTo"/>
        <c:txPr>
          <a:bodyPr/>
          <a:lstStyle/>
          <a:p>
            <a:pPr>
              <a:defRPr b="1"/>
            </a:pPr>
            <a:endParaRPr lang="en-US"/>
          </a:p>
        </c:txPr>
        <c:crossAx val="565290624"/>
        <c:crosses val="autoZero"/>
        <c:auto val="1"/>
        <c:lblAlgn val="ctr"/>
        <c:lblOffset val="100"/>
        <c:noMultiLvlLbl val="0"/>
      </c:catAx>
      <c:valAx>
        <c:axId val="565290624"/>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6529023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sectorul Tranzacții imobiliare</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General</c:formatCode>
                <c:ptCount val="12"/>
                <c:pt idx="0">
                  <c:v>592</c:v>
                </c:pt>
                <c:pt idx="1">
                  <c:v>654</c:v>
                </c:pt>
                <c:pt idx="2">
                  <c:v>755</c:v>
                </c:pt>
                <c:pt idx="3">
                  <c:v>778</c:v>
                </c:pt>
                <c:pt idx="4">
                  <c:v>698</c:v>
                </c:pt>
                <c:pt idx="5">
                  <c:v>618</c:v>
                </c:pt>
                <c:pt idx="6">
                  <c:v>659</c:v>
                </c:pt>
                <c:pt idx="7">
                  <c:v>675</c:v>
                </c:pt>
                <c:pt idx="8">
                  <c:v>912</c:v>
                </c:pt>
                <c:pt idx="9">
                  <c:v>867</c:v>
                </c:pt>
                <c:pt idx="10">
                  <c:v>978</c:v>
                </c:pt>
                <c:pt idx="11">
                  <c:v>932</c:v>
                </c:pt>
              </c:numCache>
            </c:numRef>
          </c:val>
          <c:smooth val="0"/>
          <c:extLst xmlns:c16r2="http://schemas.microsoft.com/office/drawing/2015/06/chart">
            <c:ext xmlns:c16="http://schemas.microsoft.com/office/drawing/2014/chart" uri="{C3380CC4-5D6E-409C-BE32-E72D297353CC}">
              <c16:uniqueId val="{00000000-DCA1-4717-AACD-79142628FBB9}"/>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General</c:formatCode>
                <c:ptCount val="12"/>
                <c:pt idx="0">
                  <c:v>165</c:v>
                </c:pt>
                <c:pt idx="1">
                  <c:v>238</c:v>
                </c:pt>
                <c:pt idx="2">
                  <c:v>202</c:v>
                </c:pt>
                <c:pt idx="3">
                  <c:v>235</c:v>
                </c:pt>
                <c:pt idx="4">
                  <c:v>263</c:v>
                </c:pt>
                <c:pt idx="5">
                  <c:v>224</c:v>
                </c:pt>
                <c:pt idx="6">
                  <c:v>226</c:v>
                </c:pt>
                <c:pt idx="7">
                  <c:v>227</c:v>
                </c:pt>
                <c:pt idx="8">
                  <c:v>244</c:v>
                </c:pt>
                <c:pt idx="9">
                  <c:v>196</c:v>
                </c:pt>
                <c:pt idx="10">
                  <c:v>245</c:v>
                </c:pt>
                <c:pt idx="11">
                  <c:v>221</c:v>
                </c:pt>
              </c:numCache>
            </c:numRef>
          </c:val>
          <c:smooth val="0"/>
          <c:extLst xmlns:c16r2="http://schemas.microsoft.com/office/drawing/2015/06/chart">
            <c:ext xmlns:c16="http://schemas.microsoft.com/office/drawing/2014/chart" uri="{C3380CC4-5D6E-409C-BE32-E72D297353CC}">
              <c16:uniqueId val="{00000001-DCA1-4717-AACD-79142628FBB9}"/>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126</c:v>
                </c:pt>
                <c:pt idx="1">
                  <c:v>99</c:v>
                </c:pt>
                <c:pt idx="2">
                  <c:v>98</c:v>
                </c:pt>
                <c:pt idx="3">
                  <c:v>128</c:v>
                </c:pt>
                <c:pt idx="4">
                  <c:v>132</c:v>
                </c:pt>
                <c:pt idx="5">
                  <c:v>164</c:v>
                </c:pt>
                <c:pt idx="6">
                  <c:v>157</c:v>
                </c:pt>
                <c:pt idx="7">
                  <c:v>127</c:v>
                </c:pt>
                <c:pt idx="8">
                  <c:v>130</c:v>
                </c:pt>
                <c:pt idx="9">
                  <c:v>113</c:v>
                </c:pt>
                <c:pt idx="10">
                  <c:v>95</c:v>
                </c:pt>
                <c:pt idx="11">
                  <c:v>146</c:v>
                </c:pt>
              </c:numCache>
            </c:numRef>
          </c:val>
          <c:smooth val="0"/>
          <c:extLst xmlns:c16r2="http://schemas.microsoft.com/office/drawing/2015/06/chart">
            <c:ext xmlns:c16="http://schemas.microsoft.com/office/drawing/2014/chart" uri="{C3380CC4-5D6E-409C-BE32-E72D297353CC}">
              <c16:uniqueId val="{00000002-DCA1-4717-AACD-79142628FBB9}"/>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157</c:v>
                </c:pt>
                <c:pt idx="1">
                  <c:v>174</c:v>
                </c:pt>
                <c:pt idx="2">
                  <c:v>201</c:v>
                </c:pt>
                <c:pt idx="3">
                  <c:v>205</c:v>
                </c:pt>
                <c:pt idx="4">
                  <c:v>122</c:v>
                </c:pt>
                <c:pt idx="5">
                  <c:v>128</c:v>
                </c:pt>
                <c:pt idx="6">
                  <c:v>113</c:v>
                </c:pt>
                <c:pt idx="7">
                  <c:v>110</c:v>
                </c:pt>
                <c:pt idx="8">
                  <c:v>116</c:v>
                </c:pt>
                <c:pt idx="9">
                  <c:v>107</c:v>
                </c:pt>
                <c:pt idx="10">
                  <c:v>72</c:v>
                </c:pt>
                <c:pt idx="11">
                  <c:v>76</c:v>
                </c:pt>
              </c:numCache>
            </c:numRef>
          </c:val>
          <c:smooth val="0"/>
          <c:extLst xmlns:c16r2="http://schemas.microsoft.com/office/drawing/2015/06/chart">
            <c:ext xmlns:c16="http://schemas.microsoft.com/office/drawing/2014/chart" uri="{C3380CC4-5D6E-409C-BE32-E72D297353CC}">
              <c16:uniqueId val="{00000003-DCA1-4717-AACD-79142628FBB9}"/>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General</c:formatCode>
                <c:ptCount val="12"/>
                <c:pt idx="0">
                  <c:v>286</c:v>
                </c:pt>
                <c:pt idx="1">
                  <c:v>716</c:v>
                </c:pt>
                <c:pt idx="2">
                  <c:v>688</c:v>
                </c:pt>
                <c:pt idx="3">
                  <c:v>997</c:v>
                </c:pt>
                <c:pt idx="4">
                  <c:v>892</c:v>
                </c:pt>
                <c:pt idx="5">
                  <c:v>884</c:v>
                </c:pt>
                <c:pt idx="6">
                  <c:v>775</c:v>
                </c:pt>
                <c:pt idx="7">
                  <c:v>770</c:v>
                </c:pt>
                <c:pt idx="8">
                  <c:v>840</c:v>
                </c:pt>
                <c:pt idx="9">
                  <c:v>769</c:v>
                </c:pt>
                <c:pt idx="10">
                  <c:v>814</c:v>
                </c:pt>
                <c:pt idx="11">
                  <c:v>815</c:v>
                </c:pt>
              </c:numCache>
            </c:numRef>
          </c:val>
          <c:smooth val="0"/>
          <c:extLst xmlns:c16r2="http://schemas.microsoft.com/office/drawing/2015/06/chart">
            <c:ext xmlns:c16="http://schemas.microsoft.com/office/drawing/2014/chart" uri="{C3380CC4-5D6E-409C-BE32-E72D297353CC}">
              <c16:uniqueId val="{00000004-DCA1-4717-AACD-79142628FBB9}"/>
            </c:ext>
          </c:extLst>
        </c:ser>
        <c:dLbls>
          <c:showLegendKey val="0"/>
          <c:showVal val="0"/>
          <c:showCatName val="0"/>
          <c:showSerName val="0"/>
          <c:showPercent val="0"/>
          <c:showBubbleSize val="0"/>
        </c:dLbls>
        <c:marker val="1"/>
        <c:smooth val="0"/>
        <c:axId val="565285528"/>
        <c:axId val="565296896"/>
      </c:lineChart>
      <c:catAx>
        <c:axId val="565285528"/>
        <c:scaling>
          <c:orientation val="minMax"/>
        </c:scaling>
        <c:delete val="0"/>
        <c:axPos val="b"/>
        <c:numFmt formatCode="General" sourceLinked="1"/>
        <c:majorTickMark val="none"/>
        <c:minorTickMark val="none"/>
        <c:tickLblPos val="nextTo"/>
        <c:txPr>
          <a:bodyPr/>
          <a:lstStyle/>
          <a:p>
            <a:pPr>
              <a:defRPr b="1"/>
            </a:pPr>
            <a:endParaRPr lang="en-US"/>
          </a:p>
        </c:txPr>
        <c:crossAx val="565296896"/>
        <c:crosses val="autoZero"/>
        <c:auto val="1"/>
        <c:lblAlgn val="ctr"/>
        <c:lblOffset val="100"/>
        <c:noMultiLvlLbl val="0"/>
      </c:catAx>
      <c:valAx>
        <c:axId val="565296896"/>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883"/>
            </c:manualLayout>
          </c:layout>
          <c:overlay val="0"/>
        </c:title>
        <c:numFmt formatCode="General" sourceLinked="1"/>
        <c:majorTickMark val="none"/>
        <c:minorTickMark val="none"/>
        <c:tickLblPos val="nextTo"/>
        <c:crossAx val="56528552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sectorul Tranzacții</a:t>
            </a:r>
            <a:r>
              <a:rPr lang="ro-RO" sz="1200" baseline="0"/>
              <a:t> imobiliare</a:t>
            </a:r>
            <a:endParaRPr lang="ro-RO" sz="1200"/>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#,##0</c:formatCode>
                <c:ptCount val="12"/>
                <c:pt idx="0" formatCode="General">
                  <c:v>883</c:v>
                </c:pt>
                <c:pt idx="1">
                  <c:v>1133</c:v>
                </c:pt>
                <c:pt idx="2">
                  <c:v>1321</c:v>
                </c:pt>
                <c:pt idx="3">
                  <c:v>1364</c:v>
                </c:pt>
                <c:pt idx="4">
                  <c:v>1376</c:v>
                </c:pt>
                <c:pt idx="5">
                  <c:v>1644</c:v>
                </c:pt>
                <c:pt idx="6" formatCode="General">
                  <c:v>1418</c:v>
                </c:pt>
                <c:pt idx="7" formatCode="General">
                  <c:v>1675</c:v>
                </c:pt>
                <c:pt idx="8" formatCode="General">
                  <c:v>2349</c:v>
                </c:pt>
                <c:pt idx="9" formatCode="General">
                  <c:v>1864</c:v>
                </c:pt>
                <c:pt idx="10" formatCode="General">
                  <c:v>3364</c:v>
                </c:pt>
                <c:pt idx="11" formatCode="General">
                  <c:v>2755</c:v>
                </c:pt>
              </c:numCache>
            </c:numRef>
          </c:val>
          <c:smooth val="0"/>
          <c:extLst xmlns:c16r2="http://schemas.microsoft.com/office/drawing/2015/06/chart">
            <c:ext xmlns:c16="http://schemas.microsoft.com/office/drawing/2014/chart" uri="{C3380CC4-5D6E-409C-BE32-E72D297353CC}">
              <c16:uniqueId val="{00000000-2576-4FC8-8AF0-6FCC3A431EA5}"/>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#,##0</c:formatCode>
                <c:ptCount val="12"/>
                <c:pt idx="0">
                  <c:v>1049</c:v>
                </c:pt>
                <c:pt idx="1">
                  <c:v>1405</c:v>
                </c:pt>
                <c:pt idx="2">
                  <c:v>1291</c:v>
                </c:pt>
                <c:pt idx="3">
                  <c:v>1407</c:v>
                </c:pt>
                <c:pt idx="4">
                  <c:v>1378</c:v>
                </c:pt>
                <c:pt idx="5">
                  <c:v>1657</c:v>
                </c:pt>
                <c:pt idx="6" formatCode="General">
                  <c:v>1841</c:v>
                </c:pt>
                <c:pt idx="7" formatCode="General">
                  <c:v>1744</c:v>
                </c:pt>
                <c:pt idx="8" formatCode="General">
                  <c:v>2093</c:v>
                </c:pt>
                <c:pt idx="9" formatCode="General">
                  <c:v>2213</c:v>
                </c:pt>
                <c:pt idx="10" formatCode="General">
                  <c:v>2714</c:v>
                </c:pt>
                <c:pt idx="11" formatCode="General">
                  <c:v>3176</c:v>
                </c:pt>
              </c:numCache>
            </c:numRef>
          </c:val>
          <c:smooth val="0"/>
          <c:extLst xmlns:c16r2="http://schemas.microsoft.com/office/drawing/2015/06/chart">
            <c:ext xmlns:c16="http://schemas.microsoft.com/office/drawing/2014/chart" uri="{C3380CC4-5D6E-409C-BE32-E72D297353CC}">
              <c16:uniqueId val="{00000001-2576-4FC8-8AF0-6FCC3A431EA5}"/>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#,##0</c:formatCode>
                <c:ptCount val="12"/>
                <c:pt idx="0" formatCode="General">
                  <c:v>967</c:v>
                </c:pt>
                <c:pt idx="1">
                  <c:v>1473</c:v>
                </c:pt>
                <c:pt idx="2">
                  <c:v>1295</c:v>
                </c:pt>
                <c:pt idx="3">
                  <c:v>1277</c:v>
                </c:pt>
                <c:pt idx="4">
                  <c:v>1303</c:v>
                </c:pt>
                <c:pt idx="5">
                  <c:v>1456</c:v>
                </c:pt>
                <c:pt idx="6" formatCode="General">
                  <c:v>1492</c:v>
                </c:pt>
                <c:pt idx="7" formatCode="General">
                  <c:v>1663</c:v>
                </c:pt>
                <c:pt idx="8" formatCode="General">
                  <c:v>1869</c:v>
                </c:pt>
                <c:pt idx="9" formatCode="General">
                  <c:v>2210</c:v>
                </c:pt>
                <c:pt idx="10" formatCode="General">
                  <c:v>2833</c:v>
                </c:pt>
                <c:pt idx="11" formatCode="General">
                  <c:v>3970</c:v>
                </c:pt>
              </c:numCache>
            </c:numRef>
          </c:val>
          <c:smooth val="0"/>
          <c:extLst xmlns:c16r2="http://schemas.microsoft.com/office/drawing/2015/06/chart">
            <c:ext xmlns:c16="http://schemas.microsoft.com/office/drawing/2014/chart" uri="{C3380CC4-5D6E-409C-BE32-E72D297353CC}">
              <c16:uniqueId val="{00000002-2576-4FC8-8AF0-6FCC3A431EA5}"/>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#,##0</c:formatCode>
                <c:ptCount val="12"/>
                <c:pt idx="0">
                  <c:v>1101</c:v>
                </c:pt>
                <c:pt idx="1">
                  <c:v>1090</c:v>
                </c:pt>
                <c:pt idx="2">
                  <c:v>1189</c:v>
                </c:pt>
                <c:pt idx="3">
                  <c:v>1221</c:v>
                </c:pt>
                <c:pt idx="4">
                  <c:v>1310</c:v>
                </c:pt>
                <c:pt idx="5">
                  <c:v>1257</c:v>
                </c:pt>
                <c:pt idx="6" formatCode="General">
                  <c:v>1333</c:v>
                </c:pt>
                <c:pt idx="7" formatCode="General">
                  <c:v>1373</c:v>
                </c:pt>
                <c:pt idx="8" formatCode="General">
                  <c:v>1975</c:v>
                </c:pt>
                <c:pt idx="9" formatCode="General">
                  <c:v>2068</c:v>
                </c:pt>
                <c:pt idx="10" formatCode="General">
                  <c:v>2417</c:v>
                </c:pt>
                <c:pt idx="11" formatCode="General">
                  <c:v>2638</c:v>
                </c:pt>
              </c:numCache>
            </c:numRef>
          </c:val>
          <c:smooth val="0"/>
          <c:extLst xmlns:c16r2="http://schemas.microsoft.com/office/drawing/2015/06/chart">
            <c:ext xmlns:c16="http://schemas.microsoft.com/office/drawing/2014/chart" uri="{C3380CC4-5D6E-409C-BE32-E72D297353CC}">
              <c16:uniqueId val="{00000003-2576-4FC8-8AF0-6FCC3A431EA5}"/>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#,##0</c:formatCode>
                <c:ptCount val="12"/>
                <c:pt idx="0">
                  <c:v>2213</c:v>
                </c:pt>
                <c:pt idx="1">
                  <c:v>1454</c:v>
                </c:pt>
                <c:pt idx="2">
                  <c:v>1315</c:v>
                </c:pt>
                <c:pt idx="3" formatCode="General">
                  <c:v>944</c:v>
                </c:pt>
                <c:pt idx="4">
                  <c:v>1111</c:v>
                </c:pt>
                <c:pt idx="5">
                  <c:v>1563</c:v>
                </c:pt>
                <c:pt idx="6" formatCode="General">
                  <c:v>1177</c:v>
                </c:pt>
                <c:pt idx="7" formatCode="General">
                  <c:v>1360</c:v>
                </c:pt>
                <c:pt idx="8" formatCode="General">
                  <c:v>1641</c:v>
                </c:pt>
                <c:pt idx="9" formatCode="General">
                  <c:v>1815</c:v>
                </c:pt>
                <c:pt idx="10" formatCode="General">
                  <c:v>2225</c:v>
                </c:pt>
                <c:pt idx="11" formatCode="General">
                  <c:v>2424</c:v>
                </c:pt>
              </c:numCache>
            </c:numRef>
          </c:val>
          <c:smooth val="0"/>
          <c:extLst xmlns:c16r2="http://schemas.microsoft.com/office/drawing/2015/06/chart">
            <c:ext xmlns:c16="http://schemas.microsoft.com/office/drawing/2014/chart" uri="{C3380CC4-5D6E-409C-BE32-E72D297353CC}">
              <c16:uniqueId val="{00000004-2576-4FC8-8AF0-6FCC3A431EA5}"/>
            </c:ext>
          </c:extLst>
        </c:ser>
        <c:dLbls>
          <c:showLegendKey val="0"/>
          <c:showVal val="0"/>
          <c:showCatName val="0"/>
          <c:showSerName val="0"/>
          <c:showPercent val="0"/>
          <c:showBubbleSize val="0"/>
        </c:dLbls>
        <c:marker val="1"/>
        <c:smooth val="0"/>
        <c:axId val="565286312"/>
        <c:axId val="565291408"/>
      </c:lineChart>
      <c:catAx>
        <c:axId val="565286312"/>
        <c:scaling>
          <c:orientation val="minMax"/>
        </c:scaling>
        <c:delete val="0"/>
        <c:axPos val="b"/>
        <c:numFmt formatCode="General" sourceLinked="1"/>
        <c:majorTickMark val="none"/>
        <c:minorTickMark val="none"/>
        <c:tickLblPos val="nextTo"/>
        <c:txPr>
          <a:bodyPr/>
          <a:lstStyle/>
          <a:p>
            <a:pPr>
              <a:defRPr b="1"/>
            </a:pPr>
            <a:endParaRPr lang="en-US"/>
          </a:p>
        </c:txPr>
        <c:crossAx val="565291408"/>
        <c:crosses val="autoZero"/>
        <c:auto val="1"/>
        <c:lblAlgn val="ctr"/>
        <c:lblOffset val="100"/>
        <c:noMultiLvlLbl val="0"/>
      </c:catAx>
      <c:valAx>
        <c:axId val="565291408"/>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83"/>
            </c:manualLayout>
          </c:layout>
          <c:overlay val="0"/>
        </c:title>
        <c:numFmt formatCode="General" sourceLinked="1"/>
        <c:majorTickMark val="none"/>
        <c:minorTickMark val="none"/>
        <c:tickLblPos val="nextTo"/>
        <c:crossAx val="56528631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sectorul Tranzacții imobiliare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288</c:v>
                </c:pt>
                <c:pt idx="1">
                  <c:v>261</c:v>
                </c:pt>
                <c:pt idx="2">
                  <c:v>220</c:v>
                </c:pt>
                <c:pt idx="3">
                  <c:v>208</c:v>
                </c:pt>
                <c:pt idx="4">
                  <c:v>212</c:v>
                </c:pt>
                <c:pt idx="5">
                  <c:v>221</c:v>
                </c:pt>
                <c:pt idx="6">
                  <c:v>224</c:v>
                </c:pt>
                <c:pt idx="7">
                  <c:v>242</c:v>
                </c:pt>
                <c:pt idx="8">
                  <c:v>236</c:v>
                </c:pt>
                <c:pt idx="9">
                  <c:v>272</c:v>
                </c:pt>
                <c:pt idx="10">
                  <c:v>301</c:v>
                </c:pt>
              </c:numCache>
            </c:numRef>
          </c:val>
          <c:smooth val="0"/>
          <c:extLst xmlns:c16r2="http://schemas.microsoft.com/office/drawing/2015/06/chart">
            <c:ext xmlns:c16="http://schemas.microsoft.com/office/drawing/2014/chart" uri="{C3380CC4-5D6E-409C-BE32-E72D297353CC}">
              <c16:uniqueId val="{00000000-16D1-4289-8709-4CF7F853FEB2}"/>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64</c:v>
                </c:pt>
                <c:pt idx="1">
                  <c:v>67</c:v>
                </c:pt>
                <c:pt idx="2">
                  <c:v>60</c:v>
                </c:pt>
                <c:pt idx="3">
                  <c:v>56</c:v>
                </c:pt>
                <c:pt idx="4">
                  <c:v>57</c:v>
                </c:pt>
                <c:pt idx="5">
                  <c:v>63</c:v>
                </c:pt>
                <c:pt idx="6">
                  <c:v>71</c:v>
                </c:pt>
                <c:pt idx="7">
                  <c:v>72</c:v>
                </c:pt>
                <c:pt idx="8">
                  <c:v>77</c:v>
                </c:pt>
                <c:pt idx="9">
                  <c:v>88</c:v>
                </c:pt>
                <c:pt idx="10">
                  <c:v>105</c:v>
                </c:pt>
              </c:numCache>
            </c:numRef>
          </c:val>
          <c:smooth val="0"/>
          <c:extLst xmlns:c16r2="http://schemas.microsoft.com/office/drawing/2015/06/chart">
            <c:ext xmlns:c16="http://schemas.microsoft.com/office/drawing/2014/chart" uri="{C3380CC4-5D6E-409C-BE32-E72D297353CC}">
              <c16:uniqueId val="{00000001-16D1-4289-8709-4CF7F853FEB2}"/>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48</c:v>
                </c:pt>
                <c:pt idx="1">
                  <c:v>42</c:v>
                </c:pt>
                <c:pt idx="2">
                  <c:v>41</c:v>
                </c:pt>
                <c:pt idx="3">
                  <c:v>31</c:v>
                </c:pt>
                <c:pt idx="4">
                  <c:v>31</c:v>
                </c:pt>
                <c:pt idx="5">
                  <c:v>28</c:v>
                </c:pt>
                <c:pt idx="6">
                  <c:v>31</c:v>
                </c:pt>
                <c:pt idx="7">
                  <c:v>34</c:v>
                </c:pt>
                <c:pt idx="8">
                  <c:v>35</c:v>
                </c:pt>
                <c:pt idx="9">
                  <c:v>44</c:v>
                </c:pt>
                <c:pt idx="10">
                  <c:v>43</c:v>
                </c:pt>
              </c:numCache>
            </c:numRef>
          </c:val>
          <c:smooth val="0"/>
          <c:extLst xmlns:c16r2="http://schemas.microsoft.com/office/drawing/2015/06/chart">
            <c:ext xmlns:c16="http://schemas.microsoft.com/office/drawing/2014/chart" uri="{C3380CC4-5D6E-409C-BE32-E72D297353CC}">
              <c16:uniqueId val="{00000002-16D1-4289-8709-4CF7F853FEB2}"/>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59</c:v>
                </c:pt>
                <c:pt idx="1">
                  <c:v>58</c:v>
                </c:pt>
                <c:pt idx="2">
                  <c:v>49</c:v>
                </c:pt>
                <c:pt idx="3">
                  <c:v>41</c:v>
                </c:pt>
                <c:pt idx="4">
                  <c:v>41</c:v>
                </c:pt>
                <c:pt idx="5">
                  <c:v>44</c:v>
                </c:pt>
                <c:pt idx="6">
                  <c:v>48</c:v>
                </c:pt>
                <c:pt idx="7">
                  <c:v>57</c:v>
                </c:pt>
                <c:pt idx="8">
                  <c:v>57</c:v>
                </c:pt>
                <c:pt idx="9">
                  <c:v>60</c:v>
                </c:pt>
                <c:pt idx="10">
                  <c:v>55</c:v>
                </c:pt>
              </c:numCache>
            </c:numRef>
          </c:val>
          <c:smooth val="0"/>
          <c:extLst xmlns:c16r2="http://schemas.microsoft.com/office/drawing/2015/06/chart">
            <c:ext xmlns:c16="http://schemas.microsoft.com/office/drawing/2014/chart" uri="{C3380CC4-5D6E-409C-BE32-E72D297353CC}">
              <c16:uniqueId val="{00000003-16D1-4289-8709-4CF7F853FEB2}"/>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143</c:v>
                </c:pt>
                <c:pt idx="1">
                  <c:v>155</c:v>
                </c:pt>
                <c:pt idx="2">
                  <c:v>139</c:v>
                </c:pt>
                <c:pt idx="3">
                  <c:v>130</c:v>
                </c:pt>
                <c:pt idx="4">
                  <c:v>121</c:v>
                </c:pt>
                <c:pt idx="5">
                  <c:v>129</c:v>
                </c:pt>
                <c:pt idx="6">
                  <c:v>127</c:v>
                </c:pt>
                <c:pt idx="7">
                  <c:v>134</c:v>
                </c:pt>
                <c:pt idx="8">
                  <c:v>138</c:v>
                </c:pt>
                <c:pt idx="9">
                  <c:v>147</c:v>
                </c:pt>
                <c:pt idx="10">
                  <c:v>155</c:v>
                </c:pt>
              </c:numCache>
            </c:numRef>
          </c:val>
          <c:smooth val="0"/>
          <c:extLst xmlns:c16r2="http://schemas.microsoft.com/office/drawing/2015/06/chart">
            <c:ext xmlns:c16="http://schemas.microsoft.com/office/drawing/2014/chart" uri="{C3380CC4-5D6E-409C-BE32-E72D297353CC}">
              <c16:uniqueId val="{00000004-16D1-4289-8709-4CF7F853FEB2}"/>
            </c:ext>
          </c:extLst>
        </c:ser>
        <c:dLbls>
          <c:showLegendKey val="0"/>
          <c:showVal val="0"/>
          <c:showCatName val="0"/>
          <c:showSerName val="0"/>
          <c:showPercent val="0"/>
          <c:showBubbleSize val="0"/>
        </c:dLbls>
        <c:marker val="1"/>
        <c:smooth val="0"/>
        <c:axId val="565292192"/>
        <c:axId val="565294152"/>
      </c:lineChart>
      <c:catAx>
        <c:axId val="565292192"/>
        <c:scaling>
          <c:orientation val="minMax"/>
        </c:scaling>
        <c:delete val="0"/>
        <c:axPos val="b"/>
        <c:numFmt formatCode="General" sourceLinked="1"/>
        <c:majorTickMark val="none"/>
        <c:minorTickMark val="none"/>
        <c:tickLblPos val="nextTo"/>
        <c:txPr>
          <a:bodyPr/>
          <a:lstStyle/>
          <a:p>
            <a:pPr>
              <a:defRPr b="1"/>
            </a:pPr>
            <a:endParaRPr lang="en-US"/>
          </a:p>
        </c:txPr>
        <c:crossAx val="565294152"/>
        <c:crosses val="autoZero"/>
        <c:auto val="1"/>
        <c:lblAlgn val="ctr"/>
        <c:lblOffset val="100"/>
        <c:noMultiLvlLbl val="0"/>
      </c:catAx>
      <c:valAx>
        <c:axId val="56529415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95"/>
            </c:manualLayout>
          </c:layout>
          <c:overlay val="0"/>
        </c:title>
        <c:numFmt formatCode="General" sourceLinked="1"/>
        <c:majorTickMark val="none"/>
        <c:minorTickMark val="none"/>
        <c:tickLblPos val="nextTo"/>
        <c:crossAx val="56529219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Tranzacții imobiliare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289</c:v>
                </c:pt>
                <c:pt idx="1">
                  <c:v>262</c:v>
                </c:pt>
                <c:pt idx="2">
                  <c:v>222</c:v>
                </c:pt>
                <c:pt idx="3">
                  <c:v>211</c:v>
                </c:pt>
                <c:pt idx="4">
                  <c:v>215</c:v>
                </c:pt>
                <c:pt idx="5">
                  <c:v>223</c:v>
                </c:pt>
                <c:pt idx="6">
                  <c:v>226</c:v>
                </c:pt>
                <c:pt idx="7">
                  <c:v>243</c:v>
                </c:pt>
                <c:pt idx="8">
                  <c:v>237</c:v>
                </c:pt>
                <c:pt idx="9">
                  <c:v>273</c:v>
                </c:pt>
                <c:pt idx="10">
                  <c:v>302</c:v>
                </c:pt>
              </c:numCache>
            </c:numRef>
          </c:val>
          <c:smooth val="0"/>
          <c:extLst xmlns:c16r2="http://schemas.microsoft.com/office/drawing/2015/06/chart">
            <c:ext xmlns:c16="http://schemas.microsoft.com/office/drawing/2014/chart" uri="{C3380CC4-5D6E-409C-BE32-E72D297353CC}">
              <c16:uniqueId val="{00000000-E24D-4019-8727-88376FF740A1}"/>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67</c:v>
                </c:pt>
                <c:pt idx="1">
                  <c:v>67</c:v>
                </c:pt>
                <c:pt idx="2">
                  <c:v>62</c:v>
                </c:pt>
                <c:pt idx="3">
                  <c:v>56</c:v>
                </c:pt>
                <c:pt idx="4">
                  <c:v>60</c:v>
                </c:pt>
                <c:pt idx="5">
                  <c:v>64</c:v>
                </c:pt>
                <c:pt idx="6">
                  <c:v>72</c:v>
                </c:pt>
                <c:pt idx="7">
                  <c:v>72</c:v>
                </c:pt>
                <c:pt idx="8">
                  <c:v>77</c:v>
                </c:pt>
                <c:pt idx="9">
                  <c:v>88</c:v>
                </c:pt>
                <c:pt idx="10">
                  <c:v>105</c:v>
                </c:pt>
              </c:numCache>
            </c:numRef>
          </c:val>
          <c:smooth val="0"/>
          <c:extLst xmlns:c16r2="http://schemas.microsoft.com/office/drawing/2015/06/chart">
            <c:ext xmlns:c16="http://schemas.microsoft.com/office/drawing/2014/chart" uri="{C3380CC4-5D6E-409C-BE32-E72D297353CC}">
              <c16:uniqueId val="{00000001-E24D-4019-8727-88376FF740A1}"/>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48</c:v>
                </c:pt>
                <c:pt idx="1">
                  <c:v>42</c:v>
                </c:pt>
                <c:pt idx="2">
                  <c:v>41</c:v>
                </c:pt>
                <c:pt idx="3">
                  <c:v>31</c:v>
                </c:pt>
                <c:pt idx="4">
                  <c:v>32</c:v>
                </c:pt>
                <c:pt idx="5">
                  <c:v>29</c:v>
                </c:pt>
                <c:pt idx="6">
                  <c:v>32</c:v>
                </c:pt>
                <c:pt idx="7">
                  <c:v>34</c:v>
                </c:pt>
                <c:pt idx="8">
                  <c:v>35</c:v>
                </c:pt>
                <c:pt idx="9">
                  <c:v>44</c:v>
                </c:pt>
                <c:pt idx="10">
                  <c:v>43</c:v>
                </c:pt>
              </c:numCache>
            </c:numRef>
          </c:val>
          <c:smooth val="0"/>
          <c:extLst xmlns:c16r2="http://schemas.microsoft.com/office/drawing/2015/06/chart">
            <c:ext xmlns:c16="http://schemas.microsoft.com/office/drawing/2014/chart" uri="{C3380CC4-5D6E-409C-BE32-E72D297353CC}">
              <c16:uniqueId val="{00000002-E24D-4019-8727-88376FF740A1}"/>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60</c:v>
                </c:pt>
                <c:pt idx="1">
                  <c:v>59</c:v>
                </c:pt>
                <c:pt idx="2">
                  <c:v>50</c:v>
                </c:pt>
                <c:pt idx="3">
                  <c:v>42</c:v>
                </c:pt>
                <c:pt idx="4">
                  <c:v>43</c:v>
                </c:pt>
                <c:pt idx="5">
                  <c:v>45</c:v>
                </c:pt>
                <c:pt idx="6">
                  <c:v>49</c:v>
                </c:pt>
                <c:pt idx="7">
                  <c:v>57</c:v>
                </c:pt>
                <c:pt idx="8">
                  <c:v>57</c:v>
                </c:pt>
                <c:pt idx="9">
                  <c:v>60</c:v>
                </c:pt>
                <c:pt idx="10">
                  <c:v>55</c:v>
                </c:pt>
              </c:numCache>
            </c:numRef>
          </c:val>
          <c:smooth val="0"/>
          <c:extLst xmlns:c16r2="http://schemas.microsoft.com/office/drawing/2015/06/chart">
            <c:ext xmlns:c16="http://schemas.microsoft.com/office/drawing/2014/chart" uri="{C3380CC4-5D6E-409C-BE32-E72D297353CC}">
              <c16:uniqueId val="{00000003-E24D-4019-8727-88376FF740A1}"/>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147</c:v>
                </c:pt>
                <c:pt idx="1">
                  <c:v>159</c:v>
                </c:pt>
                <c:pt idx="2">
                  <c:v>142</c:v>
                </c:pt>
                <c:pt idx="3">
                  <c:v>132</c:v>
                </c:pt>
                <c:pt idx="4">
                  <c:v>124</c:v>
                </c:pt>
                <c:pt idx="5">
                  <c:v>133</c:v>
                </c:pt>
                <c:pt idx="6">
                  <c:v>130</c:v>
                </c:pt>
                <c:pt idx="7">
                  <c:v>136</c:v>
                </c:pt>
                <c:pt idx="8">
                  <c:v>140</c:v>
                </c:pt>
                <c:pt idx="9">
                  <c:v>149</c:v>
                </c:pt>
                <c:pt idx="10">
                  <c:v>157</c:v>
                </c:pt>
              </c:numCache>
            </c:numRef>
          </c:val>
          <c:smooth val="0"/>
          <c:extLst xmlns:c16r2="http://schemas.microsoft.com/office/drawing/2015/06/chart">
            <c:ext xmlns:c16="http://schemas.microsoft.com/office/drawing/2014/chart" uri="{C3380CC4-5D6E-409C-BE32-E72D297353CC}">
              <c16:uniqueId val="{00000004-E24D-4019-8727-88376FF740A1}"/>
            </c:ext>
          </c:extLst>
        </c:ser>
        <c:dLbls>
          <c:showLegendKey val="0"/>
          <c:showVal val="0"/>
          <c:showCatName val="0"/>
          <c:showSerName val="0"/>
          <c:showPercent val="0"/>
          <c:showBubbleSize val="0"/>
        </c:dLbls>
        <c:marker val="1"/>
        <c:smooth val="0"/>
        <c:axId val="565309440"/>
        <c:axId val="565302776"/>
      </c:lineChart>
      <c:catAx>
        <c:axId val="565309440"/>
        <c:scaling>
          <c:orientation val="minMax"/>
        </c:scaling>
        <c:delete val="0"/>
        <c:axPos val="b"/>
        <c:numFmt formatCode="General" sourceLinked="1"/>
        <c:majorTickMark val="none"/>
        <c:minorTickMark val="none"/>
        <c:tickLblPos val="nextTo"/>
        <c:txPr>
          <a:bodyPr/>
          <a:lstStyle/>
          <a:p>
            <a:pPr>
              <a:defRPr b="1"/>
            </a:pPr>
            <a:endParaRPr lang="en-US"/>
          </a:p>
        </c:txPr>
        <c:crossAx val="565302776"/>
        <c:crosses val="autoZero"/>
        <c:auto val="1"/>
        <c:lblAlgn val="ctr"/>
        <c:lblOffset val="100"/>
        <c:noMultiLvlLbl val="0"/>
      </c:catAx>
      <c:valAx>
        <c:axId val="565302776"/>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06"/>
            </c:manualLayout>
          </c:layout>
          <c:overlay val="0"/>
        </c:title>
        <c:numFmt formatCode="General" sourceLinked="1"/>
        <c:majorTickMark val="none"/>
        <c:minorTickMark val="none"/>
        <c:tickLblPos val="nextTo"/>
        <c:crossAx val="56530944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sectorul Tranzacții imobiliare, închirieri și activități prestate întreprinderilor</a:t>
            </a:r>
            <a:endParaRPr lang="ro-RO" sz="1200" baseline="0"/>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570</c:v>
                </c:pt>
                <c:pt idx="1">
                  <c:v>518</c:v>
                </c:pt>
                <c:pt idx="2">
                  <c:v>517</c:v>
                </c:pt>
                <c:pt idx="3">
                  <c:v>615</c:v>
                </c:pt>
                <c:pt idx="4">
                  <c:v>648</c:v>
                </c:pt>
                <c:pt idx="5">
                  <c:v>643</c:v>
                </c:pt>
                <c:pt idx="6">
                  <c:v>718</c:v>
                </c:pt>
                <c:pt idx="7">
                  <c:v>763</c:v>
                </c:pt>
                <c:pt idx="8">
                  <c:v>805</c:v>
                </c:pt>
                <c:pt idx="9">
                  <c:v>975</c:v>
                </c:pt>
                <c:pt idx="10">
                  <c:v>1194</c:v>
                </c:pt>
              </c:numCache>
            </c:numRef>
          </c:val>
          <c:smooth val="0"/>
          <c:extLst xmlns:c16r2="http://schemas.microsoft.com/office/drawing/2015/06/chart">
            <c:ext xmlns:c16="http://schemas.microsoft.com/office/drawing/2014/chart" uri="{C3380CC4-5D6E-409C-BE32-E72D297353CC}">
              <c16:uniqueId val="{00000000-6742-4E7C-B629-84380B54F065}"/>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199</c:v>
                </c:pt>
                <c:pt idx="1">
                  <c:v>178</c:v>
                </c:pt>
                <c:pt idx="2">
                  <c:v>160</c:v>
                </c:pt>
                <c:pt idx="3">
                  <c:v>194</c:v>
                </c:pt>
                <c:pt idx="4">
                  <c:v>193</c:v>
                </c:pt>
                <c:pt idx="5">
                  <c:v>270</c:v>
                </c:pt>
                <c:pt idx="6">
                  <c:v>270</c:v>
                </c:pt>
                <c:pt idx="7">
                  <c:v>247</c:v>
                </c:pt>
                <c:pt idx="8">
                  <c:v>225</c:v>
                </c:pt>
                <c:pt idx="9">
                  <c:v>260</c:v>
                </c:pt>
                <c:pt idx="10">
                  <c:v>304</c:v>
                </c:pt>
              </c:numCache>
            </c:numRef>
          </c:val>
          <c:smooth val="0"/>
          <c:extLst xmlns:c16r2="http://schemas.microsoft.com/office/drawing/2015/06/chart">
            <c:ext xmlns:c16="http://schemas.microsoft.com/office/drawing/2014/chart" uri="{C3380CC4-5D6E-409C-BE32-E72D297353CC}">
              <c16:uniqueId val="{00000001-6742-4E7C-B629-84380B54F065}"/>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187</c:v>
                </c:pt>
                <c:pt idx="1">
                  <c:v>185</c:v>
                </c:pt>
                <c:pt idx="2">
                  <c:v>138</c:v>
                </c:pt>
                <c:pt idx="3">
                  <c:v>139</c:v>
                </c:pt>
                <c:pt idx="4">
                  <c:v>160</c:v>
                </c:pt>
                <c:pt idx="5">
                  <c:v>147</c:v>
                </c:pt>
                <c:pt idx="6">
                  <c:v>124</c:v>
                </c:pt>
                <c:pt idx="7">
                  <c:v>138</c:v>
                </c:pt>
                <c:pt idx="8">
                  <c:v>142</c:v>
                </c:pt>
                <c:pt idx="9">
                  <c:v>170</c:v>
                </c:pt>
                <c:pt idx="10">
                  <c:v>192</c:v>
                </c:pt>
              </c:numCache>
            </c:numRef>
          </c:val>
          <c:smooth val="0"/>
          <c:extLst xmlns:c16r2="http://schemas.microsoft.com/office/drawing/2015/06/chart">
            <c:ext xmlns:c16="http://schemas.microsoft.com/office/drawing/2014/chart" uri="{C3380CC4-5D6E-409C-BE32-E72D297353CC}">
              <c16:uniqueId val="{00000002-6742-4E7C-B629-84380B54F065}"/>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143</c:v>
                </c:pt>
                <c:pt idx="1">
                  <c:v>144</c:v>
                </c:pt>
                <c:pt idx="2">
                  <c:v>172</c:v>
                </c:pt>
                <c:pt idx="3">
                  <c:v>200</c:v>
                </c:pt>
                <c:pt idx="4">
                  <c:v>202</c:v>
                </c:pt>
                <c:pt idx="5">
                  <c:v>192</c:v>
                </c:pt>
                <c:pt idx="6">
                  <c:v>215</c:v>
                </c:pt>
                <c:pt idx="7">
                  <c:v>229</c:v>
                </c:pt>
                <c:pt idx="8">
                  <c:v>256</c:v>
                </c:pt>
                <c:pt idx="9">
                  <c:v>282</c:v>
                </c:pt>
                <c:pt idx="10">
                  <c:v>317</c:v>
                </c:pt>
              </c:numCache>
            </c:numRef>
          </c:val>
          <c:smooth val="0"/>
          <c:extLst xmlns:c16r2="http://schemas.microsoft.com/office/drawing/2015/06/chart">
            <c:ext xmlns:c16="http://schemas.microsoft.com/office/drawing/2014/chart" uri="{C3380CC4-5D6E-409C-BE32-E72D297353CC}">
              <c16:uniqueId val="{00000003-6742-4E7C-B629-84380B54F065}"/>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275</c:v>
                </c:pt>
                <c:pt idx="1">
                  <c:v>320</c:v>
                </c:pt>
                <c:pt idx="2">
                  <c:v>315</c:v>
                </c:pt>
                <c:pt idx="3">
                  <c:v>301</c:v>
                </c:pt>
                <c:pt idx="4">
                  <c:v>392</c:v>
                </c:pt>
                <c:pt idx="5">
                  <c:v>336</c:v>
                </c:pt>
                <c:pt idx="6">
                  <c:v>399</c:v>
                </c:pt>
                <c:pt idx="7">
                  <c:v>469</c:v>
                </c:pt>
                <c:pt idx="8">
                  <c:v>483</c:v>
                </c:pt>
                <c:pt idx="9">
                  <c:v>462</c:v>
                </c:pt>
                <c:pt idx="10">
                  <c:v>602</c:v>
                </c:pt>
              </c:numCache>
            </c:numRef>
          </c:val>
          <c:smooth val="0"/>
          <c:extLst xmlns:c16r2="http://schemas.microsoft.com/office/drawing/2015/06/chart">
            <c:ext xmlns:c16="http://schemas.microsoft.com/office/drawing/2014/chart" uri="{C3380CC4-5D6E-409C-BE32-E72D297353CC}">
              <c16:uniqueId val="{00000004-6742-4E7C-B629-84380B54F065}"/>
            </c:ext>
          </c:extLst>
        </c:ser>
        <c:dLbls>
          <c:showLegendKey val="0"/>
          <c:showVal val="0"/>
          <c:showCatName val="0"/>
          <c:showSerName val="0"/>
          <c:showPercent val="0"/>
          <c:showBubbleSize val="0"/>
        </c:dLbls>
        <c:marker val="1"/>
        <c:smooth val="0"/>
        <c:axId val="565301992"/>
        <c:axId val="565305128"/>
      </c:lineChart>
      <c:catAx>
        <c:axId val="565301992"/>
        <c:scaling>
          <c:orientation val="minMax"/>
        </c:scaling>
        <c:delete val="0"/>
        <c:axPos val="b"/>
        <c:numFmt formatCode="General" sourceLinked="1"/>
        <c:majorTickMark val="none"/>
        <c:minorTickMark val="none"/>
        <c:tickLblPos val="nextTo"/>
        <c:txPr>
          <a:bodyPr/>
          <a:lstStyle/>
          <a:p>
            <a:pPr>
              <a:defRPr b="1"/>
            </a:pPr>
            <a:endParaRPr lang="en-US"/>
          </a:p>
        </c:txPr>
        <c:crossAx val="565305128"/>
        <c:crosses val="autoZero"/>
        <c:auto val="1"/>
        <c:lblAlgn val="ctr"/>
        <c:lblOffset val="100"/>
        <c:noMultiLvlLbl val="0"/>
      </c:catAx>
      <c:valAx>
        <c:axId val="565305128"/>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917"/>
            </c:manualLayout>
          </c:layout>
          <c:overlay val="0"/>
        </c:title>
        <c:numFmt formatCode="General" sourceLinked="1"/>
        <c:majorTickMark val="none"/>
        <c:minorTickMark val="none"/>
        <c:tickLblPos val="nextTo"/>
        <c:crossAx val="56530199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sectorul Tranzacții imobiliare, închirieri și activități prestate</a:t>
            </a:r>
            <a:r>
              <a:rPr lang="ro-RO" sz="1200" baseline="0"/>
              <a:t> întreprinderilor</a:t>
            </a:r>
            <a:endParaRPr lang="ro-RO" sz="1200"/>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96</c:v>
                </c:pt>
                <c:pt idx="1">
                  <c:v>56</c:v>
                </c:pt>
                <c:pt idx="2">
                  <c:v>82</c:v>
                </c:pt>
                <c:pt idx="3">
                  <c:v>111</c:v>
                </c:pt>
                <c:pt idx="4">
                  <c:v>100</c:v>
                </c:pt>
                <c:pt idx="5">
                  <c:v>94</c:v>
                </c:pt>
                <c:pt idx="6">
                  <c:v>92</c:v>
                </c:pt>
                <c:pt idx="7">
                  <c:v>113</c:v>
                </c:pt>
                <c:pt idx="8">
                  <c:v>97</c:v>
                </c:pt>
                <c:pt idx="9">
                  <c:v>127</c:v>
                </c:pt>
                <c:pt idx="10">
                  <c:v>113</c:v>
                </c:pt>
              </c:numCache>
            </c:numRef>
          </c:val>
          <c:smooth val="0"/>
          <c:extLst xmlns:c16r2="http://schemas.microsoft.com/office/drawing/2015/06/chart">
            <c:ext xmlns:c16="http://schemas.microsoft.com/office/drawing/2014/chart" uri="{C3380CC4-5D6E-409C-BE32-E72D297353CC}">
              <c16:uniqueId val="{00000000-4A7F-4E41-B186-FBFC891B7DF3}"/>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31</c:v>
                </c:pt>
                <c:pt idx="1">
                  <c:v>20</c:v>
                </c:pt>
                <c:pt idx="2">
                  <c:v>10</c:v>
                </c:pt>
                <c:pt idx="3">
                  <c:v>12</c:v>
                </c:pt>
                <c:pt idx="4">
                  <c:v>17</c:v>
                </c:pt>
                <c:pt idx="5">
                  <c:v>15</c:v>
                </c:pt>
                <c:pt idx="6">
                  <c:v>25</c:v>
                </c:pt>
                <c:pt idx="7">
                  <c:v>13</c:v>
                </c:pt>
                <c:pt idx="8">
                  <c:v>15</c:v>
                </c:pt>
                <c:pt idx="9">
                  <c:v>21</c:v>
                </c:pt>
                <c:pt idx="10">
                  <c:v>31</c:v>
                </c:pt>
              </c:numCache>
            </c:numRef>
          </c:val>
          <c:smooth val="0"/>
          <c:extLst xmlns:c16r2="http://schemas.microsoft.com/office/drawing/2015/06/chart">
            <c:ext xmlns:c16="http://schemas.microsoft.com/office/drawing/2014/chart" uri="{C3380CC4-5D6E-409C-BE32-E72D297353CC}">
              <c16:uniqueId val="{00000001-4A7F-4E41-B186-FBFC891B7DF3}"/>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23</c:v>
                </c:pt>
                <c:pt idx="1">
                  <c:v>20</c:v>
                </c:pt>
                <c:pt idx="2">
                  <c:v>17</c:v>
                </c:pt>
                <c:pt idx="3">
                  <c:v>36</c:v>
                </c:pt>
                <c:pt idx="4">
                  <c:v>17</c:v>
                </c:pt>
                <c:pt idx="5">
                  <c:v>9</c:v>
                </c:pt>
                <c:pt idx="6">
                  <c:v>10</c:v>
                </c:pt>
                <c:pt idx="7">
                  <c:v>9</c:v>
                </c:pt>
                <c:pt idx="8">
                  <c:v>9</c:v>
                </c:pt>
                <c:pt idx="9">
                  <c:v>11</c:v>
                </c:pt>
                <c:pt idx="10">
                  <c:v>17</c:v>
                </c:pt>
              </c:numCache>
            </c:numRef>
          </c:val>
          <c:smooth val="0"/>
          <c:extLst xmlns:c16r2="http://schemas.microsoft.com/office/drawing/2015/06/chart">
            <c:ext xmlns:c16="http://schemas.microsoft.com/office/drawing/2014/chart" uri="{C3380CC4-5D6E-409C-BE32-E72D297353CC}">
              <c16:uniqueId val="{00000002-4A7F-4E41-B186-FBFC891B7DF3}"/>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29</c:v>
                </c:pt>
                <c:pt idx="1">
                  <c:v>16</c:v>
                </c:pt>
                <c:pt idx="2">
                  <c:v>37</c:v>
                </c:pt>
                <c:pt idx="3">
                  <c:v>22</c:v>
                </c:pt>
                <c:pt idx="4">
                  <c:v>25</c:v>
                </c:pt>
                <c:pt idx="5">
                  <c:v>18</c:v>
                </c:pt>
                <c:pt idx="6">
                  <c:v>25</c:v>
                </c:pt>
                <c:pt idx="7">
                  <c:v>21</c:v>
                </c:pt>
                <c:pt idx="8">
                  <c:v>24</c:v>
                </c:pt>
                <c:pt idx="9">
                  <c:v>23</c:v>
                </c:pt>
                <c:pt idx="10">
                  <c:v>47</c:v>
                </c:pt>
              </c:numCache>
            </c:numRef>
          </c:val>
          <c:smooth val="0"/>
          <c:extLst xmlns:c16r2="http://schemas.microsoft.com/office/drawing/2015/06/chart">
            <c:ext xmlns:c16="http://schemas.microsoft.com/office/drawing/2014/chart" uri="{C3380CC4-5D6E-409C-BE32-E72D297353CC}">
              <c16:uniqueId val="{00000003-4A7F-4E41-B186-FBFC891B7DF3}"/>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52</c:v>
                </c:pt>
                <c:pt idx="1">
                  <c:v>32</c:v>
                </c:pt>
                <c:pt idx="2">
                  <c:v>25</c:v>
                </c:pt>
                <c:pt idx="3">
                  <c:v>107</c:v>
                </c:pt>
                <c:pt idx="4">
                  <c:v>65</c:v>
                </c:pt>
                <c:pt idx="5">
                  <c:v>33</c:v>
                </c:pt>
                <c:pt idx="6">
                  <c:v>28</c:v>
                </c:pt>
                <c:pt idx="7">
                  <c:v>75</c:v>
                </c:pt>
                <c:pt idx="8">
                  <c:v>57</c:v>
                </c:pt>
                <c:pt idx="9">
                  <c:v>122</c:v>
                </c:pt>
                <c:pt idx="10">
                  <c:v>42</c:v>
                </c:pt>
              </c:numCache>
            </c:numRef>
          </c:val>
          <c:smooth val="0"/>
          <c:extLst xmlns:c16r2="http://schemas.microsoft.com/office/drawing/2015/06/chart">
            <c:ext xmlns:c16="http://schemas.microsoft.com/office/drawing/2014/chart" uri="{C3380CC4-5D6E-409C-BE32-E72D297353CC}">
              <c16:uniqueId val="{00000004-4A7F-4E41-B186-FBFC891B7DF3}"/>
            </c:ext>
          </c:extLst>
        </c:ser>
        <c:dLbls>
          <c:showLegendKey val="0"/>
          <c:showVal val="0"/>
          <c:showCatName val="0"/>
          <c:showSerName val="0"/>
          <c:showPercent val="0"/>
          <c:showBubbleSize val="0"/>
        </c:dLbls>
        <c:marker val="1"/>
        <c:smooth val="0"/>
        <c:axId val="565300816"/>
        <c:axId val="565308264"/>
      </c:lineChart>
      <c:catAx>
        <c:axId val="565300816"/>
        <c:scaling>
          <c:orientation val="minMax"/>
        </c:scaling>
        <c:delete val="0"/>
        <c:axPos val="b"/>
        <c:numFmt formatCode="General" sourceLinked="1"/>
        <c:majorTickMark val="none"/>
        <c:minorTickMark val="none"/>
        <c:tickLblPos val="nextTo"/>
        <c:txPr>
          <a:bodyPr/>
          <a:lstStyle/>
          <a:p>
            <a:pPr>
              <a:defRPr b="1"/>
            </a:pPr>
            <a:endParaRPr lang="en-US"/>
          </a:p>
        </c:txPr>
        <c:crossAx val="565308264"/>
        <c:crosses val="autoZero"/>
        <c:auto val="1"/>
        <c:lblAlgn val="ctr"/>
        <c:lblOffset val="100"/>
        <c:noMultiLvlLbl val="0"/>
      </c:catAx>
      <c:valAx>
        <c:axId val="565308264"/>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928"/>
            </c:manualLayout>
          </c:layout>
          <c:overlay val="0"/>
        </c:title>
        <c:numFmt formatCode="General" sourceLinked="1"/>
        <c:majorTickMark val="none"/>
        <c:minorTickMark val="none"/>
        <c:tickLblPos val="nextTo"/>
        <c:crossAx val="56530081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4DF635-DEC9-46A2-857B-FA8B337C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3364</Words>
  <Characters>19180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27</cp:revision>
  <dcterms:created xsi:type="dcterms:W3CDTF">2020-09-30T10:53:00Z</dcterms:created>
  <dcterms:modified xsi:type="dcterms:W3CDTF">2020-10-16T12:11:00Z</dcterms:modified>
</cp:coreProperties>
</file>