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8F38A" w14:textId="77777777" w:rsidR="00616F92" w:rsidRPr="00616F92" w:rsidRDefault="00616F92" w:rsidP="00616F92">
      <w:pPr>
        <w:jc w:val="center"/>
        <w:rPr>
          <w:b/>
          <w:sz w:val="28"/>
          <w:szCs w:val="28"/>
        </w:rPr>
      </w:pPr>
      <w:bookmarkStart w:id="0" w:name="_Toc426633888"/>
      <w:bookmarkStart w:id="1" w:name="_Toc426635781"/>
      <w:bookmarkStart w:id="2" w:name="_Toc426633840"/>
      <w:r w:rsidRPr="00616F92">
        <w:rPr>
          <w:b/>
          <w:sz w:val="28"/>
          <w:szCs w:val="28"/>
        </w:rPr>
        <w:t>Fișă sectorială</w:t>
      </w:r>
    </w:p>
    <w:p w14:paraId="4B7C11CB" w14:textId="77777777" w:rsidR="00616F92" w:rsidRDefault="00616F92" w:rsidP="00C83D35">
      <w:pPr>
        <w:pStyle w:val="Title"/>
        <w:rPr>
          <w:rFonts w:asciiTheme="minorHAnsi" w:hAnsiTheme="minorHAnsi"/>
          <w:b/>
          <w:color w:val="auto"/>
          <w:sz w:val="28"/>
          <w:szCs w:val="28"/>
          <w:lang w:val="ro-RO"/>
        </w:rPr>
      </w:pPr>
    </w:p>
    <w:p w14:paraId="2215AA19" w14:textId="71C36459" w:rsidR="00C83D35" w:rsidRPr="000705D2" w:rsidRDefault="00C83D35" w:rsidP="00C83D35">
      <w:pPr>
        <w:pStyle w:val="Title"/>
        <w:rPr>
          <w:rFonts w:asciiTheme="minorHAnsi" w:hAnsiTheme="minorHAnsi"/>
          <w:b/>
          <w:color w:val="auto"/>
          <w:sz w:val="28"/>
          <w:szCs w:val="28"/>
          <w:lang w:val="ro-RO"/>
        </w:rPr>
      </w:pPr>
      <w:r w:rsidRPr="000705D2">
        <w:rPr>
          <w:rFonts w:asciiTheme="minorHAnsi" w:hAnsiTheme="minorHAnsi"/>
          <w:b/>
          <w:color w:val="auto"/>
          <w:sz w:val="28"/>
          <w:szCs w:val="28"/>
          <w:lang w:val="ro-RO"/>
        </w:rPr>
        <w:t>N</w:t>
      </w:r>
      <w:r w:rsidR="00616F92">
        <w:rPr>
          <w:rFonts w:asciiTheme="minorHAnsi" w:hAnsiTheme="minorHAnsi"/>
          <w:b/>
          <w:color w:val="auto"/>
          <w:sz w:val="28"/>
          <w:szCs w:val="28"/>
          <w:lang w:val="ro-RO"/>
        </w:rPr>
        <w:t>.</w:t>
      </w:r>
      <w:r w:rsidRPr="000705D2">
        <w:rPr>
          <w:rFonts w:asciiTheme="minorHAnsi" w:hAnsiTheme="minorHAnsi"/>
          <w:b/>
          <w:color w:val="auto"/>
          <w:sz w:val="28"/>
          <w:szCs w:val="28"/>
          <w:lang w:val="ro-RO"/>
        </w:rPr>
        <w:t xml:space="preserve"> Activități de se</w:t>
      </w:r>
      <w:bookmarkStart w:id="3" w:name="_GoBack"/>
      <w:bookmarkEnd w:id="3"/>
      <w:r w:rsidRPr="000705D2">
        <w:rPr>
          <w:rFonts w:asciiTheme="minorHAnsi" w:hAnsiTheme="minorHAnsi"/>
          <w:b/>
          <w:color w:val="auto"/>
          <w:sz w:val="28"/>
          <w:szCs w:val="28"/>
          <w:lang w:val="ro-RO"/>
        </w:rPr>
        <w:t>rvicii administrative și activități de servicii suport</w:t>
      </w:r>
      <w:bookmarkEnd w:id="0"/>
      <w:bookmarkEnd w:id="1"/>
    </w:p>
    <w:p w14:paraId="342B5561" w14:textId="77777777" w:rsidR="00E0620F" w:rsidRPr="000705D2" w:rsidRDefault="00E0620F" w:rsidP="00E0620F">
      <w:pPr>
        <w:pStyle w:val="Heading2"/>
        <w:rPr>
          <w:rFonts w:asciiTheme="minorHAnsi" w:hAnsiTheme="minorHAnsi"/>
          <w:color w:val="auto"/>
          <w:sz w:val="24"/>
          <w:szCs w:val="24"/>
          <w:lang w:val="ro-RO"/>
        </w:rPr>
      </w:pPr>
      <w:r w:rsidRPr="000705D2">
        <w:rPr>
          <w:rFonts w:asciiTheme="minorHAnsi" w:hAnsiTheme="minorHAnsi"/>
          <w:color w:val="auto"/>
          <w:sz w:val="24"/>
          <w:szCs w:val="24"/>
          <w:lang w:val="ro-RO"/>
        </w:rPr>
        <w:t>I. Date statistice centralizate</w:t>
      </w:r>
      <w:bookmarkEnd w:id="2"/>
    </w:p>
    <w:p w14:paraId="7D772AF9" w14:textId="77777777" w:rsidR="00E0620F" w:rsidRDefault="00E0620F" w:rsidP="00E0620F">
      <w:pPr>
        <w:pStyle w:val="Subtitle"/>
        <w:rPr>
          <w:rFonts w:asciiTheme="minorHAnsi" w:hAnsiTheme="minorHAnsi"/>
          <w:color w:val="0070C0"/>
          <w:lang w:val="ro-RO"/>
        </w:rPr>
      </w:pPr>
      <w:r w:rsidRPr="000705D2">
        <w:rPr>
          <w:rFonts w:asciiTheme="minorHAnsi" w:hAnsiTheme="minorHAnsi"/>
          <w:color w:val="auto"/>
          <w:lang w:val="ro-RO"/>
        </w:rPr>
        <w:t>1. Populația ocupată civilă</w:t>
      </w:r>
      <w:r w:rsidRPr="00E0620F">
        <w:rPr>
          <w:rFonts w:asciiTheme="minorHAnsi" w:hAnsiTheme="minorHAnsi"/>
          <w:color w:val="0070C0"/>
          <w:lang w:val="ro-RO"/>
        </w:rPr>
        <w:t xml:space="preserve"> </w:t>
      </w:r>
    </w:p>
    <w:p w14:paraId="5FB89043"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10118C1B" w14:textId="77777777" w:rsidTr="000705D2">
        <w:trPr>
          <w:jc w:val="center"/>
        </w:trPr>
        <w:tc>
          <w:tcPr>
            <w:tcW w:w="2742" w:type="dxa"/>
          </w:tcPr>
          <w:p w14:paraId="46833348"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32531BF0"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3963844E"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39D76E11"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18A651D4"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3F9DE8B7"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27F57EE3"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D912F2" w:rsidRPr="004042D8" w14:paraId="464DD026" w14:textId="77777777" w:rsidTr="000705D2">
        <w:trPr>
          <w:trHeight w:val="237"/>
          <w:jc w:val="center"/>
        </w:trPr>
        <w:tc>
          <w:tcPr>
            <w:tcW w:w="2742" w:type="dxa"/>
          </w:tcPr>
          <w:p w14:paraId="0C389FC9"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7356896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4,4</w:t>
            </w:r>
          </w:p>
        </w:tc>
        <w:tc>
          <w:tcPr>
            <w:tcW w:w="1139" w:type="dxa"/>
            <w:vAlign w:val="bottom"/>
          </w:tcPr>
          <w:p w14:paraId="59E32FA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4,5</w:t>
            </w:r>
          </w:p>
        </w:tc>
        <w:tc>
          <w:tcPr>
            <w:tcW w:w="1140" w:type="dxa"/>
            <w:vAlign w:val="bottom"/>
          </w:tcPr>
          <w:p w14:paraId="7BA7184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4,7</w:t>
            </w:r>
          </w:p>
        </w:tc>
        <w:tc>
          <w:tcPr>
            <w:tcW w:w="1140" w:type="dxa"/>
            <w:vAlign w:val="bottom"/>
          </w:tcPr>
          <w:p w14:paraId="545ACE4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w:t>
            </w:r>
          </w:p>
        </w:tc>
        <w:tc>
          <w:tcPr>
            <w:tcW w:w="1140" w:type="dxa"/>
            <w:vAlign w:val="bottom"/>
          </w:tcPr>
          <w:p w14:paraId="3AA96BD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w:t>
            </w:r>
          </w:p>
        </w:tc>
        <w:tc>
          <w:tcPr>
            <w:tcW w:w="1136" w:type="dxa"/>
            <w:vAlign w:val="bottom"/>
          </w:tcPr>
          <w:p w14:paraId="109BDBD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6,3</w:t>
            </w:r>
          </w:p>
        </w:tc>
      </w:tr>
      <w:tr w:rsidR="00D912F2" w:rsidRPr="004042D8" w14:paraId="5EB50187" w14:textId="77777777" w:rsidTr="000705D2">
        <w:trPr>
          <w:jc w:val="center"/>
        </w:trPr>
        <w:tc>
          <w:tcPr>
            <w:tcW w:w="2742" w:type="dxa"/>
          </w:tcPr>
          <w:p w14:paraId="3237241D"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08712C0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w:t>
            </w:r>
          </w:p>
        </w:tc>
        <w:tc>
          <w:tcPr>
            <w:tcW w:w="1139" w:type="dxa"/>
            <w:vAlign w:val="bottom"/>
          </w:tcPr>
          <w:p w14:paraId="78B1D01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5,7</w:t>
            </w:r>
          </w:p>
        </w:tc>
        <w:tc>
          <w:tcPr>
            <w:tcW w:w="1140" w:type="dxa"/>
            <w:vAlign w:val="bottom"/>
          </w:tcPr>
          <w:p w14:paraId="588814B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5,1</w:t>
            </w:r>
          </w:p>
        </w:tc>
        <w:tc>
          <w:tcPr>
            <w:tcW w:w="1140" w:type="dxa"/>
            <w:vAlign w:val="bottom"/>
          </w:tcPr>
          <w:p w14:paraId="7790542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6,1</w:t>
            </w:r>
          </w:p>
        </w:tc>
        <w:tc>
          <w:tcPr>
            <w:tcW w:w="1140" w:type="dxa"/>
            <w:vAlign w:val="bottom"/>
          </w:tcPr>
          <w:p w14:paraId="76FA210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5,9</w:t>
            </w:r>
          </w:p>
        </w:tc>
        <w:tc>
          <w:tcPr>
            <w:tcW w:w="1136" w:type="dxa"/>
            <w:vAlign w:val="bottom"/>
          </w:tcPr>
          <w:p w14:paraId="74D306B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5,4</w:t>
            </w:r>
          </w:p>
        </w:tc>
      </w:tr>
      <w:tr w:rsidR="00D912F2" w:rsidRPr="004042D8" w14:paraId="75F65662" w14:textId="77777777" w:rsidTr="000705D2">
        <w:trPr>
          <w:jc w:val="center"/>
        </w:trPr>
        <w:tc>
          <w:tcPr>
            <w:tcW w:w="2742" w:type="dxa"/>
          </w:tcPr>
          <w:p w14:paraId="610885A9"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1EFC9AA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2,2</w:t>
            </w:r>
          </w:p>
        </w:tc>
        <w:tc>
          <w:tcPr>
            <w:tcW w:w="1139" w:type="dxa"/>
            <w:vAlign w:val="bottom"/>
          </w:tcPr>
          <w:p w14:paraId="5BC5047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1,7</w:t>
            </w:r>
          </w:p>
        </w:tc>
        <w:tc>
          <w:tcPr>
            <w:tcW w:w="1140" w:type="dxa"/>
            <w:vAlign w:val="bottom"/>
          </w:tcPr>
          <w:p w14:paraId="3048BA8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w:t>
            </w:r>
          </w:p>
        </w:tc>
        <w:tc>
          <w:tcPr>
            <w:tcW w:w="1140" w:type="dxa"/>
            <w:vAlign w:val="bottom"/>
          </w:tcPr>
          <w:p w14:paraId="71294F9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w:t>
            </w:r>
          </w:p>
        </w:tc>
        <w:tc>
          <w:tcPr>
            <w:tcW w:w="1140" w:type="dxa"/>
            <w:vAlign w:val="bottom"/>
          </w:tcPr>
          <w:p w14:paraId="58E05A8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2,3</w:t>
            </w:r>
          </w:p>
        </w:tc>
        <w:tc>
          <w:tcPr>
            <w:tcW w:w="1136" w:type="dxa"/>
            <w:vAlign w:val="bottom"/>
          </w:tcPr>
          <w:p w14:paraId="31FDF03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w:t>
            </w:r>
          </w:p>
        </w:tc>
      </w:tr>
      <w:tr w:rsidR="00D912F2" w:rsidRPr="004042D8" w14:paraId="195A479C" w14:textId="77777777" w:rsidTr="000705D2">
        <w:trPr>
          <w:jc w:val="center"/>
        </w:trPr>
        <w:tc>
          <w:tcPr>
            <w:tcW w:w="2742" w:type="dxa"/>
          </w:tcPr>
          <w:p w14:paraId="065CE1F8"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34559E0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w:t>
            </w:r>
          </w:p>
        </w:tc>
        <w:tc>
          <w:tcPr>
            <w:tcW w:w="1139" w:type="dxa"/>
            <w:vAlign w:val="bottom"/>
          </w:tcPr>
          <w:p w14:paraId="539BDEC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w:t>
            </w:r>
          </w:p>
        </w:tc>
        <w:tc>
          <w:tcPr>
            <w:tcW w:w="1140" w:type="dxa"/>
            <w:vAlign w:val="bottom"/>
          </w:tcPr>
          <w:p w14:paraId="1DBDBA7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1,8</w:t>
            </w:r>
          </w:p>
        </w:tc>
        <w:tc>
          <w:tcPr>
            <w:tcW w:w="1140" w:type="dxa"/>
            <w:vAlign w:val="bottom"/>
          </w:tcPr>
          <w:p w14:paraId="12A7B9C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w:t>
            </w:r>
          </w:p>
        </w:tc>
        <w:tc>
          <w:tcPr>
            <w:tcW w:w="1140" w:type="dxa"/>
            <w:vAlign w:val="bottom"/>
          </w:tcPr>
          <w:p w14:paraId="478EF0D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3,3</w:t>
            </w:r>
          </w:p>
        </w:tc>
        <w:tc>
          <w:tcPr>
            <w:tcW w:w="1136" w:type="dxa"/>
            <w:vAlign w:val="bottom"/>
          </w:tcPr>
          <w:p w14:paraId="51BB4BD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3,2</w:t>
            </w:r>
          </w:p>
        </w:tc>
      </w:tr>
      <w:tr w:rsidR="00D912F2" w:rsidRPr="004042D8" w14:paraId="783FEB12" w14:textId="77777777" w:rsidTr="000705D2">
        <w:trPr>
          <w:jc w:val="center"/>
        </w:trPr>
        <w:tc>
          <w:tcPr>
            <w:tcW w:w="2742" w:type="dxa"/>
          </w:tcPr>
          <w:p w14:paraId="3779FBD9"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5DBF74F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3,3</w:t>
            </w:r>
          </w:p>
        </w:tc>
        <w:tc>
          <w:tcPr>
            <w:tcW w:w="1139" w:type="dxa"/>
            <w:vAlign w:val="bottom"/>
          </w:tcPr>
          <w:p w14:paraId="14F63BD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3,2</w:t>
            </w:r>
          </w:p>
        </w:tc>
        <w:tc>
          <w:tcPr>
            <w:tcW w:w="1140" w:type="dxa"/>
            <w:vAlign w:val="bottom"/>
          </w:tcPr>
          <w:p w14:paraId="4562450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3,5</w:t>
            </w:r>
          </w:p>
        </w:tc>
        <w:tc>
          <w:tcPr>
            <w:tcW w:w="1140" w:type="dxa"/>
            <w:vAlign w:val="bottom"/>
          </w:tcPr>
          <w:p w14:paraId="65FDFD0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3,6</w:t>
            </w:r>
          </w:p>
        </w:tc>
        <w:tc>
          <w:tcPr>
            <w:tcW w:w="1140" w:type="dxa"/>
            <w:vAlign w:val="bottom"/>
          </w:tcPr>
          <w:p w14:paraId="5BE18C5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3,3</w:t>
            </w:r>
          </w:p>
        </w:tc>
        <w:tc>
          <w:tcPr>
            <w:tcW w:w="1136" w:type="dxa"/>
            <w:vAlign w:val="bottom"/>
          </w:tcPr>
          <w:p w14:paraId="76D22E1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w:t>
            </w:r>
          </w:p>
        </w:tc>
      </w:tr>
      <w:tr w:rsidR="00D912F2" w:rsidRPr="004042D8" w14:paraId="16E1A69A" w14:textId="77777777" w:rsidTr="000705D2">
        <w:trPr>
          <w:jc w:val="center"/>
        </w:trPr>
        <w:tc>
          <w:tcPr>
            <w:tcW w:w="2742" w:type="dxa"/>
            <w:shd w:val="clear" w:color="auto" w:fill="F2F2F2" w:themeFill="background1" w:themeFillShade="F2"/>
          </w:tcPr>
          <w:p w14:paraId="4729F7F7"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301AA442"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w:t>
            </w:r>
          </w:p>
        </w:tc>
        <w:tc>
          <w:tcPr>
            <w:tcW w:w="1139" w:type="dxa"/>
            <w:shd w:val="clear" w:color="auto" w:fill="F2F2F2" w:themeFill="background1" w:themeFillShade="F2"/>
            <w:vAlign w:val="bottom"/>
          </w:tcPr>
          <w:p w14:paraId="091C568A"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w:t>
            </w:r>
          </w:p>
        </w:tc>
        <w:tc>
          <w:tcPr>
            <w:tcW w:w="1140" w:type="dxa"/>
            <w:shd w:val="clear" w:color="auto" w:fill="F2F2F2" w:themeFill="background1" w:themeFillShade="F2"/>
            <w:vAlign w:val="bottom"/>
          </w:tcPr>
          <w:p w14:paraId="1F30A874"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16,6</w:t>
            </w:r>
          </w:p>
        </w:tc>
        <w:tc>
          <w:tcPr>
            <w:tcW w:w="1140" w:type="dxa"/>
            <w:shd w:val="clear" w:color="auto" w:fill="F2F2F2" w:themeFill="background1" w:themeFillShade="F2"/>
            <w:vAlign w:val="bottom"/>
          </w:tcPr>
          <w:p w14:paraId="28BB2616"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19,7</w:t>
            </w:r>
          </w:p>
        </w:tc>
        <w:tc>
          <w:tcPr>
            <w:tcW w:w="1140" w:type="dxa"/>
            <w:shd w:val="clear" w:color="auto" w:fill="F2F2F2" w:themeFill="background1" w:themeFillShade="F2"/>
            <w:vAlign w:val="bottom"/>
          </w:tcPr>
          <w:p w14:paraId="2EB0D975"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20</w:t>
            </w:r>
          </w:p>
        </w:tc>
        <w:tc>
          <w:tcPr>
            <w:tcW w:w="1136" w:type="dxa"/>
            <w:shd w:val="clear" w:color="auto" w:fill="F2F2F2" w:themeFill="background1" w:themeFillShade="F2"/>
            <w:vAlign w:val="bottom"/>
          </w:tcPr>
          <w:p w14:paraId="51933193"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19,8</w:t>
            </w:r>
          </w:p>
        </w:tc>
      </w:tr>
      <w:tr w:rsidR="00E0620F" w:rsidRPr="004042D8" w14:paraId="1D881A0A" w14:textId="77777777" w:rsidTr="000705D2">
        <w:trPr>
          <w:jc w:val="center"/>
        </w:trPr>
        <w:tc>
          <w:tcPr>
            <w:tcW w:w="2742" w:type="dxa"/>
          </w:tcPr>
          <w:p w14:paraId="69C11F62"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30DDF0B5"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4D681E21"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2E58B1AE"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1BA523F3"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2960DC8C"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03F9B457"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D912F2" w:rsidRPr="00D912F2" w14:paraId="75C1E9A2" w14:textId="77777777" w:rsidTr="000705D2">
        <w:trPr>
          <w:jc w:val="center"/>
        </w:trPr>
        <w:tc>
          <w:tcPr>
            <w:tcW w:w="2742" w:type="dxa"/>
          </w:tcPr>
          <w:p w14:paraId="095BC076"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1FF325A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6,3</w:t>
            </w:r>
          </w:p>
        </w:tc>
        <w:tc>
          <w:tcPr>
            <w:tcW w:w="1139" w:type="dxa"/>
            <w:vAlign w:val="bottom"/>
          </w:tcPr>
          <w:p w14:paraId="4DF7D5F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5,6</w:t>
            </w:r>
          </w:p>
        </w:tc>
        <w:tc>
          <w:tcPr>
            <w:tcW w:w="1140" w:type="dxa"/>
            <w:vAlign w:val="bottom"/>
          </w:tcPr>
          <w:p w14:paraId="37D7AF2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6,3</w:t>
            </w:r>
          </w:p>
        </w:tc>
        <w:tc>
          <w:tcPr>
            <w:tcW w:w="1140" w:type="dxa"/>
            <w:vAlign w:val="bottom"/>
          </w:tcPr>
          <w:p w14:paraId="6867703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6,4</w:t>
            </w:r>
          </w:p>
        </w:tc>
        <w:tc>
          <w:tcPr>
            <w:tcW w:w="1140" w:type="dxa"/>
            <w:vAlign w:val="bottom"/>
          </w:tcPr>
          <w:p w14:paraId="6349C4C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6,9</w:t>
            </w:r>
          </w:p>
        </w:tc>
        <w:tc>
          <w:tcPr>
            <w:tcW w:w="1136" w:type="dxa"/>
            <w:vAlign w:val="bottom"/>
          </w:tcPr>
          <w:p w14:paraId="200EE05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8,3</w:t>
            </w:r>
          </w:p>
        </w:tc>
      </w:tr>
      <w:tr w:rsidR="00D912F2" w:rsidRPr="00D912F2" w14:paraId="70410970" w14:textId="77777777" w:rsidTr="000705D2">
        <w:trPr>
          <w:jc w:val="center"/>
        </w:trPr>
        <w:tc>
          <w:tcPr>
            <w:tcW w:w="2742" w:type="dxa"/>
          </w:tcPr>
          <w:p w14:paraId="2B2CDF3E"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bottom"/>
          </w:tcPr>
          <w:p w14:paraId="737D1CD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5,4</w:t>
            </w:r>
          </w:p>
        </w:tc>
        <w:tc>
          <w:tcPr>
            <w:tcW w:w="1139" w:type="dxa"/>
            <w:vAlign w:val="bottom"/>
          </w:tcPr>
          <w:p w14:paraId="21C97E9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5,1</w:t>
            </w:r>
          </w:p>
        </w:tc>
        <w:tc>
          <w:tcPr>
            <w:tcW w:w="1140" w:type="dxa"/>
            <w:vAlign w:val="bottom"/>
          </w:tcPr>
          <w:p w14:paraId="4A09355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3,9</w:t>
            </w:r>
          </w:p>
        </w:tc>
        <w:tc>
          <w:tcPr>
            <w:tcW w:w="1140" w:type="dxa"/>
            <w:vAlign w:val="bottom"/>
          </w:tcPr>
          <w:p w14:paraId="5E508BC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3,8</w:t>
            </w:r>
          </w:p>
        </w:tc>
        <w:tc>
          <w:tcPr>
            <w:tcW w:w="1140" w:type="dxa"/>
            <w:vAlign w:val="bottom"/>
          </w:tcPr>
          <w:p w14:paraId="530EE8B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4,1</w:t>
            </w:r>
          </w:p>
        </w:tc>
        <w:tc>
          <w:tcPr>
            <w:tcW w:w="1136" w:type="dxa"/>
            <w:vAlign w:val="bottom"/>
          </w:tcPr>
          <w:p w14:paraId="7E03BB9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4,8</w:t>
            </w:r>
          </w:p>
        </w:tc>
      </w:tr>
      <w:tr w:rsidR="00D912F2" w:rsidRPr="00D912F2" w14:paraId="586BA36B" w14:textId="77777777" w:rsidTr="000705D2">
        <w:trPr>
          <w:jc w:val="center"/>
        </w:trPr>
        <w:tc>
          <w:tcPr>
            <w:tcW w:w="2742" w:type="dxa"/>
          </w:tcPr>
          <w:p w14:paraId="0A140FB1"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bottom"/>
          </w:tcPr>
          <w:p w14:paraId="3EAAB27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w:t>
            </w:r>
          </w:p>
        </w:tc>
        <w:tc>
          <w:tcPr>
            <w:tcW w:w="1139" w:type="dxa"/>
            <w:vAlign w:val="bottom"/>
          </w:tcPr>
          <w:p w14:paraId="358D962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1,7</w:t>
            </w:r>
          </w:p>
        </w:tc>
        <w:tc>
          <w:tcPr>
            <w:tcW w:w="1140" w:type="dxa"/>
            <w:vAlign w:val="bottom"/>
          </w:tcPr>
          <w:p w14:paraId="13C58FD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w:t>
            </w:r>
          </w:p>
        </w:tc>
        <w:tc>
          <w:tcPr>
            <w:tcW w:w="1140" w:type="dxa"/>
            <w:vAlign w:val="bottom"/>
          </w:tcPr>
          <w:p w14:paraId="1D2AE2E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w:t>
            </w:r>
          </w:p>
        </w:tc>
        <w:tc>
          <w:tcPr>
            <w:tcW w:w="1140" w:type="dxa"/>
            <w:vAlign w:val="bottom"/>
          </w:tcPr>
          <w:p w14:paraId="114F5E3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w:t>
            </w:r>
          </w:p>
        </w:tc>
        <w:tc>
          <w:tcPr>
            <w:tcW w:w="1136" w:type="dxa"/>
            <w:vAlign w:val="bottom"/>
          </w:tcPr>
          <w:p w14:paraId="2CDDEA2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w:t>
            </w:r>
          </w:p>
        </w:tc>
      </w:tr>
      <w:tr w:rsidR="00D912F2" w:rsidRPr="00D912F2" w14:paraId="5CD2052E" w14:textId="77777777" w:rsidTr="000705D2">
        <w:trPr>
          <w:jc w:val="center"/>
        </w:trPr>
        <w:tc>
          <w:tcPr>
            <w:tcW w:w="2742" w:type="dxa"/>
          </w:tcPr>
          <w:p w14:paraId="346918E3"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bottom"/>
          </w:tcPr>
          <w:p w14:paraId="3EEC8E3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3,2</w:t>
            </w:r>
          </w:p>
        </w:tc>
        <w:tc>
          <w:tcPr>
            <w:tcW w:w="1139" w:type="dxa"/>
            <w:vAlign w:val="bottom"/>
          </w:tcPr>
          <w:p w14:paraId="14188DF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3,1</w:t>
            </w:r>
          </w:p>
        </w:tc>
        <w:tc>
          <w:tcPr>
            <w:tcW w:w="1140" w:type="dxa"/>
            <w:vAlign w:val="bottom"/>
          </w:tcPr>
          <w:p w14:paraId="0D0B79E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2,6</w:t>
            </w:r>
          </w:p>
        </w:tc>
        <w:tc>
          <w:tcPr>
            <w:tcW w:w="1140" w:type="dxa"/>
            <w:vAlign w:val="bottom"/>
          </w:tcPr>
          <w:p w14:paraId="0C51453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3,1</w:t>
            </w:r>
          </w:p>
        </w:tc>
        <w:tc>
          <w:tcPr>
            <w:tcW w:w="1140" w:type="dxa"/>
            <w:vAlign w:val="bottom"/>
          </w:tcPr>
          <w:p w14:paraId="24D98A8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3,2</w:t>
            </w:r>
          </w:p>
        </w:tc>
        <w:tc>
          <w:tcPr>
            <w:tcW w:w="1136" w:type="dxa"/>
            <w:vAlign w:val="bottom"/>
          </w:tcPr>
          <w:p w14:paraId="48A4295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w:t>
            </w:r>
          </w:p>
        </w:tc>
      </w:tr>
      <w:tr w:rsidR="00D912F2" w:rsidRPr="00D912F2" w14:paraId="4A428CD4" w14:textId="77777777" w:rsidTr="000705D2">
        <w:trPr>
          <w:jc w:val="center"/>
        </w:trPr>
        <w:tc>
          <w:tcPr>
            <w:tcW w:w="2742" w:type="dxa"/>
          </w:tcPr>
          <w:p w14:paraId="001DA01D"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bottom"/>
          </w:tcPr>
          <w:p w14:paraId="0B94295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w:t>
            </w:r>
          </w:p>
        </w:tc>
        <w:tc>
          <w:tcPr>
            <w:tcW w:w="1139" w:type="dxa"/>
            <w:vAlign w:val="bottom"/>
          </w:tcPr>
          <w:p w14:paraId="4E01C56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w:t>
            </w:r>
          </w:p>
        </w:tc>
        <w:tc>
          <w:tcPr>
            <w:tcW w:w="1140" w:type="dxa"/>
            <w:vAlign w:val="bottom"/>
          </w:tcPr>
          <w:p w14:paraId="34FF7C8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2,8</w:t>
            </w:r>
          </w:p>
        </w:tc>
        <w:tc>
          <w:tcPr>
            <w:tcW w:w="1140" w:type="dxa"/>
            <w:vAlign w:val="bottom"/>
          </w:tcPr>
          <w:p w14:paraId="4859B38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3,1</w:t>
            </w:r>
          </w:p>
        </w:tc>
        <w:tc>
          <w:tcPr>
            <w:tcW w:w="1140" w:type="dxa"/>
            <w:vAlign w:val="bottom"/>
          </w:tcPr>
          <w:p w14:paraId="3448B2A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2,5</w:t>
            </w:r>
          </w:p>
        </w:tc>
        <w:tc>
          <w:tcPr>
            <w:tcW w:w="1136" w:type="dxa"/>
            <w:vAlign w:val="bottom"/>
          </w:tcPr>
          <w:p w14:paraId="63FBB45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w:t>
            </w:r>
          </w:p>
        </w:tc>
      </w:tr>
      <w:tr w:rsidR="00D912F2" w:rsidRPr="00D912F2" w14:paraId="21B23630" w14:textId="77777777" w:rsidTr="000705D2">
        <w:trPr>
          <w:jc w:val="center"/>
        </w:trPr>
        <w:tc>
          <w:tcPr>
            <w:tcW w:w="2742" w:type="dxa"/>
            <w:shd w:val="clear" w:color="auto" w:fill="F2F2F2" w:themeFill="background1" w:themeFillShade="F2"/>
          </w:tcPr>
          <w:p w14:paraId="76217A54" w14:textId="77777777" w:rsidR="00D912F2" w:rsidRPr="00F023A5" w:rsidRDefault="00D912F2"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bottom"/>
          </w:tcPr>
          <w:p w14:paraId="7D5ED622"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19,8</w:t>
            </w:r>
          </w:p>
        </w:tc>
        <w:tc>
          <w:tcPr>
            <w:tcW w:w="1139" w:type="dxa"/>
            <w:shd w:val="clear" w:color="auto" w:fill="F2F2F2" w:themeFill="background1" w:themeFillShade="F2"/>
            <w:vAlign w:val="bottom"/>
          </w:tcPr>
          <w:p w14:paraId="3A49CCAA"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18,2</w:t>
            </w:r>
          </w:p>
        </w:tc>
        <w:tc>
          <w:tcPr>
            <w:tcW w:w="1140" w:type="dxa"/>
            <w:shd w:val="clear" w:color="auto" w:fill="F2F2F2" w:themeFill="background1" w:themeFillShade="F2"/>
            <w:vAlign w:val="bottom"/>
          </w:tcPr>
          <w:p w14:paraId="3C3D6867"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17,5</w:t>
            </w:r>
          </w:p>
        </w:tc>
        <w:tc>
          <w:tcPr>
            <w:tcW w:w="1140" w:type="dxa"/>
            <w:shd w:val="clear" w:color="auto" w:fill="F2F2F2" w:themeFill="background1" w:themeFillShade="F2"/>
            <w:vAlign w:val="bottom"/>
          </w:tcPr>
          <w:p w14:paraId="1ADB1EAC"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17,8</w:t>
            </w:r>
          </w:p>
        </w:tc>
        <w:tc>
          <w:tcPr>
            <w:tcW w:w="1140" w:type="dxa"/>
            <w:shd w:val="clear" w:color="auto" w:fill="F2F2F2" w:themeFill="background1" w:themeFillShade="F2"/>
            <w:vAlign w:val="bottom"/>
          </w:tcPr>
          <w:p w14:paraId="63346B7F"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18,2</w:t>
            </w:r>
          </w:p>
        </w:tc>
        <w:tc>
          <w:tcPr>
            <w:tcW w:w="1136" w:type="dxa"/>
            <w:shd w:val="clear" w:color="auto" w:fill="F2F2F2" w:themeFill="background1" w:themeFillShade="F2"/>
            <w:vAlign w:val="bottom"/>
          </w:tcPr>
          <w:p w14:paraId="6D0CDE1F"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20,2</w:t>
            </w:r>
          </w:p>
        </w:tc>
      </w:tr>
    </w:tbl>
    <w:p w14:paraId="4CD58AB5" w14:textId="77777777" w:rsidR="00E0620F" w:rsidRDefault="00993E32">
      <w:pPr>
        <w:rPr>
          <w:sz w:val="20"/>
          <w:szCs w:val="20"/>
          <w:lang w:val="ro-RO"/>
        </w:rPr>
      </w:pPr>
      <w:r w:rsidRPr="00993E32">
        <w:rPr>
          <w:sz w:val="20"/>
          <w:szCs w:val="20"/>
          <w:lang w:val="ro-RO"/>
        </w:rPr>
        <w:t>Sursa: INS- Tempo (FOM103D), 2020</w:t>
      </w:r>
    </w:p>
    <w:p w14:paraId="37370F3B" w14:textId="77777777" w:rsidR="005D2A2E" w:rsidRDefault="005D2A2E">
      <w:pPr>
        <w:rPr>
          <w:sz w:val="20"/>
          <w:szCs w:val="20"/>
          <w:lang w:val="ro-RO"/>
        </w:rPr>
      </w:pPr>
    </w:p>
    <w:p w14:paraId="56501D3A" w14:textId="77777777" w:rsidR="00701C66" w:rsidRPr="005D2A2E" w:rsidRDefault="00D912F2" w:rsidP="005D2A2E">
      <w:pPr>
        <w:rPr>
          <w:sz w:val="20"/>
          <w:szCs w:val="20"/>
          <w:lang w:val="ro-RO"/>
        </w:rPr>
      </w:pPr>
      <w:r w:rsidRPr="00D912F2">
        <w:rPr>
          <w:noProof/>
          <w:sz w:val="20"/>
          <w:szCs w:val="20"/>
          <w:lang w:eastAsia="en-US"/>
        </w:rPr>
        <w:drawing>
          <wp:inline distT="0" distB="0" distL="0" distR="0" wp14:anchorId="346ACBAB" wp14:editId="0014409B">
            <wp:extent cx="5943600" cy="3343275"/>
            <wp:effectExtent l="0" t="0" r="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7E2F42" w14:textId="77777777" w:rsidR="00D912F2" w:rsidRDefault="00D912F2" w:rsidP="008B60FE">
      <w:pPr>
        <w:pStyle w:val="Subtitle"/>
        <w:rPr>
          <w:rFonts w:asciiTheme="minorHAnsi" w:hAnsiTheme="minorHAnsi"/>
          <w:color w:val="0070C0"/>
          <w:lang w:val="ro-RO"/>
        </w:rPr>
      </w:pPr>
    </w:p>
    <w:p w14:paraId="35E7D41D" w14:textId="7EAE2738" w:rsidR="008B60FE" w:rsidRPr="000705D2" w:rsidRDefault="008B60FE" w:rsidP="008B60FE">
      <w:pPr>
        <w:pStyle w:val="Subtitle"/>
        <w:rPr>
          <w:rFonts w:asciiTheme="minorHAnsi" w:hAnsiTheme="minorHAnsi"/>
          <w:color w:val="auto"/>
          <w:lang w:val="ro-RO"/>
        </w:rPr>
      </w:pPr>
      <w:r w:rsidRPr="000705D2">
        <w:rPr>
          <w:rFonts w:asciiTheme="minorHAnsi" w:hAnsiTheme="minorHAnsi"/>
          <w:color w:val="auto"/>
          <w:lang w:val="ro-RO"/>
        </w:rPr>
        <w:lastRenderedPageBreak/>
        <w:t xml:space="preserve">2. Numărul mediu al salariaților </w:t>
      </w:r>
    </w:p>
    <w:p w14:paraId="19C12DE9"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4FFE12AA" w14:textId="77777777" w:rsidTr="000705D2">
        <w:trPr>
          <w:jc w:val="center"/>
        </w:trPr>
        <w:tc>
          <w:tcPr>
            <w:tcW w:w="1410" w:type="pct"/>
          </w:tcPr>
          <w:p w14:paraId="230B012A"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7838609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25DEE49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72F34273"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7949235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05DCF036"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07F7FEF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D912F2" w14:paraId="15E4F6B2" w14:textId="77777777" w:rsidTr="000705D2">
        <w:trPr>
          <w:jc w:val="center"/>
        </w:trPr>
        <w:tc>
          <w:tcPr>
            <w:tcW w:w="1410" w:type="pct"/>
          </w:tcPr>
          <w:p w14:paraId="611EED08"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7A782D9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3653</w:t>
            </w:r>
          </w:p>
        </w:tc>
        <w:tc>
          <w:tcPr>
            <w:tcW w:w="585" w:type="pct"/>
            <w:vAlign w:val="bottom"/>
          </w:tcPr>
          <w:p w14:paraId="6F7AB47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4054</w:t>
            </w:r>
          </w:p>
        </w:tc>
        <w:tc>
          <w:tcPr>
            <w:tcW w:w="585" w:type="pct"/>
            <w:vAlign w:val="bottom"/>
          </w:tcPr>
          <w:p w14:paraId="516AA16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3957</w:t>
            </w:r>
          </w:p>
        </w:tc>
        <w:tc>
          <w:tcPr>
            <w:tcW w:w="585" w:type="pct"/>
            <w:vAlign w:val="bottom"/>
          </w:tcPr>
          <w:p w14:paraId="02BFF59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4495</w:t>
            </w:r>
          </w:p>
        </w:tc>
        <w:tc>
          <w:tcPr>
            <w:tcW w:w="628" w:type="pct"/>
            <w:vAlign w:val="bottom"/>
          </w:tcPr>
          <w:p w14:paraId="193C982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4687</w:t>
            </w:r>
          </w:p>
        </w:tc>
        <w:tc>
          <w:tcPr>
            <w:tcW w:w="622" w:type="pct"/>
            <w:vAlign w:val="bottom"/>
          </w:tcPr>
          <w:p w14:paraId="44A5561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5223</w:t>
            </w:r>
          </w:p>
        </w:tc>
      </w:tr>
      <w:tr w:rsidR="00D912F2" w14:paraId="6FEEE53C" w14:textId="77777777" w:rsidTr="000705D2">
        <w:trPr>
          <w:jc w:val="center"/>
        </w:trPr>
        <w:tc>
          <w:tcPr>
            <w:tcW w:w="1410" w:type="pct"/>
          </w:tcPr>
          <w:p w14:paraId="0BD8B693"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13E0E9D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4861</w:t>
            </w:r>
          </w:p>
        </w:tc>
        <w:tc>
          <w:tcPr>
            <w:tcW w:w="585" w:type="pct"/>
            <w:vAlign w:val="bottom"/>
          </w:tcPr>
          <w:p w14:paraId="3676A42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5448</w:t>
            </w:r>
          </w:p>
        </w:tc>
        <w:tc>
          <w:tcPr>
            <w:tcW w:w="585" w:type="pct"/>
            <w:vAlign w:val="bottom"/>
          </w:tcPr>
          <w:p w14:paraId="00856DD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5251</w:t>
            </w:r>
          </w:p>
        </w:tc>
        <w:tc>
          <w:tcPr>
            <w:tcW w:w="585" w:type="pct"/>
            <w:vAlign w:val="bottom"/>
          </w:tcPr>
          <w:p w14:paraId="19D30DD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5274</w:t>
            </w:r>
          </w:p>
        </w:tc>
        <w:tc>
          <w:tcPr>
            <w:tcW w:w="628" w:type="pct"/>
            <w:vAlign w:val="bottom"/>
          </w:tcPr>
          <w:p w14:paraId="50C606C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5264</w:t>
            </w:r>
          </w:p>
        </w:tc>
        <w:tc>
          <w:tcPr>
            <w:tcW w:w="622" w:type="pct"/>
            <w:vAlign w:val="bottom"/>
          </w:tcPr>
          <w:p w14:paraId="57FF15A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4619</w:t>
            </w:r>
          </w:p>
        </w:tc>
      </w:tr>
      <w:tr w:rsidR="00D912F2" w14:paraId="57224007" w14:textId="77777777" w:rsidTr="000705D2">
        <w:trPr>
          <w:jc w:val="center"/>
        </w:trPr>
        <w:tc>
          <w:tcPr>
            <w:tcW w:w="1410" w:type="pct"/>
          </w:tcPr>
          <w:p w14:paraId="3ADD1DC4"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4FCBC27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1982</w:t>
            </w:r>
          </w:p>
        </w:tc>
        <w:tc>
          <w:tcPr>
            <w:tcW w:w="585" w:type="pct"/>
            <w:vAlign w:val="bottom"/>
          </w:tcPr>
          <w:p w14:paraId="56F130E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1768</w:t>
            </w:r>
          </w:p>
        </w:tc>
        <w:tc>
          <w:tcPr>
            <w:tcW w:w="585" w:type="pct"/>
            <w:vAlign w:val="bottom"/>
          </w:tcPr>
          <w:p w14:paraId="7DED81D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1513</w:t>
            </w:r>
          </w:p>
        </w:tc>
        <w:tc>
          <w:tcPr>
            <w:tcW w:w="585" w:type="pct"/>
            <w:vAlign w:val="bottom"/>
          </w:tcPr>
          <w:p w14:paraId="1B9B7F0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1659</w:t>
            </w:r>
          </w:p>
        </w:tc>
        <w:tc>
          <w:tcPr>
            <w:tcW w:w="628" w:type="pct"/>
            <w:vAlign w:val="bottom"/>
          </w:tcPr>
          <w:p w14:paraId="3765330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2205</w:t>
            </w:r>
          </w:p>
        </w:tc>
        <w:tc>
          <w:tcPr>
            <w:tcW w:w="622" w:type="pct"/>
            <w:vAlign w:val="bottom"/>
          </w:tcPr>
          <w:p w14:paraId="4063FE5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1813</w:t>
            </w:r>
          </w:p>
        </w:tc>
      </w:tr>
      <w:tr w:rsidR="00D912F2" w14:paraId="2A82DBEA" w14:textId="77777777" w:rsidTr="000705D2">
        <w:trPr>
          <w:jc w:val="center"/>
        </w:trPr>
        <w:tc>
          <w:tcPr>
            <w:tcW w:w="1410" w:type="pct"/>
          </w:tcPr>
          <w:p w14:paraId="57FF2B40"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732B26D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1733</w:t>
            </w:r>
          </w:p>
        </w:tc>
        <w:tc>
          <w:tcPr>
            <w:tcW w:w="585" w:type="pct"/>
            <w:vAlign w:val="bottom"/>
          </w:tcPr>
          <w:p w14:paraId="597EECB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1808</w:t>
            </w:r>
          </w:p>
        </w:tc>
        <w:tc>
          <w:tcPr>
            <w:tcW w:w="585" w:type="pct"/>
            <w:vAlign w:val="bottom"/>
          </w:tcPr>
          <w:p w14:paraId="754BE8D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1732</w:t>
            </w:r>
          </w:p>
        </w:tc>
        <w:tc>
          <w:tcPr>
            <w:tcW w:w="585" w:type="pct"/>
            <w:vAlign w:val="bottom"/>
          </w:tcPr>
          <w:p w14:paraId="7C30816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2599</w:t>
            </w:r>
          </w:p>
        </w:tc>
        <w:tc>
          <w:tcPr>
            <w:tcW w:w="628" w:type="pct"/>
            <w:vAlign w:val="bottom"/>
          </w:tcPr>
          <w:p w14:paraId="6BE2469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3063</w:t>
            </w:r>
          </w:p>
        </w:tc>
        <w:tc>
          <w:tcPr>
            <w:tcW w:w="622" w:type="pct"/>
            <w:vAlign w:val="bottom"/>
          </w:tcPr>
          <w:p w14:paraId="62BA921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3017</w:t>
            </w:r>
          </w:p>
        </w:tc>
      </w:tr>
      <w:tr w:rsidR="00D912F2" w14:paraId="7F8E4E3C" w14:textId="77777777" w:rsidTr="000705D2">
        <w:trPr>
          <w:jc w:val="center"/>
        </w:trPr>
        <w:tc>
          <w:tcPr>
            <w:tcW w:w="1410" w:type="pct"/>
          </w:tcPr>
          <w:p w14:paraId="793B60E4"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7601169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2846</w:t>
            </w:r>
          </w:p>
        </w:tc>
        <w:tc>
          <w:tcPr>
            <w:tcW w:w="585" w:type="pct"/>
            <w:vAlign w:val="bottom"/>
          </w:tcPr>
          <w:p w14:paraId="22CBAFB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3066</w:t>
            </w:r>
          </w:p>
        </w:tc>
        <w:tc>
          <w:tcPr>
            <w:tcW w:w="585" w:type="pct"/>
            <w:vAlign w:val="bottom"/>
          </w:tcPr>
          <w:p w14:paraId="7B21B14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2947</w:t>
            </w:r>
          </w:p>
        </w:tc>
        <w:tc>
          <w:tcPr>
            <w:tcW w:w="585" w:type="pct"/>
            <w:vAlign w:val="bottom"/>
          </w:tcPr>
          <w:p w14:paraId="569A3BB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2809</w:t>
            </w:r>
          </w:p>
        </w:tc>
        <w:tc>
          <w:tcPr>
            <w:tcW w:w="628" w:type="pct"/>
            <w:vAlign w:val="bottom"/>
          </w:tcPr>
          <w:p w14:paraId="75F2D12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2657</w:t>
            </w:r>
          </w:p>
        </w:tc>
        <w:tc>
          <w:tcPr>
            <w:tcW w:w="622" w:type="pct"/>
            <w:vAlign w:val="bottom"/>
          </w:tcPr>
          <w:p w14:paraId="7F4E729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2715</w:t>
            </w:r>
          </w:p>
        </w:tc>
      </w:tr>
      <w:tr w:rsidR="00D912F2" w14:paraId="753ABB67" w14:textId="77777777" w:rsidTr="000705D2">
        <w:trPr>
          <w:jc w:val="center"/>
        </w:trPr>
        <w:tc>
          <w:tcPr>
            <w:tcW w:w="1410" w:type="pct"/>
            <w:shd w:val="clear" w:color="auto" w:fill="F2F2F2" w:themeFill="background1" w:themeFillShade="F2"/>
          </w:tcPr>
          <w:p w14:paraId="115C561A"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1E5FD221"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15075</w:t>
            </w:r>
          </w:p>
        </w:tc>
        <w:tc>
          <w:tcPr>
            <w:tcW w:w="585" w:type="pct"/>
            <w:shd w:val="clear" w:color="auto" w:fill="F2F2F2" w:themeFill="background1" w:themeFillShade="F2"/>
            <w:vAlign w:val="bottom"/>
          </w:tcPr>
          <w:p w14:paraId="5D0CF5AE"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16144</w:t>
            </w:r>
          </w:p>
        </w:tc>
        <w:tc>
          <w:tcPr>
            <w:tcW w:w="585" w:type="pct"/>
            <w:shd w:val="clear" w:color="auto" w:fill="F2F2F2" w:themeFill="background1" w:themeFillShade="F2"/>
            <w:vAlign w:val="bottom"/>
          </w:tcPr>
          <w:p w14:paraId="553A0F2B"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15400</w:t>
            </w:r>
          </w:p>
        </w:tc>
        <w:tc>
          <w:tcPr>
            <w:tcW w:w="585" w:type="pct"/>
            <w:shd w:val="clear" w:color="auto" w:fill="F2F2F2" w:themeFill="background1" w:themeFillShade="F2"/>
            <w:vAlign w:val="bottom"/>
          </w:tcPr>
          <w:p w14:paraId="2F64C13C"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16836</w:t>
            </w:r>
          </w:p>
        </w:tc>
        <w:tc>
          <w:tcPr>
            <w:tcW w:w="628" w:type="pct"/>
            <w:shd w:val="clear" w:color="auto" w:fill="F2F2F2" w:themeFill="background1" w:themeFillShade="F2"/>
            <w:vAlign w:val="bottom"/>
          </w:tcPr>
          <w:p w14:paraId="4755E1C1"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17876</w:t>
            </w:r>
          </w:p>
        </w:tc>
        <w:tc>
          <w:tcPr>
            <w:tcW w:w="622" w:type="pct"/>
            <w:shd w:val="clear" w:color="auto" w:fill="F2F2F2" w:themeFill="background1" w:themeFillShade="F2"/>
            <w:vAlign w:val="bottom"/>
          </w:tcPr>
          <w:p w14:paraId="44C2837A"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17387</w:t>
            </w:r>
          </w:p>
        </w:tc>
      </w:tr>
      <w:tr w:rsidR="008B60FE" w:rsidRPr="00114CFA" w14:paraId="68A40D58" w14:textId="77777777" w:rsidTr="000705D2">
        <w:trPr>
          <w:jc w:val="center"/>
        </w:trPr>
        <w:tc>
          <w:tcPr>
            <w:tcW w:w="1410" w:type="pct"/>
          </w:tcPr>
          <w:p w14:paraId="693467AF"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1A7A9BCA"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6CB7477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4E3E353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438D533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1FBED1C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7681B25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D912F2" w14:paraId="57D5B214" w14:textId="77777777" w:rsidTr="000705D2">
        <w:trPr>
          <w:jc w:val="center"/>
        </w:trPr>
        <w:tc>
          <w:tcPr>
            <w:tcW w:w="1410" w:type="pct"/>
          </w:tcPr>
          <w:p w14:paraId="78A0E379"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4F43987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5123</w:t>
            </w:r>
          </w:p>
        </w:tc>
        <w:tc>
          <w:tcPr>
            <w:tcW w:w="585" w:type="pct"/>
            <w:vAlign w:val="bottom"/>
          </w:tcPr>
          <w:p w14:paraId="6F3DACE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5018</w:t>
            </w:r>
          </w:p>
        </w:tc>
        <w:tc>
          <w:tcPr>
            <w:tcW w:w="585" w:type="pct"/>
            <w:vAlign w:val="bottom"/>
          </w:tcPr>
          <w:p w14:paraId="2C1E19C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5451</w:t>
            </w:r>
          </w:p>
        </w:tc>
        <w:tc>
          <w:tcPr>
            <w:tcW w:w="585" w:type="pct"/>
            <w:vAlign w:val="bottom"/>
          </w:tcPr>
          <w:p w14:paraId="19D0438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6194</w:t>
            </w:r>
          </w:p>
        </w:tc>
        <w:tc>
          <w:tcPr>
            <w:tcW w:w="628" w:type="pct"/>
            <w:vAlign w:val="bottom"/>
          </w:tcPr>
          <w:p w14:paraId="65BAA5F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7179</w:t>
            </w:r>
          </w:p>
        </w:tc>
        <w:tc>
          <w:tcPr>
            <w:tcW w:w="622" w:type="pct"/>
            <w:vAlign w:val="bottom"/>
          </w:tcPr>
          <w:p w14:paraId="447F045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7852</w:t>
            </w:r>
          </w:p>
        </w:tc>
      </w:tr>
      <w:tr w:rsidR="00D912F2" w14:paraId="3160D750" w14:textId="77777777" w:rsidTr="000705D2">
        <w:trPr>
          <w:jc w:val="center"/>
        </w:trPr>
        <w:tc>
          <w:tcPr>
            <w:tcW w:w="1410" w:type="pct"/>
          </w:tcPr>
          <w:p w14:paraId="3C1D7F82"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52B17AB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4384</w:t>
            </w:r>
          </w:p>
        </w:tc>
        <w:tc>
          <w:tcPr>
            <w:tcW w:w="585" w:type="pct"/>
            <w:vAlign w:val="bottom"/>
          </w:tcPr>
          <w:p w14:paraId="7DBC915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3563</w:t>
            </w:r>
          </w:p>
        </w:tc>
        <w:tc>
          <w:tcPr>
            <w:tcW w:w="585" w:type="pct"/>
            <w:vAlign w:val="bottom"/>
          </w:tcPr>
          <w:p w14:paraId="461FD96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3657</w:t>
            </w:r>
          </w:p>
        </w:tc>
        <w:tc>
          <w:tcPr>
            <w:tcW w:w="585" w:type="pct"/>
            <w:vAlign w:val="bottom"/>
          </w:tcPr>
          <w:p w14:paraId="4EE3D30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3867</w:t>
            </w:r>
          </w:p>
        </w:tc>
        <w:tc>
          <w:tcPr>
            <w:tcW w:w="628" w:type="pct"/>
            <w:vAlign w:val="bottom"/>
          </w:tcPr>
          <w:p w14:paraId="15239D7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4266</w:t>
            </w:r>
          </w:p>
        </w:tc>
        <w:tc>
          <w:tcPr>
            <w:tcW w:w="622" w:type="pct"/>
            <w:vAlign w:val="bottom"/>
          </w:tcPr>
          <w:p w14:paraId="125DBE7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5051</w:t>
            </w:r>
          </w:p>
        </w:tc>
      </w:tr>
      <w:tr w:rsidR="00D912F2" w14:paraId="4488942A" w14:textId="77777777" w:rsidTr="000705D2">
        <w:trPr>
          <w:jc w:val="center"/>
        </w:trPr>
        <w:tc>
          <w:tcPr>
            <w:tcW w:w="1410" w:type="pct"/>
          </w:tcPr>
          <w:p w14:paraId="6B30EA1B"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4E920A0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1491</w:t>
            </w:r>
          </w:p>
        </w:tc>
        <w:tc>
          <w:tcPr>
            <w:tcW w:w="585" w:type="pct"/>
            <w:vAlign w:val="bottom"/>
          </w:tcPr>
          <w:p w14:paraId="539801C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1503</w:t>
            </w:r>
          </w:p>
        </w:tc>
        <w:tc>
          <w:tcPr>
            <w:tcW w:w="585" w:type="pct"/>
            <w:vAlign w:val="bottom"/>
          </w:tcPr>
          <w:p w14:paraId="098897C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1366</w:t>
            </w:r>
          </w:p>
        </w:tc>
        <w:tc>
          <w:tcPr>
            <w:tcW w:w="585" w:type="pct"/>
            <w:vAlign w:val="bottom"/>
          </w:tcPr>
          <w:p w14:paraId="583312B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1302</w:t>
            </w:r>
          </w:p>
        </w:tc>
        <w:tc>
          <w:tcPr>
            <w:tcW w:w="628" w:type="pct"/>
            <w:vAlign w:val="bottom"/>
          </w:tcPr>
          <w:p w14:paraId="3A60FDF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1455</w:t>
            </w:r>
          </w:p>
        </w:tc>
        <w:tc>
          <w:tcPr>
            <w:tcW w:w="622" w:type="pct"/>
            <w:vAlign w:val="bottom"/>
          </w:tcPr>
          <w:p w14:paraId="35FCF67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1382</w:t>
            </w:r>
          </w:p>
        </w:tc>
      </w:tr>
      <w:tr w:rsidR="00D912F2" w14:paraId="222AA23B" w14:textId="77777777" w:rsidTr="000705D2">
        <w:trPr>
          <w:jc w:val="center"/>
        </w:trPr>
        <w:tc>
          <w:tcPr>
            <w:tcW w:w="1410" w:type="pct"/>
          </w:tcPr>
          <w:p w14:paraId="46A8F409"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5AA6E2D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2736</w:t>
            </w:r>
          </w:p>
        </w:tc>
        <w:tc>
          <w:tcPr>
            <w:tcW w:w="585" w:type="pct"/>
            <w:vAlign w:val="bottom"/>
          </w:tcPr>
          <w:p w14:paraId="4F5A6A8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2851</w:t>
            </w:r>
          </w:p>
        </w:tc>
        <w:tc>
          <w:tcPr>
            <w:tcW w:w="585" w:type="pct"/>
            <w:vAlign w:val="bottom"/>
          </w:tcPr>
          <w:p w14:paraId="5AB60EB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2985</w:t>
            </w:r>
          </w:p>
        </w:tc>
        <w:tc>
          <w:tcPr>
            <w:tcW w:w="585" w:type="pct"/>
            <w:vAlign w:val="bottom"/>
          </w:tcPr>
          <w:p w14:paraId="155E7EF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2958</w:t>
            </w:r>
          </w:p>
        </w:tc>
        <w:tc>
          <w:tcPr>
            <w:tcW w:w="628" w:type="pct"/>
            <w:vAlign w:val="bottom"/>
          </w:tcPr>
          <w:p w14:paraId="653A457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3093</w:t>
            </w:r>
          </w:p>
        </w:tc>
        <w:tc>
          <w:tcPr>
            <w:tcW w:w="622" w:type="pct"/>
            <w:vAlign w:val="bottom"/>
          </w:tcPr>
          <w:p w14:paraId="0788B23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3127</w:t>
            </w:r>
          </w:p>
        </w:tc>
      </w:tr>
      <w:tr w:rsidR="00D912F2" w14:paraId="7CAD4E10" w14:textId="77777777" w:rsidTr="000705D2">
        <w:trPr>
          <w:jc w:val="center"/>
        </w:trPr>
        <w:tc>
          <w:tcPr>
            <w:tcW w:w="1410" w:type="pct"/>
          </w:tcPr>
          <w:p w14:paraId="589E83A1"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542C9B4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2404</w:t>
            </w:r>
          </w:p>
        </w:tc>
        <w:tc>
          <w:tcPr>
            <w:tcW w:w="585" w:type="pct"/>
            <w:vAlign w:val="bottom"/>
          </w:tcPr>
          <w:p w14:paraId="4E4E63F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2176</w:t>
            </w:r>
          </w:p>
        </w:tc>
        <w:tc>
          <w:tcPr>
            <w:tcW w:w="585" w:type="pct"/>
            <w:vAlign w:val="bottom"/>
          </w:tcPr>
          <w:p w14:paraId="305EAF4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2684</w:t>
            </w:r>
          </w:p>
        </w:tc>
        <w:tc>
          <w:tcPr>
            <w:tcW w:w="585" w:type="pct"/>
            <w:vAlign w:val="bottom"/>
          </w:tcPr>
          <w:p w14:paraId="3B775D3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2468</w:t>
            </w:r>
          </w:p>
        </w:tc>
        <w:tc>
          <w:tcPr>
            <w:tcW w:w="628" w:type="pct"/>
            <w:vAlign w:val="bottom"/>
          </w:tcPr>
          <w:p w14:paraId="6D3FA45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2492</w:t>
            </w:r>
          </w:p>
        </w:tc>
        <w:tc>
          <w:tcPr>
            <w:tcW w:w="622" w:type="pct"/>
            <w:vAlign w:val="bottom"/>
          </w:tcPr>
          <w:p w14:paraId="3D90F25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2737</w:t>
            </w:r>
          </w:p>
        </w:tc>
      </w:tr>
      <w:tr w:rsidR="00D912F2" w14:paraId="6496A91E" w14:textId="77777777" w:rsidTr="000705D2">
        <w:trPr>
          <w:jc w:val="center"/>
        </w:trPr>
        <w:tc>
          <w:tcPr>
            <w:tcW w:w="1410" w:type="pct"/>
            <w:shd w:val="clear" w:color="auto" w:fill="F2F2F2" w:themeFill="background1" w:themeFillShade="F2"/>
          </w:tcPr>
          <w:p w14:paraId="1F98BBF1" w14:textId="77777777" w:rsidR="00D912F2" w:rsidRPr="00701C66" w:rsidRDefault="00D912F2"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416ED768"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16138</w:t>
            </w:r>
          </w:p>
        </w:tc>
        <w:tc>
          <w:tcPr>
            <w:tcW w:w="585" w:type="pct"/>
            <w:shd w:val="clear" w:color="auto" w:fill="F2F2F2" w:themeFill="background1" w:themeFillShade="F2"/>
            <w:vAlign w:val="bottom"/>
          </w:tcPr>
          <w:p w14:paraId="544A75DD"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15111</w:t>
            </w:r>
          </w:p>
        </w:tc>
        <w:tc>
          <w:tcPr>
            <w:tcW w:w="585" w:type="pct"/>
            <w:shd w:val="clear" w:color="auto" w:fill="F2F2F2" w:themeFill="background1" w:themeFillShade="F2"/>
            <w:vAlign w:val="bottom"/>
          </w:tcPr>
          <w:p w14:paraId="47988B42"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16143</w:t>
            </w:r>
          </w:p>
        </w:tc>
        <w:tc>
          <w:tcPr>
            <w:tcW w:w="585" w:type="pct"/>
            <w:shd w:val="clear" w:color="auto" w:fill="F2F2F2" w:themeFill="background1" w:themeFillShade="F2"/>
            <w:vAlign w:val="bottom"/>
          </w:tcPr>
          <w:p w14:paraId="42233300"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16789</w:t>
            </w:r>
          </w:p>
        </w:tc>
        <w:tc>
          <w:tcPr>
            <w:tcW w:w="628" w:type="pct"/>
            <w:shd w:val="clear" w:color="auto" w:fill="F2F2F2" w:themeFill="background1" w:themeFillShade="F2"/>
            <w:vAlign w:val="bottom"/>
          </w:tcPr>
          <w:p w14:paraId="5B68608A"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18485</w:t>
            </w:r>
          </w:p>
        </w:tc>
        <w:tc>
          <w:tcPr>
            <w:tcW w:w="622" w:type="pct"/>
            <w:shd w:val="clear" w:color="auto" w:fill="F2F2F2" w:themeFill="background1" w:themeFillShade="F2"/>
            <w:vAlign w:val="bottom"/>
          </w:tcPr>
          <w:p w14:paraId="4E4C6A4B"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20149</w:t>
            </w:r>
          </w:p>
        </w:tc>
      </w:tr>
    </w:tbl>
    <w:p w14:paraId="02E2D6FE"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535E81C0" w14:textId="77777777" w:rsidR="0011135B" w:rsidRDefault="0011135B" w:rsidP="000745BE">
      <w:pPr>
        <w:rPr>
          <w:sz w:val="20"/>
          <w:szCs w:val="20"/>
          <w:lang w:val="ro-RO"/>
        </w:rPr>
      </w:pPr>
    </w:p>
    <w:p w14:paraId="6BA4746C" w14:textId="77777777" w:rsidR="00B24224" w:rsidRPr="00993E32" w:rsidRDefault="00D912F2" w:rsidP="000705D2">
      <w:pPr>
        <w:jc w:val="center"/>
        <w:rPr>
          <w:sz w:val="20"/>
          <w:szCs w:val="20"/>
          <w:lang w:val="ro-RO"/>
        </w:rPr>
      </w:pPr>
      <w:r w:rsidRPr="00D912F2">
        <w:rPr>
          <w:noProof/>
          <w:sz w:val="20"/>
          <w:szCs w:val="20"/>
          <w:lang w:eastAsia="en-US"/>
        </w:rPr>
        <w:drawing>
          <wp:inline distT="0" distB="0" distL="0" distR="0" wp14:anchorId="23FF39DA" wp14:editId="115B14E0">
            <wp:extent cx="5943600" cy="3648075"/>
            <wp:effectExtent l="0" t="0" r="0"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1343A1" w14:textId="77777777" w:rsidR="00053A2F" w:rsidRDefault="00053A2F" w:rsidP="001C48CC">
      <w:pPr>
        <w:rPr>
          <w:lang w:val="ro-RO" w:eastAsia="ja-JP"/>
        </w:rPr>
      </w:pPr>
    </w:p>
    <w:p w14:paraId="41163CA6" w14:textId="77777777" w:rsidR="004120FA" w:rsidRDefault="004120FA" w:rsidP="001C48CC">
      <w:pPr>
        <w:rPr>
          <w:lang w:val="ro-RO" w:eastAsia="ja-JP"/>
        </w:rPr>
      </w:pPr>
    </w:p>
    <w:p w14:paraId="567BBA4C" w14:textId="77777777" w:rsidR="000705D2" w:rsidRDefault="000705D2" w:rsidP="00B17902">
      <w:pPr>
        <w:pStyle w:val="Subtitle"/>
        <w:rPr>
          <w:rFonts w:asciiTheme="minorHAnsi" w:hAnsiTheme="minorHAnsi"/>
          <w:color w:val="0070C0"/>
          <w:lang w:val="ro-RO"/>
        </w:rPr>
      </w:pPr>
    </w:p>
    <w:p w14:paraId="111264B8" w14:textId="77777777" w:rsidR="000705D2" w:rsidRDefault="000705D2" w:rsidP="00B17902">
      <w:pPr>
        <w:pStyle w:val="Subtitle"/>
        <w:rPr>
          <w:rFonts w:asciiTheme="minorHAnsi" w:hAnsiTheme="minorHAnsi"/>
          <w:color w:val="0070C0"/>
          <w:lang w:val="ro-RO"/>
        </w:rPr>
      </w:pPr>
    </w:p>
    <w:p w14:paraId="0D2178E3" w14:textId="63A6CCF9" w:rsidR="00B17902" w:rsidRPr="000705D2" w:rsidRDefault="00B17902" w:rsidP="00B17902">
      <w:pPr>
        <w:pStyle w:val="Subtitle"/>
        <w:rPr>
          <w:rFonts w:asciiTheme="minorHAnsi" w:hAnsiTheme="minorHAnsi"/>
          <w:color w:val="auto"/>
          <w:lang w:val="ro-RO"/>
        </w:rPr>
      </w:pPr>
      <w:r w:rsidRPr="000705D2">
        <w:rPr>
          <w:rFonts w:asciiTheme="minorHAnsi" w:hAnsiTheme="minorHAnsi"/>
          <w:color w:val="auto"/>
          <w:lang w:val="ro-RO"/>
        </w:rPr>
        <w:lastRenderedPageBreak/>
        <w:t xml:space="preserve">3. Câștigul salarial nominal brut lunar </w:t>
      </w:r>
    </w:p>
    <w:p w14:paraId="58274201"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18E7AF81" w14:textId="77777777" w:rsidTr="000705D2">
        <w:trPr>
          <w:jc w:val="center"/>
        </w:trPr>
        <w:tc>
          <w:tcPr>
            <w:tcW w:w="1429" w:type="pct"/>
          </w:tcPr>
          <w:p w14:paraId="751BFA46"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4D5D4E6F"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0F96CDAC"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275CEEB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333DC069"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630B5A4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45924ED9"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D912F2" w14:paraId="1FD59ED8" w14:textId="77777777" w:rsidTr="000705D2">
        <w:trPr>
          <w:jc w:val="center"/>
        </w:trPr>
        <w:tc>
          <w:tcPr>
            <w:tcW w:w="1429" w:type="pct"/>
          </w:tcPr>
          <w:p w14:paraId="0B44A515"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637DD97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1061</w:t>
            </w:r>
          </w:p>
        </w:tc>
        <w:tc>
          <w:tcPr>
            <w:tcW w:w="595" w:type="pct"/>
            <w:vAlign w:val="bottom"/>
          </w:tcPr>
          <w:p w14:paraId="6E0C84F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1052</w:t>
            </w:r>
          </w:p>
        </w:tc>
        <w:tc>
          <w:tcPr>
            <w:tcW w:w="595" w:type="pct"/>
            <w:vAlign w:val="bottom"/>
          </w:tcPr>
          <w:p w14:paraId="7155F6A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1030</w:t>
            </w:r>
          </w:p>
        </w:tc>
        <w:tc>
          <w:tcPr>
            <w:tcW w:w="595" w:type="pct"/>
            <w:vAlign w:val="bottom"/>
          </w:tcPr>
          <w:p w14:paraId="09E47FD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1105</w:t>
            </w:r>
          </w:p>
        </w:tc>
        <w:tc>
          <w:tcPr>
            <w:tcW w:w="595" w:type="pct"/>
            <w:vAlign w:val="bottom"/>
          </w:tcPr>
          <w:p w14:paraId="1E09623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1104</w:t>
            </w:r>
          </w:p>
        </w:tc>
        <w:tc>
          <w:tcPr>
            <w:tcW w:w="595" w:type="pct"/>
            <w:vAlign w:val="bottom"/>
          </w:tcPr>
          <w:p w14:paraId="69092B7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1169</w:t>
            </w:r>
          </w:p>
        </w:tc>
      </w:tr>
      <w:tr w:rsidR="00D912F2" w14:paraId="568497AC" w14:textId="77777777" w:rsidTr="000705D2">
        <w:trPr>
          <w:jc w:val="center"/>
        </w:trPr>
        <w:tc>
          <w:tcPr>
            <w:tcW w:w="1429" w:type="pct"/>
          </w:tcPr>
          <w:p w14:paraId="613B8ECC"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44E2092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818</w:t>
            </w:r>
          </w:p>
        </w:tc>
        <w:tc>
          <w:tcPr>
            <w:tcW w:w="595" w:type="pct"/>
            <w:vAlign w:val="bottom"/>
          </w:tcPr>
          <w:p w14:paraId="2E858C8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944</w:t>
            </w:r>
          </w:p>
        </w:tc>
        <w:tc>
          <w:tcPr>
            <w:tcW w:w="595" w:type="pct"/>
            <w:vAlign w:val="bottom"/>
          </w:tcPr>
          <w:p w14:paraId="546D312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879</w:t>
            </w:r>
          </w:p>
        </w:tc>
        <w:tc>
          <w:tcPr>
            <w:tcW w:w="595" w:type="pct"/>
            <w:vAlign w:val="bottom"/>
          </w:tcPr>
          <w:p w14:paraId="7C0430C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937</w:t>
            </w:r>
          </w:p>
        </w:tc>
        <w:tc>
          <w:tcPr>
            <w:tcW w:w="595" w:type="pct"/>
            <w:vAlign w:val="bottom"/>
          </w:tcPr>
          <w:p w14:paraId="47D16E8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946</w:t>
            </w:r>
          </w:p>
        </w:tc>
        <w:tc>
          <w:tcPr>
            <w:tcW w:w="595" w:type="pct"/>
            <w:vAlign w:val="bottom"/>
          </w:tcPr>
          <w:p w14:paraId="48894E1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972</w:t>
            </w:r>
          </w:p>
        </w:tc>
      </w:tr>
      <w:tr w:rsidR="00D912F2" w14:paraId="75D370E1" w14:textId="77777777" w:rsidTr="000705D2">
        <w:trPr>
          <w:jc w:val="center"/>
        </w:trPr>
        <w:tc>
          <w:tcPr>
            <w:tcW w:w="1429" w:type="pct"/>
          </w:tcPr>
          <w:p w14:paraId="37BB95D9"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3270830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813</w:t>
            </w:r>
          </w:p>
        </w:tc>
        <w:tc>
          <w:tcPr>
            <w:tcW w:w="595" w:type="pct"/>
            <w:vAlign w:val="bottom"/>
          </w:tcPr>
          <w:p w14:paraId="2160155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906</w:t>
            </w:r>
          </w:p>
        </w:tc>
        <w:tc>
          <w:tcPr>
            <w:tcW w:w="595" w:type="pct"/>
            <w:vAlign w:val="bottom"/>
          </w:tcPr>
          <w:p w14:paraId="7E1F63F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883</w:t>
            </w:r>
          </w:p>
        </w:tc>
        <w:tc>
          <w:tcPr>
            <w:tcW w:w="595" w:type="pct"/>
            <w:vAlign w:val="bottom"/>
          </w:tcPr>
          <w:p w14:paraId="154C331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911</w:t>
            </w:r>
          </w:p>
        </w:tc>
        <w:tc>
          <w:tcPr>
            <w:tcW w:w="595" w:type="pct"/>
            <w:vAlign w:val="bottom"/>
          </w:tcPr>
          <w:p w14:paraId="275099C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915</w:t>
            </w:r>
          </w:p>
        </w:tc>
        <w:tc>
          <w:tcPr>
            <w:tcW w:w="595" w:type="pct"/>
            <w:vAlign w:val="bottom"/>
          </w:tcPr>
          <w:p w14:paraId="5A2919E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968</w:t>
            </w:r>
          </w:p>
        </w:tc>
      </w:tr>
      <w:tr w:rsidR="00D912F2" w14:paraId="03778E1A" w14:textId="77777777" w:rsidTr="000705D2">
        <w:trPr>
          <w:jc w:val="center"/>
        </w:trPr>
        <w:tc>
          <w:tcPr>
            <w:tcW w:w="1429" w:type="pct"/>
          </w:tcPr>
          <w:p w14:paraId="4B9E7042"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18456C0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1036</w:t>
            </w:r>
          </w:p>
        </w:tc>
        <w:tc>
          <w:tcPr>
            <w:tcW w:w="595" w:type="pct"/>
            <w:vAlign w:val="bottom"/>
          </w:tcPr>
          <w:p w14:paraId="3A4DBFB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1099</w:t>
            </w:r>
          </w:p>
        </w:tc>
        <w:tc>
          <w:tcPr>
            <w:tcW w:w="595" w:type="pct"/>
            <w:vAlign w:val="bottom"/>
          </w:tcPr>
          <w:p w14:paraId="53C0259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1036</w:t>
            </w:r>
          </w:p>
        </w:tc>
        <w:tc>
          <w:tcPr>
            <w:tcW w:w="595" w:type="pct"/>
            <w:vAlign w:val="bottom"/>
          </w:tcPr>
          <w:p w14:paraId="0D6F23D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1008</w:t>
            </w:r>
          </w:p>
        </w:tc>
        <w:tc>
          <w:tcPr>
            <w:tcW w:w="595" w:type="pct"/>
            <w:vAlign w:val="bottom"/>
          </w:tcPr>
          <w:p w14:paraId="7BBDDC78"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1007</w:t>
            </w:r>
          </w:p>
        </w:tc>
        <w:tc>
          <w:tcPr>
            <w:tcW w:w="595" w:type="pct"/>
            <w:vAlign w:val="bottom"/>
          </w:tcPr>
          <w:p w14:paraId="3DBFD5B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1154</w:t>
            </w:r>
          </w:p>
        </w:tc>
      </w:tr>
      <w:tr w:rsidR="00D912F2" w14:paraId="7005F04E" w14:textId="77777777" w:rsidTr="000705D2">
        <w:trPr>
          <w:jc w:val="center"/>
        </w:trPr>
        <w:tc>
          <w:tcPr>
            <w:tcW w:w="1429" w:type="pct"/>
          </w:tcPr>
          <w:p w14:paraId="1C933824"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56DD758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988</w:t>
            </w:r>
          </w:p>
        </w:tc>
        <w:tc>
          <w:tcPr>
            <w:tcW w:w="595" w:type="pct"/>
            <w:vAlign w:val="bottom"/>
          </w:tcPr>
          <w:p w14:paraId="08F180B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1040</w:t>
            </w:r>
          </w:p>
        </w:tc>
        <w:tc>
          <w:tcPr>
            <w:tcW w:w="595" w:type="pct"/>
            <w:vAlign w:val="bottom"/>
          </w:tcPr>
          <w:p w14:paraId="33E40F2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975</w:t>
            </w:r>
          </w:p>
        </w:tc>
        <w:tc>
          <w:tcPr>
            <w:tcW w:w="595" w:type="pct"/>
            <w:vAlign w:val="bottom"/>
          </w:tcPr>
          <w:p w14:paraId="4F260BC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1006</w:t>
            </w:r>
          </w:p>
        </w:tc>
        <w:tc>
          <w:tcPr>
            <w:tcW w:w="595" w:type="pct"/>
            <w:vAlign w:val="bottom"/>
          </w:tcPr>
          <w:p w14:paraId="019DDAF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1055</w:t>
            </w:r>
          </w:p>
        </w:tc>
        <w:tc>
          <w:tcPr>
            <w:tcW w:w="595" w:type="pct"/>
            <w:vAlign w:val="bottom"/>
          </w:tcPr>
          <w:p w14:paraId="1FE6B04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1049</w:t>
            </w:r>
          </w:p>
        </w:tc>
      </w:tr>
      <w:tr w:rsidR="00D912F2" w14:paraId="1E19A4BF" w14:textId="77777777" w:rsidTr="000705D2">
        <w:trPr>
          <w:jc w:val="center"/>
        </w:trPr>
        <w:tc>
          <w:tcPr>
            <w:tcW w:w="1429" w:type="pct"/>
            <w:shd w:val="clear" w:color="auto" w:fill="F2F2F2" w:themeFill="background1" w:themeFillShade="F2"/>
          </w:tcPr>
          <w:p w14:paraId="2EE0DB7B"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0350D893"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933</w:t>
            </w:r>
          </w:p>
        </w:tc>
        <w:tc>
          <w:tcPr>
            <w:tcW w:w="595" w:type="pct"/>
            <w:shd w:val="clear" w:color="auto" w:fill="F2F2F2" w:themeFill="background1" w:themeFillShade="F2"/>
            <w:vAlign w:val="bottom"/>
          </w:tcPr>
          <w:p w14:paraId="4F913F8A"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1003</w:t>
            </w:r>
          </w:p>
        </w:tc>
        <w:tc>
          <w:tcPr>
            <w:tcW w:w="595" w:type="pct"/>
            <w:shd w:val="clear" w:color="auto" w:fill="F2F2F2" w:themeFill="background1" w:themeFillShade="F2"/>
            <w:vAlign w:val="bottom"/>
          </w:tcPr>
          <w:p w14:paraId="123F7D8F"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954</w:t>
            </w:r>
          </w:p>
        </w:tc>
        <w:tc>
          <w:tcPr>
            <w:tcW w:w="595" w:type="pct"/>
            <w:shd w:val="clear" w:color="auto" w:fill="F2F2F2" w:themeFill="background1" w:themeFillShade="F2"/>
            <w:vAlign w:val="bottom"/>
          </w:tcPr>
          <w:p w14:paraId="28C09B10"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1002</w:t>
            </w:r>
          </w:p>
        </w:tc>
        <w:tc>
          <w:tcPr>
            <w:tcW w:w="595" w:type="pct"/>
            <w:shd w:val="clear" w:color="auto" w:fill="F2F2F2" w:themeFill="background1" w:themeFillShade="F2"/>
            <w:vAlign w:val="bottom"/>
          </w:tcPr>
          <w:p w14:paraId="00096C90"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1010</w:t>
            </w:r>
          </w:p>
        </w:tc>
        <w:tc>
          <w:tcPr>
            <w:tcW w:w="595" w:type="pct"/>
            <w:shd w:val="clear" w:color="auto" w:fill="F2F2F2" w:themeFill="background1" w:themeFillShade="F2"/>
            <w:vAlign w:val="bottom"/>
          </w:tcPr>
          <w:p w14:paraId="04968930"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1074</w:t>
            </w:r>
          </w:p>
        </w:tc>
      </w:tr>
      <w:tr w:rsidR="000910C1" w:rsidRPr="00114CFA" w14:paraId="0BFFCBBD" w14:textId="77777777" w:rsidTr="000705D2">
        <w:trPr>
          <w:jc w:val="center"/>
        </w:trPr>
        <w:tc>
          <w:tcPr>
            <w:tcW w:w="1429" w:type="pct"/>
          </w:tcPr>
          <w:p w14:paraId="58D1FE42"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0B140D8F"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1B58E9CA"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3D0D9EC2"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4E90510B"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1181E14D"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3EACF355"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D912F2" w14:paraId="1995B277" w14:textId="77777777" w:rsidTr="000705D2">
        <w:trPr>
          <w:jc w:val="center"/>
        </w:trPr>
        <w:tc>
          <w:tcPr>
            <w:tcW w:w="1429" w:type="pct"/>
          </w:tcPr>
          <w:p w14:paraId="6F37CC8D"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4AAF3495"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1309</w:t>
            </w:r>
          </w:p>
        </w:tc>
        <w:tc>
          <w:tcPr>
            <w:tcW w:w="595" w:type="pct"/>
            <w:vAlign w:val="bottom"/>
          </w:tcPr>
          <w:p w14:paraId="3E811F9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1453</w:t>
            </w:r>
          </w:p>
        </w:tc>
        <w:tc>
          <w:tcPr>
            <w:tcW w:w="595" w:type="pct"/>
            <w:vAlign w:val="bottom"/>
          </w:tcPr>
          <w:p w14:paraId="7AA6513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1570</w:t>
            </w:r>
          </w:p>
        </w:tc>
        <w:tc>
          <w:tcPr>
            <w:tcW w:w="595" w:type="pct"/>
            <w:vAlign w:val="bottom"/>
          </w:tcPr>
          <w:p w14:paraId="598708B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1937</w:t>
            </w:r>
          </w:p>
        </w:tc>
        <w:tc>
          <w:tcPr>
            <w:tcW w:w="595" w:type="pct"/>
            <w:vAlign w:val="bottom"/>
          </w:tcPr>
          <w:p w14:paraId="2C655A6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2764</w:t>
            </w:r>
          </w:p>
        </w:tc>
        <w:tc>
          <w:tcPr>
            <w:tcW w:w="595" w:type="pct"/>
            <w:vAlign w:val="bottom"/>
          </w:tcPr>
          <w:p w14:paraId="474ABF3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2919</w:t>
            </w:r>
          </w:p>
        </w:tc>
      </w:tr>
      <w:tr w:rsidR="00D912F2" w14:paraId="23F8E341" w14:textId="77777777" w:rsidTr="000705D2">
        <w:trPr>
          <w:jc w:val="center"/>
        </w:trPr>
        <w:tc>
          <w:tcPr>
            <w:tcW w:w="1429" w:type="pct"/>
          </w:tcPr>
          <w:p w14:paraId="1EEC35C8"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66D7F61F"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1127</w:t>
            </w:r>
          </w:p>
        </w:tc>
        <w:tc>
          <w:tcPr>
            <w:tcW w:w="595" w:type="pct"/>
            <w:vAlign w:val="bottom"/>
          </w:tcPr>
          <w:p w14:paraId="0609F382"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1295</w:t>
            </w:r>
          </w:p>
        </w:tc>
        <w:tc>
          <w:tcPr>
            <w:tcW w:w="595" w:type="pct"/>
            <w:vAlign w:val="bottom"/>
          </w:tcPr>
          <w:p w14:paraId="46CF797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1592</w:t>
            </w:r>
          </w:p>
        </w:tc>
        <w:tc>
          <w:tcPr>
            <w:tcW w:w="595" w:type="pct"/>
            <w:vAlign w:val="bottom"/>
          </w:tcPr>
          <w:p w14:paraId="2073059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1671</w:t>
            </w:r>
          </w:p>
        </w:tc>
        <w:tc>
          <w:tcPr>
            <w:tcW w:w="595" w:type="pct"/>
            <w:vAlign w:val="bottom"/>
          </w:tcPr>
          <w:p w14:paraId="77AA89B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2297</w:t>
            </w:r>
          </w:p>
        </w:tc>
        <w:tc>
          <w:tcPr>
            <w:tcW w:w="595" w:type="pct"/>
            <w:vAlign w:val="bottom"/>
          </w:tcPr>
          <w:p w14:paraId="6472D241"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2470</w:t>
            </w:r>
          </w:p>
        </w:tc>
      </w:tr>
      <w:tr w:rsidR="00D912F2" w14:paraId="41D6D966" w14:textId="77777777" w:rsidTr="000705D2">
        <w:trPr>
          <w:jc w:val="center"/>
        </w:trPr>
        <w:tc>
          <w:tcPr>
            <w:tcW w:w="1429" w:type="pct"/>
          </w:tcPr>
          <w:p w14:paraId="1E32EDB6"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22D62254"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1108</w:t>
            </w:r>
          </w:p>
        </w:tc>
        <w:tc>
          <w:tcPr>
            <w:tcW w:w="595" w:type="pct"/>
            <w:vAlign w:val="bottom"/>
          </w:tcPr>
          <w:p w14:paraId="0BEFC7BC"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1415</w:t>
            </w:r>
          </w:p>
        </w:tc>
        <w:tc>
          <w:tcPr>
            <w:tcW w:w="595" w:type="pct"/>
            <w:vAlign w:val="bottom"/>
          </w:tcPr>
          <w:p w14:paraId="08CE3B4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1422</w:t>
            </w:r>
          </w:p>
        </w:tc>
        <w:tc>
          <w:tcPr>
            <w:tcW w:w="595" w:type="pct"/>
            <w:vAlign w:val="bottom"/>
          </w:tcPr>
          <w:p w14:paraId="6AC4232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1687</w:t>
            </w:r>
          </w:p>
        </w:tc>
        <w:tc>
          <w:tcPr>
            <w:tcW w:w="595" w:type="pct"/>
            <w:vAlign w:val="bottom"/>
          </w:tcPr>
          <w:p w14:paraId="0185504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2337</w:t>
            </w:r>
          </w:p>
        </w:tc>
        <w:tc>
          <w:tcPr>
            <w:tcW w:w="595" w:type="pct"/>
            <w:vAlign w:val="bottom"/>
          </w:tcPr>
          <w:p w14:paraId="7265AE26"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2604</w:t>
            </w:r>
          </w:p>
        </w:tc>
      </w:tr>
      <w:tr w:rsidR="00D912F2" w14:paraId="1797C328" w14:textId="77777777" w:rsidTr="000705D2">
        <w:trPr>
          <w:jc w:val="center"/>
        </w:trPr>
        <w:tc>
          <w:tcPr>
            <w:tcW w:w="1429" w:type="pct"/>
          </w:tcPr>
          <w:p w14:paraId="6A5EEB27"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567033D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1272</w:t>
            </w:r>
          </w:p>
        </w:tc>
        <w:tc>
          <w:tcPr>
            <w:tcW w:w="595" w:type="pct"/>
            <w:vAlign w:val="bottom"/>
          </w:tcPr>
          <w:p w14:paraId="2981EF43"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1572</w:t>
            </w:r>
          </w:p>
        </w:tc>
        <w:tc>
          <w:tcPr>
            <w:tcW w:w="595" w:type="pct"/>
            <w:vAlign w:val="bottom"/>
          </w:tcPr>
          <w:p w14:paraId="78C4B89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1648</w:t>
            </w:r>
          </w:p>
        </w:tc>
        <w:tc>
          <w:tcPr>
            <w:tcW w:w="595" w:type="pct"/>
            <w:vAlign w:val="bottom"/>
          </w:tcPr>
          <w:p w14:paraId="2DEACEED"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2009</w:t>
            </w:r>
          </w:p>
        </w:tc>
        <w:tc>
          <w:tcPr>
            <w:tcW w:w="595" w:type="pct"/>
            <w:vAlign w:val="bottom"/>
          </w:tcPr>
          <w:p w14:paraId="241131F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2420</w:t>
            </w:r>
          </w:p>
        </w:tc>
        <w:tc>
          <w:tcPr>
            <w:tcW w:w="595" w:type="pct"/>
            <w:vAlign w:val="bottom"/>
          </w:tcPr>
          <w:p w14:paraId="42B79339"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2768</w:t>
            </w:r>
          </w:p>
        </w:tc>
      </w:tr>
      <w:tr w:rsidR="00D912F2" w14:paraId="67475E1D" w14:textId="77777777" w:rsidTr="000705D2">
        <w:trPr>
          <w:jc w:val="center"/>
        </w:trPr>
        <w:tc>
          <w:tcPr>
            <w:tcW w:w="1429" w:type="pct"/>
          </w:tcPr>
          <w:p w14:paraId="34269A04"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47EF660B"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1308</w:t>
            </w:r>
          </w:p>
        </w:tc>
        <w:tc>
          <w:tcPr>
            <w:tcW w:w="595" w:type="pct"/>
            <w:vAlign w:val="bottom"/>
          </w:tcPr>
          <w:p w14:paraId="462A7EA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1493</w:t>
            </w:r>
          </w:p>
        </w:tc>
        <w:tc>
          <w:tcPr>
            <w:tcW w:w="595" w:type="pct"/>
            <w:vAlign w:val="bottom"/>
          </w:tcPr>
          <w:p w14:paraId="674896AA"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1687</w:t>
            </w:r>
          </w:p>
        </w:tc>
        <w:tc>
          <w:tcPr>
            <w:tcW w:w="595" w:type="pct"/>
            <w:vAlign w:val="bottom"/>
          </w:tcPr>
          <w:p w14:paraId="66C8F017"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2015</w:t>
            </w:r>
          </w:p>
        </w:tc>
        <w:tc>
          <w:tcPr>
            <w:tcW w:w="595" w:type="pct"/>
            <w:vAlign w:val="bottom"/>
          </w:tcPr>
          <w:p w14:paraId="45AF979E"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2707</w:t>
            </w:r>
          </w:p>
        </w:tc>
        <w:tc>
          <w:tcPr>
            <w:tcW w:w="595" w:type="pct"/>
            <w:vAlign w:val="bottom"/>
          </w:tcPr>
          <w:p w14:paraId="7C586C80" w14:textId="77777777" w:rsidR="00D912F2" w:rsidRPr="00D912F2" w:rsidRDefault="00D912F2" w:rsidP="00D912F2">
            <w:pPr>
              <w:spacing w:after="0" w:line="240" w:lineRule="auto"/>
              <w:jc w:val="right"/>
              <w:rPr>
                <w:rFonts w:eastAsiaTheme="minorHAnsi"/>
                <w:lang w:val="ro-RO" w:eastAsia="en-US"/>
              </w:rPr>
            </w:pPr>
            <w:r w:rsidRPr="00D912F2">
              <w:rPr>
                <w:rFonts w:eastAsiaTheme="minorHAnsi"/>
                <w:lang w:val="ro-RO" w:eastAsia="en-US"/>
              </w:rPr>
              <w:t>2961</w:t>
            </w:r>
          </w:p>
        </w:tc>
      </w:tr>
      <w:tr w:rsidR="00D912F2" w:rsidRPr="008A5E7F" w14:paraId="56A99E84" w14:textId="77777777" w:rsidTr="000705D2">
        <w:trPr>
          <w:jc w:val="center"/>
        </w:trPr>
        <w:tc>
          <w:tcPr>
            <w:tcW w:w="1429" w:type="pct"/>
            <w:shd w:val="clear" w:color="auto" w:fill="F2F2F2" w:themeFill="background1" w:themeFillShade="F2"/>
          </w:tcPr>
          <w:p w14:paraId="37F262DD" w14:textId="77777777" w:rsidR="00D912F2" w:rsidRPr="008A5E7F" w:rsidRDefault="00D912F2"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68C79A70"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1235</w:t>
            </w:r>
          </w:p>
        </w:tc>
        <w:tc>
          <w:tcPr>
            <w:tcW w:w="595" w:type="pct"/>
            <w:shd w:val="clear" w:color="auto" w:fill="F2F2F2" w:themeFill="background1" w:themeFillShade="F2"/>
            <w:vAlign w:val="bottom"/>
          </w:tcPr>
          <w:p w14:paraId="4C7CB8F1"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1440</w:t>
            </w:r>
          </w:p>
        </w:tc>
        <w:tc>
          <w:tcPr>
            <w:tcW w:w="595" w:type="pct"/>
            <w:shd w:val="clear" w:color="auto" w:fill="F2F2F2" w:themeFill="background1" w:themeFillShade="F2"/>
            <w:vAlign w:val="bottom"/>
          </w:tcPr>
          <w:p w14:paraId="67CFD1DC"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1596</w:t>
            </w:r>
          </w:p>
        </w:tc>
        <w:tc>
          <w:tcPr>
            <w:tcW w:w="595" w:type="pct"/>
            <w:shd w:val="clear" w:color="auto" w:fill="F2F2F2" w:themeFill="background1" w:themeFillShade="F2"/>
            <w:vAlign w:val="bottom"/>
          </w:tcPr>
          <w:p w14:paraId="2AB2DCBC"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1880</w:t>
            </w:r>
          </w:p>
        </w:tc>
        <w:tc>
          <w:tcPr>
            <w:tcW w:w="595" w:type="pct"/>
            <w:shd w:val="clear" w:color="auto" w:fill="F2F2F2" w:themeFill="background1" w:themeFillShade="F2"/>
            <w:vAlign w:val="bottom"/>
          </w:tcPr>
          <w:p w14:paraId="2ACADCC8"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2558</w:t>
            </w:r>
          </w:p>
        </w:tc>
        <w:tc>
          <w:tcPr>
            <w:tcW w:w="595" w:type="pct"/>
            <w:shd w:val="clear" w:color="auto" w:fill="F2F2F2" w:themeFill="background1" w:themeFillShade="F2"/>
            <w:vAlign w:val="bottom"/>
          </w:tcPr>
          <w:p w14:paraId="4384BF3F" w14:textId="77777777" w:rsidR="00D912F2" w:rsidRPr="00D912F2" w:rsidRDefault="00D912F2" w:rsidP="00D912F2">
            <w:pPr>
              <w:spacing w:after="0" w:line="240" w:lineRule="auto"/>
              <w:jc w:val="right"/>
              <w:rPr>
                <w:rFonts w:eastAsiaTheme="minorHAnsi"/>
                <w:b/>
                <w:lang w:val="ro-RO" w:eastAsia="en-US"/>
              </w:rPr>
            </w:pPr>
            <w:r w:rsidRPr="00D912F2">
              <w:rPr>
                <w:rFonts w:eastAsiaTheme="minorHAnsi"/>
                <w:b/>
                <w:lang w:val="ro-RO" w:eastAsia="en-US"/>
              </w:rPr>
              <w:t>2767</w:t>
            </w:r>
          </w:p>
        </w:tc>
      </w:tr>
    </w:tbl>
    <w:p w14:paraId="4433047F"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74404E1B" w14:textId="77777777" w:rsidR="0003126D" w:rsidRPr="00993E32" w:rsidRDefault="0003126D" w:rsidP="00A73C03">
      <w:pPr>
        <w:rPr>
          <w:sz w:val="20"/>
          <w:szCs w:val="20"/>
          <w:lang w:val="ro-RO"/>
        </w:rPr>
      </w:pPr>
    </w:p>
    <w:p w14:paraId="62015712" w14:textId="77777777" w:rsidR="00071345" w:rsidRDefault="00D912F2" w:rsidP="00071345">
      <w:pPr>
        <w:jc w:val="center"/>
        <w:rPr>
          <w:b/>
          <w:lang w:val="ro-RO"/>
        </w:rPr>
      </w:pPr>
      <w:r w:rsidRPr="00D912F2">
        <w:rPr>
          <w:b/>
          <w:noProof/>
          <w:lang w:eastAsia="en-US"/>
        </w:rPr>
        <w:drawing>
          <wp:inline distT="0" distB="0" distL="0" distR="0" wp14:anchorId="6E3C8AB9" wp14:editId="23A2C1A3">
            <wp:extent cx="5943600" cy="3657600"/>
            <wp:effectExtent l="0" t="0" r="0" b="0"/>
            <wp:docPr id="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87631B7" w14:textId="77777777" w:rsidR="00F66754" w:rsidRDefault="00F66754" w:rsidP="006E785D">
      <w:pPr>
        <w:pStyle w:val="Subtitle"/>
        <w:rPr>
          <w:rFonts w:asciiTheme="minorHAnsi" w:hAnsiTheme="minorHAnsi"/>
          <w:color w:val="0070C0"/>
          <w:lang w:val="ro-RO"/>
        </w:rPr>
      </w:pPr>
    </w:p>
    <w:p w14:paraId="195E3411" w14:textId="77777777" w:rsidR="00F66754" w:rsidRPr="00F66754" w:rsidRDefault="00F66754" w:rsidP="00F66754">
      <w:pPr>
        <w:rPr>
          <w:lang w:val="ro-RO" w:eastAsia="ja-JP"/>
        </w:rPr>
      </w:pPr>
    </w:p>
    <w:p w14:paraId="0D73CA29" w14:textId="77777777" w:rsidR="000705D2" w:rsidRDefault="000705D2" w:rsidP="006E785D">
      <w:pPr>
        <w:pStyle w:val="Subtitle"/>
        <w:rPr>
          <w:rFonts w:asciiTheme="minorHAnsi" w:hAnsiTheme="minorHAnsi"/>
          <w:color w:val="0070C0"/>
          <w:lang w:val="ro-RO"/>
        </w:rPr>
      </w:pPr>
    </w:p>
    <w:p w14:paraId="7D1DD68E" w14:textId="77777777" w:rsidR="000705D2" w:rsidRDefault="000705D2" w:rsidP="006E785D">
      <w:pPr>
        <w:pStyle w:val="Subtitle"/>
        <w:rPr>
          <w:rFonts w:asciiTheme="minorHAnsi" w:hAnsiTheme="minorHAnsi"/>
          <w:color w:val="0070C0"/>
          <w:lang w:val="ro-RO"/>
        </w:rPr>
      </w:pPr>
    </w:p>
    <w:p w14:paraId="4E0029F2" w14:textId="2E1F2D69" w:rsidR="006E785D" w:rsidRPr="000705D2" w:rsidRDefault="006E785D" w:rsidP="006E785D">
      <w:pPr>
        <w:pStyle w:val="Subtitle"/>
        <w:rPr>
          <w:rFonts w:asciiTheme="minorHAnsi" w:hAnsiTheme="minorHAnsi"/>
          <w:color w:val="auto"/>
          <w:lang w:val="ro-RO"/>
        </w:rPr>
      </w:pPr>
      <w:r w:rsidRPr="000705D2">
        <w:rPr>
          <w:rFonts w:asciiTheme="minorHAnsi" w:hAnsiTheme="minorHAnsi"/>
          <w:color w:val="auto"/>
          <w:lang w:val="ro-RO"/>
        </w:rPr>
        <w:lastRenderedPageBreak/>
        <w:t xml:space="preserve">4. Numărul întreprinderilor active </w:t>
      </w:r>
    </w:p>
    <w:p w14:paraId="77560479"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125BD597" w14:textId="77777777" w:rsidTr="000705D2">
        <w:trPr>
          <w:jc w:val="center"/>
        </w:trPr>
        <w:tc>
          <w:tcPr>
            <w:tcW w:w="1429" w:type="pct"/>
          </w:tcPr>
          <w:p w14:paraId="39F694D0"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43B7B6F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79F325E7"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0001F8A5"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66AC90CE"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053C17E4"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6D6D3A20"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8C7BF5" w14:paraId="1AD515EB" w14:textId="77777777" w:rsidTr="000705D2">
        <w:trPr>
          <w:jc w:val="center"/>
        </w:trPr>
        <w:tc>
          <w:tcPr>
            <w:tcW w:w="1429" w:type="pct"/>
          </w:tcPr>
          <w:p w14:paraId="681DADFC"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55A89C3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358</w:t>
            </w:r>
          </w:p>
        </w:tc>
        <w:tc>
          <w:tcPr>
            <w:tcW w:w="595" w:type="pct"/>
            <w:vAlign w:val="bottom"/>
          </w:tcPr>
          <w:p w14:paraId="407E245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306</w:t>
            </w:r>
          </w:p>
        </w:tc>
        <w:tc>
          <w:tcPr>
            <w:tcW w:w="595" w:type="pct"/>
            <w:vAlign w:val="bottom"/>
          </w:tcPr>
          <w:p w14:paraId="42447A6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292</w:t>
            </w:r>
          </w:p>
        </w:tc>
        <w:tc>
          <w:tcPr>
            <w:tcW w:w="595" w:type="pct"/>
            <w:vAlign w:val="bottom"/>
          </w:tcPr>
          <w:p w14:paraId="581819E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277</w:t>
            </w:r>
          </w:p>
        </w:tc>
        <w:tc>
          <w:tcPr>
            <w:tcW w:w="595" w:type="pct"/>
            <w:vAlign w:val="bottom"/>
          </w:tcPr>
          <w:p w14:paraId="2FA7A3D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300</w:t>
            </w:r>
          </w:p>
        </w:tc>
        <w:tc>
          <w:tcPr>
            <w:tcW w:w="595" w:type="pct"/>
            <w:vAlign w:val="bottom"/>
          </w:tcPr>
          <w:p w14:paraId="4D463E6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313</w:t>
            </w:r>
          </w:p>
        </w:tc>
      </w:tr>
      <w:tr w:rsidR="008C7BF5" w14:paraId="26E54849" w14:textId="77777777" w:rsidTr="000705D2">
        <w:trPr>
          <w:jc w:val="center"/>
        </w:trPr>
        <w:tc>
          <w:tcPr>
            <w:tcW w:w="1429" w:type="pct"/>
          </w:tcPr>
          <w:p w14:paraId="7BB68EB1"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258D1097"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139</w:t>
            </w:r>
          </w:p>
        </w:tc>
        <w:tc>
          <w:tcPr>
            <w:tcW w:w="595" w:type="pct"/>
            <w:vAlign w:val="bottom"/>
          </w:tcPr>
          <w:p w14:paraId="2FC2471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155</w:t>
            </w:r>
          </w:p>
        </w:tc>
        <w:tc>
          <w:tcPr>
            <w:tcW w:w="595" w:type="pct"/>
            <w:vAlign w:val="bottom"/>
          </w:tcPr>
          <w:p w14:paraId="4B2E668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142</w:t>
            </w:r>
          </w:p>
        </w:tc>
        <w:tc>
          <w:tcPr>
            <w:tcW w:w="595" w:type="pct"/>
            <w:vAlign w:val="bottom"/>
          </w:tcPr>
          <w:p w14:paraId="4E20C1E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141</w:t>
            </w:r>
          </w:p>
        </w:tc>
        <w:tc>
          <w:tcPr>
            <w:tcW w:w="595" w:type="pct"/>
            <w:vAlign w:val="bottom"/>
          </w:tcPr>
          <w:p w14:paraId="59BAB758"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154</w:t>
            </w:r>
          </w:p>
        </w:tc>
        <w:tc>
          <w:tcPr>
            <w:tcW w:w="595" w:type="pct"/>
            <w:vAlign w:val="bottom"/>
          </w:tcPr>
          <w:p w14:paraId="6B18864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158</w:t>
            </w:r>
          </w:p>
        </w:tc>
      </w:tr>
      <w:tr w:rsidR="008C7BF5" w14:paraId="46E6975B" w14:textId="77777777" w:rsidTr="000705D2">
        <w:trPr>
          <w:jc w:val="center"/>
        </w:trPr>
        <w:tc>
          <w:tcPr>
            <w:tcW w:w="1429" w:type="pct"/>
          </w:tcPr>
          <w:p w14:paraId="4512EC5D"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02028F7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78</w:t>
            </w:r>
          </w:p>
        </w:tc>
        <w:tc>
          <w:tcPr>
            <w:tcW w:w="595" w:type="pct"/>
            <w:vAlign w:val="bottom"/>
          </w:tcPr>
          <w:p w14:paraId="3745ABD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85</w:t>
            </w:r>
          </w:p>
        </w:tc>
        <w:tc>
          <w:tcPr>
            <w:tcW w:w="595" w:type="pct"/>
            <w:vAlign w:val="bottom"/>
          </w:tcPr>
          <w:p w14:paraId="06DEC72F"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79</w:t>
            </w:r>
          </w:p>
        </w:tc>
        <w:tc>
          <w:tcPr>
            <w:tcW w:w="595" w:type="pct"/>
            <w:vAlign w:val="bottom"/>
          </w:tcPr>
          <w:p w14:paraId="2B8BF94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76</w:t>
            </w:r>
          </w:p>
        </w:tc>
        <w:tc>
          <w:tcPr>
            <w:tcW w:w="595" w:type="pct"/>
            <w:vAlign w:val="bottom"/>
          </w:tcPr>
          <w:p w14:paraId="33E773F6"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82</w:t>
            </w:r>
          </w:p>
        </w:tc>
        <w:tc>
          <w:tcPr>
            <w:tcW w:w="595" w:type="pct"/>
            <w:vAlign w:val="bottom"/>
          </w:tcPr>
          <w:p w14:paraId="5158634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84</w:t>
            </w:r>
          </w:p>
        </w:tc>
      </w:tr>
      <w:tr w:rsidR="008C7BF5" w14:paraId="090EADE3" w14:textId="77777777" w:rsidTr="000705D2">
        <w:trPr>
          <w:jc w:val="center"/>
        </w:trPr>
        <w:tc>
          <w:tcPr>
            <w:tcW w:w="1429" w:type="pct"/>
          </w:tcPr>
          <w:p w14:paraId="174946BE"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712BA1D7"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135</w:t>
            </w:r>
          </w:p>
        </w:tc>
        <w:tc>
          <w:tcPr>
            <w:tcW w:w="595" w:type="pct"/>
            <w:vAlign w:val="bottom"/>
          </w:tcPr>
          <w:p w14:paraId="31ECA58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128</w:t>
            </w:r>
          </w:p>
        </w:tc>
        <w:tc>
          <w:tcPr>
            <w:tcW w:w="595" w:type="pct"/>
            <w:vAlign w:val="bottom"/>
          </w:tcPr>
          <w:p w14:paraId="5E95E4A8"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124</w:t>
            </w:r>
          </w:p>
        </w:tc>
        <w:tc>
          <w:tcPr>
            <w:tcW w:w="595" w:type="pct"/>
            <w:vAlign w:val="bottom"/>
          </w:tcPr>
          <w:p w14:paraId="3771F3F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127</w:t>
            </w:r>
          </w:p>
        </w:tc>
        <w:tc>
          <w:tcPr>
            <w:tcW w:w="595" w:type="pct"/>
            <w:vAlign w:val="bottom"/>
          </w:tcPr>
          <w:p w14:paraId="29A9635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148</w:t>
            </w:r>
          </w:p>
        </w:tc>
        <w:tc>
          <w:tcPr>
            <w:tcW w:w="595" w:type="pct"/>
            <w:vAlign w:val="bottom"/>
          </w:tcPr>
          <w:p w14:paraId="62559A56"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156</w:t>
            </w:r>
          </w:p>
        </w:tc>
      </w:tr>
      <w:tr w:rsidR="008C7BF5" w14:paraId="677F3BDD" w14:textId="77777777" w:rsidTr="000705D2">
        <w:trPr>
          <w:jc w:val="center"/>
        </w:trPr>
        <w:tc>
          <w:tcPr>
            <w:tcW w:w="1429" w:type="pct"/>
          </w:tcPr>
          <w:p w14:paraId="13318C5F"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6EE2E71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186</w:t>
            </w:r>
          </w:p>
        </w:tc>
        <w:tc>
          <w:tcPr>
            <w:tcW w:w="595" w:type="pct"/>
            <w:vAlign w:val="bottom"/>
          </w:tcPr>
          <w:p w14:paraId="11C90BC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173</w:t>
            </w:r>
          </w:p>
        </w:tc>
        <w:tc>
          <w:tcPr>
            <w:tcW w:w="595" w:type="pct"/>
            <w:vAlign w:val="bottom"/>
          </w:tcPr>
          <w:p w14:paraId="68D53BF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147</w:t>
            </w:r>
          </w:p>
        </w:tc>
        <w:tc>
          <w:tcPr>
            <w:tcW w:w="595" w:type="pct"/>
            <w:vAlign w:val="bottom"/>
          </w:tcPr>
          <w:p w14:paraId="576948F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146</w:t>
            </w:r>
          </w:p>
        </w:tc>
        <w:tc>
          <w:tcPr>
            <w:tcW w:w="595" w:type="pct"/>
            <w:vAlign w:val="bottom"/>
          </w:tcPr>
          <w:p w14:paraId="7D202ED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156</w:t>
            </w:r>
          </w:p>
        </w:tc>
        <w:tc>
          <w:tcPr>
            <w:tcW w:w="595" w:type="pct"/>
            <w:vAlign w:val="bottom"/>
          </w:tcPr>
          <w:p w14:paraId="56B1365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163</w:t>
            </w:r>
          </w:p>
        </w:tc>
      </w:tr>
      <w:tr w:rsidR="008C7BF5" w14:paraId="574DB61E" w14:textId="77777777" w:rsidTr="000705D2">
        <w:trPr>
          <w:jc w:val="center"/>
        </w:trPr>
        <w:tc>
          <w:tcPr>
            <w:tcW w:w="1429" w:type="pct"/>
            <w:shd w:val="clear" w:color="auto" w:fill="F2F2F2" w:themeFill="background1" w:themeFillShade="F2"/>
          </w:tcPr>
          <w:p w14:paraId="17288253"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081C795B"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896</w:t>
            </w:r>
          </w:p>
        </w:tc>
        <w:tc>
          <w:tcPr>
            <w:tcW w:w="595" w:type="pct"/>
            <w:shd w:val="clear" w:color="auto" w:fill="F2F2F2" w:themeFill="background1" w:themeFillShade="F2"/>
            <w:vAlign w:val="bottom"/>
          </w:tcPr>
          <w:p w14:paraId="47684B4F"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847</w:t>
            </w:r>
          </w:p>
        </w:tc>
        <w:tc>
          <w:tcPr>
            <w:tcW w:w="595" w:type="pct"/>
            <w:shd w:val="clear" w:color="auto" w:fill="F2F2F2" w:themeFill="background1" w:themeFillShade="F2"/>
            <w:vAlign w:val="bottom"/>
          </w:tcPr>
          <w:p w14:paraId="071DF8D5"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784</w:t>
            </w:r>
          </w:p>
        </w:tc>
        <w:tc>
          <w:tcPr>
            <w:tcW w:w="595" w:type="pct"/>
            <w:shd w:val="clear" w:color="auto" w:fill="F2F2F2" w:themeFill="background1" w:themeFillShade="F2"/>
            <w:vAlign w:val="bottom"/>
          </w:tcPr>
          <w:p w14:paraId="23DFC2C5"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767</w:t>
            </w:r>
          </w:p>
        </w:tc>
        <w:tc>
          <w:tcPr>
            <w:tcW w:w="595" w:type="pct"/>
            <w:shd w:val="clear" w:color="auto" w:fill="F2F2F2" w:themeFill="background1" w:themeFillShade="F2"/>
            <w:vAlign w:val="bottom"/>
          </w:tcPr>
          <w:p w14:paraId="5A3FCCAB"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840</w:t>
            </w:r>
          </w:p>
        </w:tc>
        <w:tc>
          <w:tcPr>
            <w:tcW w:w="595" w:type="pct"/>
            <w:shd w:val="clear" w:color="auto" w:fill="F2F2F2" w:themeFill="background1" w:themeFillShade="F2"/>
            <w:vAlign w:val="bottom"/>
          </w:tcPr>
          <w:p w14:paraId="5C9B9270"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874</w:t>
            </w:r>
          </w:p>
        </w:tc>
      </w:tr>
      <w:tr w:rsidR="001561CB" w:rsidRPr="00114CFA" w14:paraId="3E67C71A" w14:textId="77777777" w:rsidTr="000705D2">
        <w:trPr>
          <w:jc w:val="center"/>
        </w:trPr>
        <w:tc>
          <w:tcPr>
            <w:tcW w:w="1429" w:type="pct"/>
          </w:tcPr>
          <w:p w14:paraId="5B507829"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391E9FE0"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66E82C30"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73F42924"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78DB4602"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0F19A55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65E93374"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8C7BF5" w:rsidRPr="00FA4207" w14:paraId="1CA47A30" w14:textId="77777777" w:rsidTr="000705D2">
        <w:trPr>
          <w:jc w:val="center"/>
        </w:trPr>
        <w:tc>
          <w:tcPr>
            <w:tcW w:w="1429" w:type="pct"/>
          </w:tcPr>
          <w:p w14:paraId="2E4E01BE"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bottom"/>
          </w:tcPr>
          <w:p w14:paraId="01A5B2F0"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313</w:t>
            </w:r>
          </w:p>
        </w:tc>
        <w:tc>
          <w:tcPr>
            <w:tcW w:w="595" w:type="pct"/>
            <w:vAlign w:val="bottom"/>
          </w:tcPr>
          <w:p w14:paraId="4CCE5DA7"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353</w:t>
            </w:r>
          </w:p>
        </w:tc>
        <w:tc>
          <w:tcPr>
            <w:tcW w:w="595" w:type="pct"/>
            <w:vAlign w:val="bottom"/>
          </w:tcPr>
          <w:p w14:paraId="23EBBFEA"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367</w:t>
            </w:r>
          </w:p>
        </w:tc>
        <w:tc>
          <w:tcPr>
            <w:tcW w:w="595" w:type="pct"/>
            <w:vAlign w:val="bottom"/>
          </w:tcPr>
          <w:p w14:paraId="262E36B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375</w:t>
            </w:r>
          </w:p>
        </w:tc>
        <w:tc>
          <w:tcPr>
            <w:tcW w:w="595" w:type="pct"/>
            <w:vAlign w:val="bottom"/>
          </w:tcPr>
          <w:p w14:paraId="55F51777"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411</w:t>
            </w:r>
          </w:p>
        </w:tc>
        <w:tc>
          <w:tcPr>
            <w:tcW w:w="595" w:type="pct"/>
            <w:vAlign w:val="bottom"/>
          </w:tcPr>
          <w:p w14:paraId="3692110A"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414</w:t>
            </w:r>
          </w:p>
        </w:tc>
      </w:tr>
      <w:tr w:rsidR="008C7BF5" w:rsidRPr="00FA4207" w14:paraId="56ED7A95" w14:textId="77777777" w:rsidTr="000705D2">
        <w:trPr>
          <w:jc w:val="center"/>
        </w:trPr>
        <w:tc>
          <w:tcPr>
            <w:tcW w:w="1429" w:type="pct"/>
          </w:tcPr>
          <w:p w14:paraId="6CF036D6"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bottom"/>
          </w:tcPr>
          <w:p w14:paraId="5674A0CF"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158</w:t>
            </w:r>
          </w:p>
        </w:tc>
        <w:tc>
          <w:tcPr>
            <w:tcW w:w="595" w:type="pct"/>
            <w:vAlign w:val="bottom"/>
          </w:tcPr>
          <w:p w14:paraId="534A02C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162</w:t>
            </w:r>
          </w:p>
        </w:tc>
        <w:tc>
          <w:tcPr>
            <w:tcW w:w="595" w:type="pct"/>
            <w:vAlign w:val="bottom"/>
          </w:tcPr>
          <w:p w14:paraId="5959ADD6"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176</w:t>
            </w:r>
          </w:p>
        </w:tc>
        <w:tc>
          <w:tcPr>
            <w:tcW w:w="595" w:type="pct"/>
            <w:vAlign w:val="bottom"/>
          </w:tcPr>
          <w:p w14:paraId="606EDC4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179</w:t>
            </w:r>
          </w:p>
        </w:tc>
        <w:tc>
          <w:tcPr>
            <w:tcW w:w="595" w:type="pct"/>
            <w:vAlign w:val="bottom"/>
          </w:tcPr>
          <w:p w14:paraId="1804B0F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183</w:t>
            </w:r>
          </w:p>
        </w:tc>
        <w:tc>
          <w:tcPr>
            <w:tcW w:w="595" w:type="pct"/>
            <w:vAlign w:val="bottom"/>
          </w:tcPr>
          <w:p w14:paraId="07049C5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189</w:t>
            </w:r>
          </w:p>
        </w:tc>
      </w:tr>
      <w:tr w:rsidR="008C7BF5" w:rsidRPr="00FA4207" w14:paraId="7BB0E1F4" w14:textId="77777777" w:rsidTr="000705D2">
        <w:trPr>
          <w:jc w:val="center"/>
        </w:trPr>
        <w:tc>
          <w:tcPr>
            <w:tcW w:w="1429" w:type="pct"/>
          </w:tcPr>
          <w:p w14:paraId="6F8497F1"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bottom"/>
          </w:tcPr>
          <w:p w14:paraId="4CC5F562"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84</w:t>
            </w:r>
          </w:p>
        </w:tc>
        <w:tc>
          <w:tcPr>
            <w:tcW w:w="595" w:type="pct"/>
            <w:vAlign w:val="bottom"/>
          </w:tcPr>
          <w:p w14:paraId="61637BC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89</w:t>
            </w:r>
          </w:p>
        </w:tc>
        <w:tc>
          <w:tcPr>
            <w:tcW w:w="595" w:type="pct"/>
            <w:vAlign w:val="bottom"/>
          </w:tcPr>
          <w:p w14:paraId="408F7C1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89</w:t>
            </w:r>
          </w:p>
        </w:tc>
        <w:tc>
          <w:tcPr>
            <w:tcW w:w="595" w:type="pct"/>
            <w:vAlign w:val="bottom"/>
          </w:tcPr>
          <w:p w14:paraId="5B979A06"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92</w:t>
            </w:r>
          </w:p>
        </w:tc>
        <w:tc>
          <w:tcPr>
            <w:tcW w:w="595" w:type="pct"/>
            <w:vAlign w:val="bottom"/>
          </w:tcPr>
          <w:p w14:paraId="61FCD01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106</w:t>
            </w:r>
          </w:p>
        </w:tc>
        <w:tc>
          <w:tcPr>
            <w:tcW w:w="595" w:type="pct"/>
            <w:vAlign w:val="bottom"/>
          </w:tcPr>
          <w:p w14:paraId="3AC6E7A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102</w:t>
            </w:r>
          </w:p>
        </w:tc>
      </w:tr>
      <w:tr w:rsidR="008C7BF5" w:rsidRPr="00FA4207" w14:paraId="12BE3982" w14:textId="77777777" w:rsidTr="000705D2">
        <w:trPr>
          <w:jc w:val="center"/>
        </w:trPr>
        <w:tc>
          <w:tcPr>
            <w:tcW w:w="1429" w:type="pct"/>
          </w:tcPr>
          <w:p w14:paraId="4BD93F02"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bottom"/>
          </w:tcPr>
          <w:p w14:paraId="685302D2"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156</w:t>
            </w:r>
          </w:p>
        </w:tc>
        <w:tc>
          <w:tcPr>
            <w:tcW w:w="595" w:type="pct"/>
            <w:vAlign w:val="bottom"/>
          </w:tcPr>
          <w:p w14:paraId="53A01CF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161</w:t>
            </w:r>
          </w:p>
        </w:tc>
        <w:tc>
          <w:tcPr>
            <w:tcW w:w="595" w:type="pct"/>
            <w:vAlign w:val="bottom"/>
          </w:tcPr>
          <w:p w14:paraId="4084E29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165</w:t>
            </w:r>
          </w:p>
        </w:tc>
        <w:tc>
          <w:tcPr>
            <w:tcW w:w="595" w:type="pct"/>
            <w:vAlign w:val="bottom"/>
          </w:tcPr>
          <w:p w14:paraId="44F4812F"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160</w:t>
            </w:r>
          </w:p>
        </w:tc>
        <w:tc>
          <w:tcPr>
            <w:tcW w:w="595" w:type="pct"/>
            <w:vAlign w:val="bottom"/>
          </w:tcPr>
          <w:p w14:paraId="730CBDDD"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171</w:t>
            </w:r>
          </w:p>
        </w:tc>
        <w:tc>
          <w:tcPr>
            <w:tcW w:w="595" w:type="pct"/>
            <w:vAlign w:val="bottom"/>
          </w:tcPr>
          <w:p w14:paraId="4ADCC6AA"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171</w:t>
            </w:r>
          </w:p>
        </w:tc>
      </w:tr>
      <w:tr w:rsidR="008C7BF5" w:rsidRPr="00FA4207" w14:paraId="4D0B2B7B" w14:textId="77777777" w:rsidTr="000705D2">
        <w:trPr>
          <w:jc w:val="center"/>
        </w:trPr>
        <w:tc>
          <w:tcPr>
            <w:tcW w:w="1429" w:type="pct"/>
          </w:tcPr>
          <w:p w14:paraId="26B0EA39"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bottom"/>
          </w:tcPr>
          <w:p w14:paraId="6C1656CF"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163</w:t>
            </w:r>
          </w:p>
        </w:tc>
        <w:tc>
          <w:tcPr>
            <w:tcW w:w="595" w:type="pct"/>
            <w:vAlign w:val="bottom"/>
          </w:tcPr>
          <w:p w14:paraId="300D35B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173</w:t>
            </w:r>
          </w:p>
        </w:tc>
        <w:tc>
          <w:tcPr>
            <w:tcW w:w="595" w:type="pct"/>
            <w:vAlign w:val="bottom"/>
          </w:tcPr>
          <w:p w14:paraId="05D18FC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159</w:t>
            </w:r>
          </w:p>
        </w:tc>
        <w:tc>
          <w:tcPr>
            <w:tcW w:w="595" w:type="pct"/>
            <w:vAlign w:val="bottom"/>
          </w:tcPr>
          <w:p w14:paraId="5384D1C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169</w:t>
            </w:r>
          </w:p>
        </w:tc>
        <w:tc>
          <w:tcPr>
            <w:tcW w:w="595" w:type="pct"/>
            <w:vAlign w:val="bottom"/>
          </w:tcPr>
          <w:p w14:paraId="296FAF8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173</w:t>
            </w:r>
          </w:p>
        </w:tc>
        <w:tc>
          <w:tcPr>
            <w:tcW w:w="595" w:type="pct"/>
            <w:vAlign w:val="bottom"/>
          </w:tcPr>
          <w:p w14:paraId="3CACD24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181</w:t>
            </w:r>
          </w:p>
        </w:tc>
      </w:tr>
      <w:tr w:rsidR="008C7BF5" w:rsidRPr="00FA4207" w14:paraId="03F74EA3" w14:textId="77777777" w:rsidTr="000705D2">
        <w:trPr>
          <w:jc w:val="center"/>
        </w:trPr>
        <w:tc>
          <w:tcPr>
            <w:tcW w:w="1429" w:type="pct"/>
            <w:shd w:val="clear" w:color="auto" w:fill="F2F2F2" w:themeFill="background1" w:themeFillShade="F2"/>
          </w:tcPr>
          <w:p w14:paraId="408FF10A" w14:textId="77777777" w:rsidR="008C7BF5" w:rsidRPr="00007649" w:rsidRDefault="008C7BF5"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bottom"/>
          </w:tcPr>
          <w:p w14:paraId="6D1EE0ED" w14:textId="77777777" w:rsidR="008C7BF5" w:rsidRPr="008C7BF5" w:rsidRDefault="008C7BF5" w:rsidP="00C00CBB">
            <w:pPr>
              <w:spacing w:after="0" w:line="240" w:lineRule="auto"/>
              <w:jc w:val="right"/>
              <w:rPr>
                <w:rFonts w:eastAsiaTheme="minorHAnsi"/>
                <w:b/>
                <w:lang w:val="ro-RO" w:eastAsia="en-US"/>
              </w:rPr>
            </w:pPr>
            <w:r w:rsidRPr="008C7BF5">
              <w:rPr>
                <w:rFonts w:eastAsiaTheme="minorHAnsi"/>
                <w:b/>
                <w:lang w:val="ro-RO" w:eastAsia="en-US"/>
              </w:rPr>
              <w:t>874</w:t>
            </w:r>
          </w:p>
        </w:tc>
        <w:tc>
          <w:tcPr>
            <w:tcW w:w="595" w:type="pct"/>
            <w:shd w:val="clear" w:color="auto" w:fill="F2F2F2" w:themeFill="background1" w:themeFillShade="F2"/>
            <w:vAlign w:val="bottom"/>
          </w:tcPr>
          <w:p w14:paraId="54A7CB33"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938</w:t>
            </w:r>
          </w:p>
        </w:tc>
        <w:tc>
          <w:tcPr>
            <w:tcW w:w="595" w:type="pct"/>
            <w:shd w:val="clear" w:color="auto" w:fill="F2F2F2" w:themeFill="background1" w:themeFillShade="F2"/>
            <w:vAlign w:val="bottom"/>
          </w:tcPr>
          <w:p w14:paraId="442B3AF8"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956</w:t>
            </w:r>
          </w:p>
        </w:tc>
        <w:tc>
          <w:tcPr>
            <w:tcW w:w="595" w:type="pct"/>
            <w:shd w:val="clear" w:color="auto" w:fill="F2F2F2" w:themeFill="background1" w:themeFillShade="F2"/>
            <w:vAlign w:val="bottom"/>
          </w:tcPr>
          <w:p w14:paraId="498214F5"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975</w:t>
            </w:r>
          </w:p>
        </w:tc>
        <w:tc>
          <w:tcPr>
            <w:tcW w:w="595" w:type="pct"/>
            <w:shd w:val="clear" w:color="auto" w:fill="F2F2F2" w:themeFill="background1" w:themeFillShade="F2"/>
            <w:vAlign w:val="bottom"/>
          </w:tcPr>
          <w:p w14:paraId="1E6AE52E"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1044</w:t>
            </w:r>
          </w:p>
        </w:tc>
        <w:tc>
          <w:tcPr>
            <w:tcW w:w="595" w:type="pct"/>
            <w:shd w:val="clear" w:color="auto" w:fill="F2F2F2" w:themeFill="background1" w:themeFillShade="F2"/>
            <w:vAlign w:val="bottom"/>
          </w:tcPr>
          <w:p w14:paraId="05E6D7F4"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1057</w:t>
            </w:r>
          </w:p>
        </w:tc>
      </w:tr>
    </w:tbl>
    <w:p w14:paraId="41907006" w14:textId="77777777" w:rsidR="007A4E05" w:rsidRPr="00993E32"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5D26617B" w14:textId="77777777" w:rsidR="00BA1422" w:rsidRPr="00BA1422" w:rsidRDefault="008C7BF5" w:rsidP="00FA1748">
      <w:pPr>
        <w:jc w:val="center"/>
        <w:rPr>
          <w:b/>
          <w:lang w:val="ro-RO"/>
        </w:rPr>
      </w:pPr>
      <w:r w:rsidRPr="008C7BF5">
        <w:rPr>
          <w:b/>
          <w:noProof/>
          <w:lang w:eastAsia="en-US"/>
        </w:rPr>
        <w:drawing>
          <wp:inline distT="0" distB="0" distL="0" distR="0" wp14:anchorId="35EB4961" wp14:editId="1E6AECCD">
            <wp:extent cx="5943600" cy="2704465"/>
            <wp:effectExtent l="0" t="0" r="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4769A94" w14:textId="77777777" w:rsidR="006A087A" w:rsidRDefault="006A087A" w:rsidP="00EB0260">
      <w:pPr>
        <w:pStyle w:val="Subtitle"/>
        <w:rPr>
          <w:rFonts w:asciiTheme="minorHAnsi" w:hAnsiTheme="minorHAnsi"/>
          <w:color w:val="0070C0"/>
          <w:lang w:val="ro-RO"/>
        </w:rPr>
      </w:pPr>
    </w:p>
    <w:p w14:paraId="7514F302" w14:textId="77777777" w:rsidR="00EB0260" w:rsidRPr="000705D2" w:rsidRDefault="00EB0260" w:rsidP="00EB0260">
      <w:pPr>
        <w:pStyle w:val="Subtitle"/>
        <w:rPr>
          <w:rFonts w:asciiTheme="minorHAnsi" w:hAnsiTheme="minorHAnsi"/>
          <w:color w:val="auto"/>
          <w:lang w:val="ro-RO"/>
        </w:rPr>
      </w:pPr>
      <w:r w:rsidRPr="000705D2">
        <w:rPr>
          <w:rFonts w:asciiTheme="minorHAnsi" w:hAnsiTheme="minorHAnsi"/>
          <w:color w:val="auto"/>
          <w:lang w:val="ro-RO"/>
        </w:rPr>
        <w:t xml:space="preserve">5. Numărul unităților locale active </w:t>
      </w:r>
    </w:p>
    <w:p w14:paraId="3FBB8C5D" w14:textId="77777777" w:rsidR="00540338" w:rsidRPr="00540338" w:rsidRDefault="00540338" w:rsidP="00540338">
      <w:pPr>
        <w:spacing w:after="0"/>
        <w:jc w:val="right"/>
        <w:rPr>
          <w:lang w:val="ro-RO" w:eastAsia="ja-JP"/>
        </w:rPr>
      </w:pPr>
      <w:r>
        <w:rPr>
          <w:lang w:val="ro-RO" w:eastAsia="ja-JP"/>
        </w:rPr>
        <w:t>-număr-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010A4D60" w14:textId="77777777" w:rsidTr="007A4E05">
        <w:tc>
          <w:tcPr>
            <w:tcW w:w="1515" w:type="pct"/>
          </w:tcPr>
          <w:p w14:paraId="19049059"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5F226186"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45043E8D"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4EE07E24"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1553F98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519890B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64F4090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8C7BF5" w14:paraId="744545A1" w14:textId="77777777" w:rsidTr="00380140">
        <w:tc>
          <w:tcPr>
            <w:tcW w:w="1515" w:type="pct"/>
          </w:tcPr>
          <w:p w14:paraId="0346FF78"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55C35CC9"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368</w:t>
            </w:r>
          </w:p>
        </w:tc>
        <w:tc>
          <w:tcPr>
            <w:tcW w:w="581" w:type="pct"/>
            <w:vAlign w:val="bottom"/>
          </w:tcPr>
          <w:p w14:paraId="42CB6737"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324</w:t>
            </w:r>
          </w:p>
        </w:tc>
        <w:tc>
          <w:tcPr>
            <w:tcW w:w="581" w:type="pct"/>
            <w:vAlign w:val="bottom"/>
          </w:tcPr>
          <w:p w14:paraId="1043928F"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306</w:t>
            </w:r>
          </w:p>
        </w:tc>
        <w:tc>
          <w:tcPr>
            <w:tcW w:w="581" w:type="pct"/>
            <w:vAlign w:val="bottom"/>
          </w:tcPr>
          <w:p w14:paraId="0B5A28C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292</w:t>
            </w:r>
          </w:p>
        </w:tc>
        <w:tc>
          <w:tcPr>
            <w:tcW w:w="581" w:type="pct"/>
            <w:vAlign w:val="bottom"/>
          </w:tcPr>
          <w:p w14:paraId="1CDC2AC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318</w:t>
            </w:r>
          </w:p>
        </w:tc>
        <w:tc>
          <w:tcPr>
            <w:tcW w:w="579" w:type="pct"/>
            <w:vAlign w:val="bottom"/>
          </w:tcPr>
          <w:p w14:paraId="4562A448"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329</w:t>
            </w:r>
          </w:p>
        </w:tc>
      </w:tr>
      <w:tr w:rsidR="008C7BF5" w14:paraId="1F848301" w14:textId="77777777" w:rsidTr="00380140">
        <w:tc>
          <w:tcPr>
            <w:tcW w:w="1515" w:type="pct"/>
          </w:tcPr>
          <w:p w14:paraId="208D2BC6"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62D50F3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153</w:t>
            </w:r>
          </w:p>
        </w:tc>
        <w:tc>
          <w:tcPr>
            <w:tcW w:w="581" w:type="pct"/>
            <w:vAlign w:val="bottom"/>
          </w:tcPr>
          <w:p w14:paraId="22B4907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170</w:t>
            </w:r>
          </w:p>
        </w:tc>
        <w:tc>
          <w:tcPr>
            <w:tcW w:w="581" w:type="pct"/>
            <w:vAlign w:val="bottom"/>
          </w:tcPr>
          <w:p w14:paraId="0417BC0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151</w:t>
            </w:r>
          </w:p>
        </w:tc>
        <w:tc>
          <w:tcPr>
            <w:tcW w:w="581" w:type="pct"/>
            <w:vAlign w:val="bottom"/>
          </w:tcPr>
          <w:p w14:paraId="1D95A10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157</w:t>
            </w:r>
          </w:p>
        </w:tc>
        <w:tc>
          <w:tcPr>
            <w:tcW w:w="581" w:type="pct"/>
            <w:vAlign w:val="bottom"/>
          </w:tcPr>
          <w:p w14:paraId="10504C4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170</w:t>
            </w:r>
          </w:p>
        </w:tc>
        <w:tc>
          <w:tcPr>
            <w:tcW w:w="579" w:type="pct"/>
            <w:vAlign w:val="bottom"/>
          </w:tcPr>
          <w:p w14:paraId="738A665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166</w:t>
            </w:r>
          </w:p>
        </w:tc>
      </w:tr>
      <w:tr w:rsidR="008C7BF5" w14:paraId="2F2D580B" w14:textId="77777777" w:rsidTr="00380140">
        <w:tc>
          <w:tcPr>
            <w:tcW w:w="1515" w:type="pct"/>
          </w:tcPr>
          <w:p w14:paraId="39A272CA"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bottom"/>
          </w:tcPr>
          <w:p w14:paraId="281A766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85</w:t>
            </w:r>
          </w:p>
        </w:tc>
        <w:tc>
          <w:tcPr>
            <w:tcW w:w="581" w:type="pct"/>
            <w:vAlign w:val="bottom"/>
          </w:tcPr>
          <w:p w14:paraId="1A3DA1D8"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95</w:t>
            </w:r>
          </w:p>
        </w:tc>
        <w:tc>
          <w:tcPr>
            <w:tcW w:w="581" w:type="pct"/>
            <w:vAlign w:val="bottom"/>
          </w:tcPr>
          <w:p w14:paraId="49768D1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87</w:t>
            </w:r>
          </w:p>
        </w:tc>
        <w:tc>
          <w:tcPr>
            <w:tcW w:w="581" w:type="pct"/>
            <w:vAlign w:val="bottom"/>
          </w:tcPr>
          <w:p w14:paraId="640ECED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86</w:t>
            </w:r>
          </w:p>
        </w:tc>
        <w:tc>
          <w:tcPr>
            <w:tcW w:w="581" w:type="pct"/>
            <w:vAlign w:val="bottom"/>
          </w:tcPr>
          <w:p w14:paraId="27211B9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93</w:t>
            </w:r>
          </w:p>
        </w:tc>
        <w:tc>
          <w:tcPr>
            <w:tcW w:w="579" w:type="pct"/>
            <w:vAlign w:val="bottom"/>
          </w:tcPr>
          <w:p w14:paraId="3C2D414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91</w:t>
            </w:r>
          </w:p>
        </w:tc>
      </w:tr>
      <w:tr w:rsidR="008C7BF5" w14:paraId="3A6D0359" w14:textId="77777777" w:rsidTr="00380140">
        <w:tc>
          <w:tcPr>
            <w:tcW w:w="1515" w:type="pct"/>
          </w:tcPr>
          <w:p w14:paraId="79977A61"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433EDA0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139</w:t>
            </w:r>
          </w:p>
        </w:tc>
        <w:tc>
          <w:tcPr>
            <w:tcW w:w="581" w:type="pct"/>
            <w:vAlign w:val="bottom"/>
          </w:tcPr>
          <w:p w14:paraId="5D3EB22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134</w:t>
            </w:r>
          </w:p>
        </w:tc>
        <w:tc>
          <w:tcPr>
            <w:tcW w:w="581" w:type="pct"/>
            <w:vAlign w:val="bottom"/>
          </w:tcPr>
          <w:p w14:paraId="494669A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129</w:t>
            </w:r>
          </w:p>
        </w:tc>
        <w:tc>
          <w:tcPr>
            <w:tcW w:w="581" w:type="pct"/>
            <w:vAlign w:val="bottom"/>
          </w:tcPr>
          <w:p w14:paraId="2D50D8F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134</w:t>
            </w:r>
          </w:p>
        </w:tc>
        <w:tc>
          <w:tcPr>
            <w:tcW w:w="581" w:type="pct"/>
            <w:vAlign w:val="bottom"/>
          </w:tcPr>
          <w:p w14:paraId="119FF0F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156</w:t>
            </w:r>
          </w:p>
        </w:tc>
        <w:tc>
          <w:tcPr>
            <w:tcW w:w="579" w:type="pct"/>
            <w:vAlign w:val="bottom"/>
          </w:tcPr>
          <w:p w14:paraId="3FEB216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165</w:t>
            </w:r>
          </w:p>
        </w:tc>
      </w:tr>
      <w:tr w:rsidR="008C7BF5" w14:paraId="41D250C1" w14:textId="77777777" w:rsidTr="00380140">
        <w:tc>
          <w:tcPr>
            <w:tcW w:w="1515" w:type="pct"/>
          </w:tcPr>
          <w:p w14:paraId="03263724"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6C1E105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193</w:t>
            </w:r>
          </w:p>
        </w:tc>
        <w:tc>
          <w:tcPr>
            <w:tcW w:w="581" w:type="pct"/>
            <w:vAlign w:val="bottom"/>
          </w:tcPr>
          <w:p w14:paraId="586565D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183</w:t>
            </w:r>
          </w:p>
        </w:tc>
        <w:tc>
          <w:tcPr>
            <w:tcW w:w="581" w:type="pct"/>
            <w:vAlign w:val="bottom"/>
          </w:tcPr>
          <w:p w14:paraId="45000B1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158</w:t>
            </w:r>
          </w:p>
        </w:tc>
        <w:tc>
          <w:tcPr>
            <w:tcW w:w="581" w:type="pct"/>
            <w:vAlign w:val="bottom"/>
          </w:tcPr>
          <w:p w14:paraId="2DB58CF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161</w:t>
            </w:r>
          </w:p>
        </w:tc>
        <w:tc>
          <w:tcPr>
            <w:tcW w:w="581" w:type="pct"/>
            <w:vAlign w:val="bottom"/>
          </w:tcPr>
          <w:p w14:paraId="28ED373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173</w:t>
            </w:r>
          </w:p>
        </w:tc>
        <w:tc>
          <w:tcPr>
            <w:tcW w:w="579" w:type="pct"/>
            <w:vAlign w:val="bottom"/>
          </w:tcPr>
          <w:p w14:paraId="2F6B48BD"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175</w:t>
            </w:r>
          </w:p>
        </w:tc>
      </w:tr>
      <w:tr w:rsidR="008C7BF5" w14:paraId="6DFE936B" w14:textId="77777777" w:rsidTr="00380140">
        <w:tc>
          <w:tcPr>
            <w:tcW w:w="1515" w:type="pct"/>
            <w:shd w:val="clear" w:color="auto" w:fill="F2F2F2" w:themeFill="background1" w:themeFillShade="F2"/>
          </w:tcPr>
          <w:p w14:paraId="3C70CAA4"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4E1AB6D7"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938</w:t>
            </w:r>
          </w:p>
        </w:tc>
        <w:tc>
          <w:tcPr>
            <w:tcW w:w="581" w:type="pct"/>
            <w:shd w:val="clear" w:color="auto" w:fill="F2F2F2" w:themeFill="background1" w:themeFillShade="F2"/>
            <w:vAlign w:val="bottom"/>
          </w:tcPr>
          <w:p w14:paraId="71E537F6"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906</w:t>
            </w:r>
          </w:p>
        </w:tc>
        <w:tc>
          <w:tcPr>
            <w:tcW w:w="581" w:type="pct"/>
            <w:shd w:val="clear" w:color="auto" w:fill="F2F2F2" w:themeFill="background1" w:themeFillShade="F2"/>
            <w:vAlign w:val="bottom"/>
          </w:tcPr>
          <w:p w14:paraId="01A0BAC1"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831</w:t>
            </w:r>
          </w:p>
        </w:tc>
        <w:tc>
          <w:tcPr>
            <w:tcW w:w="581" w:type="pct"/>
            <w:shd w:val="clear" w:color="auto" w:fill="F2F2F2" w:themeFill="background1" w:themeFillShade="F2"/>
            <w:vAlign w:val="bottom"/>
          </w:tcPr>
          <w:p w14:paraId="0E291E43"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830</w:t>
            </w:r>
          </w:p>
        </w:tc>
        <w:tc>
          <w:tcPr>
            <w:tcW w:w="581" w:type="pct"/>
            <w:shd w:val="clear" w:color="auto" w:fill="F2F2F2" w:themeFill="background1" w:themeFillShade="F2"/>
            <w:vAlign w:val="bottom"/>
          </w:tcPr>
          <w:p w14:paraId="5A7AA0E5"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910</w:t>
            </w:r>
          </w:p>
        </w:tc>
        <w:tc>
          <w:tcPr>
            <w:tcW w:w="579" w:type="pct"/>
            <w:shd w:val="clear" w:color="auto" w:fill="F2F2F2" w:themeFill="background1" w:themeFillShade="F2"/>
            <w:vAlign w:val="bottom"/>
          </w:tcPr>
          <w:p w14:paraId="2D7B4B25"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926</w:t>
            </w:r>
          </w:p>
        </w:tc>
      </w:tr>
      <w:tr w:rsidR="00EB0260" w:rsidRPr="00114CFA" w14:paraId="5C439D59" w14:textId="77777777" w:rsidTr="007A4E05">
        <w:tc>
          <w:tcPr>
            <w:tcW w:w="1515" w:type="pct"/>
          </w:tcPr>
          <w:p w14:paraId="5A6A6CED"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3FE1A015"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4DC7134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693A855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051A6DE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61F787E4"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70252685"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8C7BF5" w14:paraId="750BCD2B" w14:textId="77777777" w:rsidTr="00380140">
        <w:tc>
          <w:tcPr>
            <w:tcW w:w="1515" w:type="pct"/>
          </w:tcPr>
          <w:p w14:paraId="28F841DD"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bottom"/>
          </w:tcPr>
          <w:p w14:paraId="57038FA7"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329</w:t>
            </w:r>
          </w:p>
        </w:tc>
        <w:tc>
          <w:tcPr>
            <w:tcW w:w="581" w:type="pct"/>
            <w:vAlign w:val="bottom"/>
          </w:tcPr>
          <w:p w14:paraId="3EAAE7BD"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368</w:t>
            </w:r>
          </w:p>
        </w:tc>
        <w:tc>
          <w:tcPr>
            <w:tcW w:w="581" w:type="pct"/>
            <w:vAlign w:val="bottom"/>
          </w:tcPr>
          <w:p w14:paraId="3D8910FB"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376</w:t>
            </w:r>
          </w:p>
        </w:tc>
        <w:tc>
          <w:tcPr>
            <w:tcW w:w="581" w:type="pct"/>
            <w:vAlign w:val="bottom"/>
          </w:tcPr>
          <w:p w14:paraId="4E5D466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386</w:t>
            </w:r>
          </w:p>
        </w:tc>
        <w:tc>
          <w:tcPr>
            <w:tcW w:w="581" w:type="pct"/>
            <w:vAlign w:val="bottom"/>
          </w:tcPr>
          <w:p w14:paraId="6B6383E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422</w:t>
            </w:r>
          </w:p>
        </w:tc>
        <w:tc>
          <w:tcPr>
            <w:tcW w:w="579" w:type="pct"/>
            <w:vAlign w:val="bottom"/>
          </w:tcPr>
          <w:p w14:paraId="63C76F7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427</w:t>
            </w:r>
          </w:p>
        </w:tc>
      </w:tr>
      <w:tr w:rsidR="008C7BF5" w14:paraId="65B3D4AE" w14:textId="77777777" w:rsidTr="00380140">
        <w:tc>
          <w:tcPr>
            <w:tcW w:w="1515" w:type="pct"/>
          </w:tcPr>
          <w:p w14:paraId="60CAD983"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bottom"/>
          </w:tcPr>
          <w:p w14:paraId="61077032"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166</w:t>
            </w:r>
          </w:p>
        </w:tc>
        <w:tc>
          <w:tcPr>
            <w:tcW w:w="581" w:type="pct"/>
            <w:vAlign w:val="bottom"/>
          </w:tcPr>
          <w:p w14:paraId="756826C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171</w:t>
            </w:r>
          </w:p>
        </w:tc>
        <w:tc>
          <w:tcPr>
            <w:tcW w:w="581" w:type="pct"/>
            <w:vAlign w:val="bottom"/>
          </w:tcPr>
          <w:p w14:paraId="37A54AE2"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183</w:t>
            </w:r>
          </w:p>
        </w:tc>
        <w:tc>
          <w:tcPr>
            <w:tcW w:w="581" w:type="pct"/>
            <w:vAlign w:val="bottom"/>
          </w:tcPr>
          <w:p w14:paraId="5B3693C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185</w:t>
            </w:r>
          </w:p>
        </w:tc>
        <w:tc>
          <w:tcPr>
            <w:tcW w:w="581" w:type="pct"/>
            <w:vAlign w:val="bottom"/>
          </w:tcPr>
          <w:p w14:paraId="57D0CED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187</w:t>
            </w:r>
          </w:p>
        </w:tc>
        <w:tc>
          <w:tcPr>
            <w:tcW w:w="579" w:type="pct"/>
            <w:vAlign w:val="bottom"/>
          </w:tcPr>
          <w:p w14:paraId="009B6D1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193</w:t>
            </w:r>
          </w:p>
        </w:tc>
      </w:tr>
      <w:tr w:rsidR="008C7BF5" w14:paraId="322D31CD" w14:textId="77777777" w:rsidTr="00380140">
        <w:tc>
          <w:tcPr>
            <w:tcW w:w="1515" w:type="pct"/>
          </w:tcPr>
          <w:p w14:paraId="3EF2F732"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lastRenderedPageBreak/>
              <w:t>Mehedinți</w:t>
            </w:r>
          </w:p>
        </w:tc>
        <w:tc>
          <w:tcPr>
            <w:tcW w:w="581" w:type="pct"/>
            <w:vAlign w:val="bottom"/>
          </w:tcPr>
          <w:p w14:paraId="0A021242"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91</w:t>
            </w:r>
          </w:p>
        </w:tc>
        <w:tc>
          <w:tcPr>
            <w:tcW w:w="581" w:type="pct"/>
            <w:vAlign w:val="bottom"/>
          </w:tcPr>
          <w:p w14:paraId="0C83205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99</w:t>
            </w:r>
          </w:p>
        </w:tc>
        <w:tc>
          <w:tcPr>
            <w:tcW w:w="581" w:type="pct"/>
            <w:vAlign w:val="bottom"/>
          </w:tcPr>
          <w:p w14:paraId="1D7C12C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98</w:t>
            </w:r>
          </w:p>
        </w:tc>
        <w:tc>
          <w:tcPr>
            <w:tcW w:w="581" w:type="pct"/>
            <w:vAlign w:val="bottom"/>
          </w:tcPr>
          <w:p w14:paraId="3BE84098"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102</w:t>
            </w:r>
          </w:p>
        </w:tc>
        <w:tc>
          <w:tcPr>
            <w:tcW w:w="581" w:type="pct"/>
            <w:vAlign w:val="bottom"/>
          </w:tcPr>
          <w:p w14:paraId="5802CFD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113</w:t>
            </w:r>
          </w:p>
        </w:tc>
        <w:tc>
          <w:tcPr>
            <w:tcW w:w="579" w:type="pct"/>
            <w:vAlign w:val="bottom"/>
          </w:tcPr>
          <w:p w14:paraId="7EEBABDD"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107</w:t>
            </w:r>
          </w:p>
        </w:tc>
      </w:tr>
      <w:tr w:rsidR="008C7BF5" w14:paraId="1E4E4C3E" w14:textId="77777777" w:rsidTr="00380140">
        <w:tc>
          <w:tcPr>
            <w:tcW w:w="1515" w:type="pct"/>
          </w:tcPr>
          <w:p w14:paraId="0ADC4A56"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bottom"/>
          </w:tcPr>
          <w:p w14:paraId="401C75F2"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165</w:t>
            </w:r>
          </w:p>
        </w:tc>
        <w:tc>
          <w:tcPr>
            <w:tcW w:w="581" w:type="pct"/>
            <w:vAlign w:val="bottom"/>
          </w:tcPr>
          <w:p w14:paraId="1EE5A14E"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172</w:t>
            </w:r>
          </w:p>
        </w:tc>
        <w:tc>
          <w:tcPr>
            <w:tcW w:w="581" w:type="pct"/>
            <w:vAlign w:val="bottom"/>
          </w:tcPr>
          <w:p w14:paraId="6A69DF6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171</w:t>
            </w:r>
          </w:p>
        </w:tc>
        <w:tc>
          <w:tcPr>
            <w:tcW w:w="581" w:type="pct"/>
            <w:vAlign w:val="bottom"/>
          </w:tcPr>
          <w:p w14:paraId="7AABBFB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166</w:t>
            </w:r>
          </w:p>
        </w:tc>
        <w:tc>
          <w:tcPr>
            <w:tcW w:w="581" w:type="pct"/>
            <w:vAlign w:val="bottom"/>
          </w:tcPr>
          <w:p w14:paraId="29E5C444"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177</w:t>
            </w:r>
          </w:p>
        </w:tc>
        <w:tc>
          <w:tcPr>
            <w:tcW w:w="579" w:type="pct"/>
            <w:vAlign w:val="bottom"/>
          </w:tcPr>
          <w:p w14:paraId="6EA72BF5"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176</w:t>
            </w:r>
          </w:p>
        </w:tc>
      </w:tr>
      <w:tr w:rsidR="008C7BF5" w14:paraId="675A6A4E" w14:textId="77777777" w:rsidTr="00380140">
        <w:tc>
          <w:tcPr>
            <w:tcW w:w="1515" w:type="pct"/>
          </w:tcPr>
          <w:p w14:paraId="3CCFB247"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bottom"/>
          </w:tcPr>
          <w:p w14:paraId="06F719C6" w14:textId="77777777" w:rsidR="008C7BF5" w:rsidRPr="008C7BF5" w:rsidRDefault="008C7BF5" w:rsidP="00C00CBB">
            <w:pPr>
              <w:spacing w:after="0" w:line="240" w:lineRule="auto"/>
              <w:jc w:val="right"/>
              <w:rPr>
                <w:rFonts w:eastAsiaTheme="minorHAnsi"/>
                <w:lang w:val="ro-RO" w:eastAsia="en-US"/>
              </w:rPr>
            </w:pPr>
            <w:r w:rsidRPr="008C7BF5">
              <w:rPr>
                <w:rFonts w:eastAsiaTheme="minorHAnsi"/>
                <w:lang w:val="ro-RO" w:eastAsia="en-US"/>
              </w:rPr>
              <w:t>175</w:t>
            </w:r>
          </w:p>
        </w:tc>
        <w:tc>
          <w:tcPr>
            <w:tcW w:w="581" w:type="pct"/>
            <w:vAlign w:val="bottom"/>
          </w:tcPr>
          <w:p w14:paraId="50A47B73"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185</w:t>
            </w:r>
          </w:p>
        </w:tc>
        <w:tc>
          <w:tcPr>
            <w:tcW w:w="581" w:type="pct"/>
            <w:vAlign w:val="bottom"/>
          </w:tcPr>
          <w:p w14:paraId="5120BF4C"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169</w:t>
            </w:r>
          </w:p>
        </w:tc>
        <w:tc>
          <w:tcPr>
            <w:tcW w:w="581" w:type="pct"/>
            <w:vAlign w:val="bottom"/>
          </w:tcPr>
          <w:p w14:paraId="70579C4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179</w:t>
            </w:r>
          </w:p>
        </w:tc>
        <w:tc>
          <w:tcPr>
            <w:tcW w:w="581" w:type="pct"/>
            <w:vAlign w:val="bottom"/>
          </w:tcPr>
          <w:p w14:paraId="6C1234B0"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181</w:t>
            </w:r>
          </w:p>
        </w:tc>
        <w:tc>
          <w:tcPr>
            <w:tcW w:w="579" w:type="pct"/>
            <w:vAlign w:val="bottom"/>
          </w:tcPr>
          <w:p w14:paraId="117C4471" w14:textId="77777777" w:rsidR="008C7BF5" w:rsidRPr="008C7BF5" w:rsidRDefault="008C7BF5" w:rsidP="008C7BF5">
            <w:pPr>
              <w:spacing w:after="0" w:line="240" w:lineRule="auto"/>
              <w:jc w:val="right"/>
              <w:rPr>
                <w:rFonts w:eastAsiaTheme="minorHAnsi"/>
                <w:lang w:val="ro-RO" w:eastAsia="en-US"/>
              </w:rPr>
            </w:pPr>
            <w:r w:rsidRPr="008C7BF5">
              <w:rPr>
                <w:rFonts w:eastAsiaTheme="minorHAnsi"/>
                <w:lang w:val="ro-RO" w:eastAsia="en-US"/>
              </w:rPr>
              <w:t>185</w:t>
            </w:r>
          </w:p>
        </w:tc>
      </w:tr>
      <w:tr w:rsidR="008C7BF5" w14:paraId="262BCC0C" w14:textId="77777777" w:rsidTr="00380140">
        <w:tc>
          <w:tcPr>
            <w:tcW w:w="1515" w:type="pct"/>
            <w:shd w:val="clear" w:color="auto" w:fill="F2F2F2" w:themeFill="background1" w:themeFillShade="F2"/>
          </w:tcPr>
          <w:p w14:paraId="12AD2893" w14:textId="77777777" w:rsidR="008C7BF5" w:rsidRPr="007A4E05" w:rsidRDefault="008C7BF5"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bottom"/>
          </w:tcPr>
          <w:p w14:paraId="17FA5B02" w14:textId="77777777" w:rsidR="008C7BF5" w:rsidRPr="008C7BF5" w:rsidRDefault="008C7BF5" w:rsidP="00C00CBB">
            <w:pPr>
              <w:spacing w:after="0" w:line="240" w:lineRule="auto"/>
              <w:jc w:val="right"/>
              <w:rPr>
                <w:rFonts w:eastAsiaTheme="minorHAnsi"/>
                <w:b/>
                <w:lang w:val="ro-RO" w:eastAsia="en-US"/>
              </w:rPr>
            </w:pPr>
            <w:r w:rsidRPr="008C7BF5">
              <w:rPr>
                <w:rFonts w:eastAsiaTheme="minorHAnsi"/>
                <w:b/>
                <w:lang w:val="ro-RO" w:eastAsia="en-US"/>
              </w:rPr>
              <w:t>926</w:t>
            </w:r>
          </w:p>
        </w:tc>
        <w:tc>
          <w:tcPr>
            <w:tcW w:w="581" w:type="pct"/>
            <w:shd w:val="clear" w:color="auto" w:fill="F2F2F2" w:themeFill="background1" w:themeFillShade="F2"/>
            <w:vAlign w:val="bottom"/>
          </w:tcPr>
          <w:p w14:paraId="7A8219C4"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995</w:t>
            </w:r>
          </w:p>
        </w:tc>
        <w:tc>
          <w:tcPr>
            <w:tcW w:w="581" w:type="pct"/>
            <w:shd w:val="clear" w:color="auto" w:fill="F2F2F2" w:themeFill="background1" w:themeFillShade="F2"/>
            <w:vAlign w:val="bottom"/>
          </w:tcPr>
          <w:p w14:paraId="6C235D53"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997</w:t>
            </w:r>
          </w:p>
        </w:tc>
        <w:tc>
          <w:tcPr>
            <w:tcW w:w="581" w:type="pct"/>
            <w:shd w:val="clear" w:color="auto" w:fill="F2F2F2" w:themeFill="background1" w:themeFillShade="F2"/>
            <w:vAlign w:val="bottom"/>
          </w:tcPr>
          <w:p w14:paraId="23C0335D"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1018</w:t>
            </w:r>
          </w:p>
        </w:tc>
        <w:tc>
          <w:tcPr>
            <w:tcW w:w="581" w:type="pct"/>
            <w:shd w:val="clear" w:color="auto" w:fill="F2F2F2" w:themeFill="background1" w:themeFillShade="F2"/>
            <w:vAlign w:val="bottom"/>
          </w:tcPr>
          <w:p w14:paraId="1F7F3427"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1080</w:t>
            </w:r>
          </w:p>
        </w:tc>
        <w:tc>
          <w:tcPr>
            <w:tcW w:w="579" w:type="pct"/>
            <w:shd w:val="clear" w:color="auto" w:fill="F2F2F2" w:themeFill="background1" w:themeFillShade="F2"/>
            <w:vAlign w:val="bottom"/>
          </w:tcPr>
          <w:p w14:paraId="6E008CF0" w14:textId="77777777" w:rsidR="008C7BF5" w:rsidRPr="008C7BF5" w:rsidRDefault="008C7BF5" w:rsidP="008C7BF5">
            <w:pPr>
              <w:spacing w:after="0" w:line="240" w:lineRule="auto"/>
              <w:jc w:val="right"/>
              <w:rPr>
                <w:rFonts w:eastAsiaTheme="minorHAnsi"/>
                <w:b/>
                <w:lang w:val="ro-RO" w:eastAsia="en-US"/>
              </w:rPr>
            </w:pPr>
            <w:r w:rsidRPr="008C7BF5">
              <w:rPr>
                <w:rFonts w:eastAsiaTheme="minorHAnsi"/>
                <w:b/>
                <w:lang w:val="ro-RO" w:eastAsia="en-US"/>
              </w:rPr>
              <w:t>1088</w:t>
            </w:r>
          </w:p>
        </w:tc>
      </w:tr>
    </w:tbl>
    <w:p w14:paraId="793FC1BF" w14:textId="77777777" w:rsidR="00DF4761" w:rsidRPr="00993E32"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1DF8B0FA" w14:textId="77777777" w:rsidR="00DF4761" w:rsidRPr="00A71680" w:rsidRDefault="00CB018C" w:rsidP="00FA1748">
      <w:pPr>
        <w:jc w:val="center"/>
        <w:rPr>
          <w:b/>
          <w:lang w:val="ro-RO"/>
        </w:rPr>
      </w:pPr>
      <w:r w:rsidRPr="00CB018C">
        <w:rPr>
          <w:b/>
          <w:noProof/>
          <w:lang w:eastAsia="en-US"/>
        </w:rPr>
        <w:drawing>
          <wp:inline distT="0" distB="0" distL="0" distR="0" wp14:anchorId="070B30CB" wp14:editId="535B97B0">
            <wp:extent cx="5943600" cy="3505200"/>
            <wp:effectExtent l="0" t="0" r="0" b="0"/>
            <wp:docPr id="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AA3292" w14:textId="77777777" w:rsidR="00AD6225" w:rsidRPr="000705D2" w:rsidRDefault="00AD6225" w:rsidP="00AD6225">
      <w:pPr>
        <w:pStyle w:val="Subtitle"/>
        <w:rPr>
          <w:rFonts w:asciiTheme="minorHAnsi" w:hAnsiTheme="minorHAnsi"/>
          <w:color w:val="auto"/>
          <w:lang w:val="ro-RO"/>
        </w:rPr>
      </w:pPr>
      <w:r w:rsidRPr="000705D2">
        <w:rPr>
          <w:rFonts w:asciiTheme="minorHAnsi" w:hAnsiTheme="minorHAnsi"/>
          <w:color w:val="auto"/>
          <w:lang w:val="ro-RO"/>
        </w:rPr>
        <w:t>6. Cifra de afaceri a unităților</w:t>
      </w:r>
      <w:r w:rsidR="00FC3BA3" w:rsidRPr="000705D2">
        <w:rPr>
          <w:rFonts w:asciiTheme="minorHAnsi" w:hAnsiTheme="minorHAnsi"/>
          <w:color w:val="auto"/>
          <w:lang w:val="ro-RO"/>
        </w:rPr>
        <w:t xml:space="preserve"> locale active </w:t>
      </w:r>
    </w:p>
    <w:p w14:paraId="6462FD61" w14:textId="77777777" w:rsidR="00CF0085" w:rsidRPr="000705D2" w:rsidRDefault="006A087A" w:rsidP="000705D2">
      <w:r w:rsidRPr="000705D2">
        <w:t>Informații indisponibile</w:t>
      </w:r>
      <w:r w:rsidR="00CC770C" w:rsidRPr="000705D2">
        <w:t xml:space="preserve"> doar pentru activitățile </w:t>
      </w:r>
      <w:r w:rsidR="00CB018C" w:rsidRPr="000705D2">
        <w:t>de servicii administrative și activitățile de servicii suport</w:t>
      </w:r>
      <w:r w:rsidR="00CC770C" w:rsidRPr="000705D2">
        <w:t>. Datele prezentate de INS, fac referire la date cumulate pentru TRANZACTII IMOBILIARE, INCHIRIERI SI ACTIVITATI DE SERVICII PRESTATE IN PRINCIPAL INTREPRINDERILOR (activitati profesionale, stiintifice si tehnice, activitati de servicii administrative si activitati de servicii suport )</w:t>
      </w:r>
      <w:r w:rsidR="00CB018C" w:rsidRPr="000705D2">
        <w:t>.</w:t>
      </w:r>
    </w:p>
    <w:p w14:paraId="449F531F" w14:textId="77777777" w:rsidR="00D309A6" w:rsidRPr="000705D2" w:rsidRDefault="00D309A6" w:rsidP="006A087A">
      <w:pPr>
        <w:spacing w:after="0"/>
        <w:rPr>
          <w:lang w:val="ro-RO"/>
        </w:rPr>
      </w:pPr>
    </w:p>
    <w:p w14:paraId="2F44A0C8" w14:textId="77777777" w:rsidR="00FC3BA3" w:rsidRPr="000705D2" w:rsidRDefault="00FC3BA3" w:rsidP="00FC3BA3">
      <w:pPr>
        <w:pStyle w:val="Subtitle"/>
        <w:rPr>
          <w:rFonts w:asciiTheme="minorHAnsi" w:hAnsiTheme="minorHAnsi"/>
          <w:color w:val="auto"/>
          <w:lang w:val="ro-RO"/>
        </w:rPr>
      </w:pPr>
      <w:r w:rsidRPr="000705D2">
        <w:rPr>
          <w:rFonts w:asciiTheme="minorHAnsi" w:hAnsiTheme="minorHAnsi"/>
          <w:color w:val="auto"/>
          <w:lang w:val="ro-RO"/>
        </w:rPr>
        <w:t>7. Investiții brute în unitățile locale</w:t>
      </w:r>
    </w:p>
    <w:p w14:paraId="76D8EE4C" w14:textId="77777777" w:rsidR="007F52BE" w:rsidRPr="000705D2" w:rsidRDefault="00D309A6" w:rsidP="000705D2">
      <w:r w:rsidRPr="000705D2">
        <w:t xml:space="preserve">Informații indisponibile doar pentru </w:t>
      </w:r>
      <w:r w:rsidR="00CB018C" w:rsidRPr="000705D2">
        <w:t>activitățile de servicii administrative și activitățile de servicii suport</w:t>
      </w:r>
      <w:r w:rsidRPr="000705D2">
        <w:t>. Datele prezentate de INS, fac referire la date cumulate pentru TRANZACTII IMOBILIARE, INCHIRIERI SI ACTIVITATI DE SERVICII PRESTATE IN PRINCIPAL INTREPRINDERILOR (activitati profesionale, stiintifice si tehnice, activitati de servicii administrative si activitati de servicii suport )</w:t>
      </w:r>
      <w:r w:rsidR="00CB018C" w:rsidRPr="000705D2">
        <w:t>.</w:t>
      </w:r>
    </w:p>
    <w:p w14:paraId="185C8B09" w14:textId="314E9FD4" w:rsidR="000705D2" w:rsidRDefault="000705D2" w:rsidP="00D21BB1">
      <w:pPr>
        <w:pStyle w:val="Heading2"/>
        <w:rPr>
          <w:rFonts w:asciiTheme="minorHAnsi" w:hAnsiTheme="minorHAnsi"/>
          <w:color w:val="0070C0"/>
          <w:sz w:val="24"/>
          <w:szCs w:val="24"/>
          <w:lang w:val="ro-RO"/>
        </w:rPr>
      </w:pPr>
      <w:bookmarkStart w:id="4" w:name="_Toc426633841"/>
    </w:p>
    <w:p w14:paraId="30564D67" w14:textId="79E42388" w:rsidR="000705D2" w:rsidRDefault="000705D2" w:rsidP="000705D2">
      <w:pPr>
        <w:rPr>
          <w:lang w:val="ro-RO" w:eastAsia="en-US"/>
        </w:rPr>
      </w:pPr>
    </w:p>
    <w:p w14:paraId="403424AC" w14:textId="77777777" w:rsidR="000705D2" w:rsidRPr="000705D2" w:rsidRDefault="000705D2" w:rsidP="000705D2">
      <w:pPr>
        <w:rPr>
          <w:lang w:val="ro-RO" w:eastAsia="en-US"/>
        </w:rPr>
      </w:pPr>
    </w:p>
    <w:p w14:paraId="7B3ACB0C" w14:textId="2110B0D4" w:rsidR="00D21BB1" w:rsidRPr="000705D2" w:rsidRDefault="00517562" w:rsidP="00D21BB1">
      <w:pPr>
        <w:pStyle w:val="Heading2"/>
        <w:rPr>
          <w:rFonts w:asciiTheme="minorHAnsi" w:hAnsiTheme="minorHAnsi"/>
          <w:color w:val="auto"/>
          <w:sz w:val="24"/>
          <w:szCs w:val="24"/>
          <w:lang w:val="ro-RO"/>
        </w:rPr>
      </w:pPr>
      <w:r w:rsidRPr="000705D2">
        <w:rPr>
          <w:rFonts w:asciiTheme="minorHAnsi" w:hAnsiTheme="minorHAnsi"/>
          <w:color w:val="auto"/>
          <w:sz w:val="24"/>
          <w:szCs w:val="24"/>
          <w:lang w:val="ro-RO"/>
        </w:rPr>
        <w:lastRenderedPageBreak/>
        <w:t>I</w:t>
      </w:r>
      <w:r w:rsidR="00D21BB1" w:rsidRPr="000705D2">
        <w:rPr>
          <w:rFonts w:asciiTheme="minorHAnsi" w:hAnsiTheme="minorHAnsi"/>
          <w:color w:val="auto"/>
          <w:sz w:val="24"/>
          <w:szCs w:val="24"/>
          <w:lang w:val="ro-RO"/>
        </w:rPr>
        <w:t>I. Interpretarea datelor statistice</w:t>
      </w:r>
      <w:bookmarkEnd w:id="4"/>
      <w:r w:rsidR="00D21BB1" w:rsidRPr="000705D2">
        <w:rPr>
          <w:rFonts w:asciiTheme="minorHAnsi" w:hAnsiTheme="minorHAnsi"/>
          <w:color w:val="auto"/>
          <w:sz w:val="24"/>
          <w:szCs w:val="24"/>
          <w:lang w:val="ro-RO"/>
        </w:rPr>
        <w:t xml:space="preserve"> </w:t>
      </w:r>
    </w:p>
    <w:p w14:paraId="198C8BDD" w14:textId="77777777" w:rsidR="00D21BB1" w:rsidRPr="000705D2" w:rsidRDefault="00D21BB1" w:rsidP="000E3113">
      <w:pPr>
        <w:pStyle w:val="Heading3"/>
        <w:rPr>
          <w:rFonts w:asciiTheme="minorHAnsi" w:hAnsiTheme="minorHAnsi"/>
          <w:i/>
          <w:color w:val="auto"/>
          <w:sz w:val="24"/>
          <w:szCs w:val="24"/>
          <w:lang w:val="ro-RO"/>
        </w:rPr>
      </w:pPr>
      <w:r w:rsidRPr="000705D2">
        <w:rPr>
          <w:rFonts w:asciiTheme="minorHAnsi" w:hAnsiTheme="minorHAnsi"/>
          <w:color w:val="auto"/>
          <w:sz w:val="24"/>
          <w:szCs w:val="24"/>
          <w:lang w:val="ro-RO"/>
        </w:rPr>
        <w:t xml:space="preserve">II.1. Analiză comparativă populația ocupată/numărul mediu de salariați/câștigul nominal brut </w:t>
      </w:r>
      <w:r w:rsidRPr="000705D2">
        <w:rPr>
          <w:rFonts w:asciiTheme="minorHAnsi" w:hAnsiTheme="minorHAnsi"/>
          <w:i/>
          <w:color w:val="auto"/>
          <w:sz w:val="24"/>
          <w:szCs w:val="24"/>
          <w:lang w:val="ro-RO"/>
        </w:rPr>
        <w:t>(indicele performanței - IP)</w:t>
      </w:r>
    </w:p>
    <w:p w14:paraId="3FDE648B" w14:textId="77777777" w:rsidR="000E3113" w:rsidRPr="000E3113" w:rsidRDefault="000E3113" w:rsidP="000E3113">
      <w:pPr>
        <w:rPr>
          <w:lang w:val="ro-RO" w:eastAsia="en-US"/>
        </w:rPr>
      </w:pPr>
    </w:p>
    <w:p w14:paraId="51C3F85E" w14:textId="77777777" w:rsidR="00D21BB1" w:rsidRPr="00200FE2" w:rsidRDefault="00D21BB1" w:rsidP="00D21BB1">
      <w:pPr>
        <w:rPr>
          <w:b/>
          <w:i/>
          <w:lang w:val="ro-RO"/>
        </w:rPr>
      </w:pPr>
      <w:r w:rsidRPr="00200FE2">
        <w:rPr>
          <w:b/>
          <w:i/>
          <w:lang w:val="ro-RO"/>
        </w:rPr>
        <w:t xml:space="preserve">1. Populația ocupată civilă </w:t>
      </w:r>
    </w:p>
    <w:p w14:paraId="661C201D" w14:textId="77777777" w:rsidR="00B411A5" w:rsidRDefault="003005DB" w:rsidP="00517562">
      <w:pPr>
        <w:jc w:val="both"/>
        <w:rPr>
          <w:lang w:val="ro-RO"/>
        </w:rPr>
      </w:pPr>
      <w:r>
        <w:rPr>
          <w:lang w:val="ro-RO"/>
        </w:rPr>
        <w:t xml:space="preserve">Populația ocupată civilă concentrată de unitățile locale active din sectorul </w:t>
      </w:r>
      <w:r w:rsidR="00B411A5">
        <w:rPr>
          <w:lang w:val="ro-RO"/>
        </w:rPr>
        <w:t xml:space="preserve">activităților </w:t>
      </w:r>
      <w:r w:rsidR="00B91CA0">
        <w:rPr>
          <w:lang w:val="ro-RO"/>
        </w:rPr>
        <w:t>de servicii administartive și de servicii suport</w:t>
      </w:r>
      <w:r>
        <w:rPr>
          <w:lang w:val="ro-RO"/>
        </w:rPr>
        <w:t xml:space="preserve">, </w:t>
      </w:r>
      <w:r w:rsidR="00B91CA0">
        <w:rPr>
          <w:lang w:val="ro-RO"/>
        </w:rPr>
        <w:t xml:space="preserve">s-a manifestat diferit </w:t>
      </w:r>
      <w:r>
        <w:rPr>
          <w:lang w:val="ro-RO"/>
        </w:rPr>
        <w:t>la nivelul celor cinci județe ale regiunii Sud - Vest Oltenia</w:t>
      </w:r>
      <w:r w:rsidR="00B411A5">
        <w:rPr>
          <w:lang w:val="ro-RO"/>
        </w:rPr>
        <w:t>.</w:t>
      </w:r>
    </w:p>
    <w:p w14:paraId="6008DCF0" w14:textId="77777777" w:rsidR="00517562" w:rsidRDefault="003005DB" w:rsidP="00517562">
      <w:pPr>
        <w:jc w:val="both"/>
        <w:rPr>
          <w:lang w:val="ro-RO"/>
        </w:rPr>
      </w:pPr>
      <w:r>
        <w:rPr>
          <w:lang w:val="ro-RO"/>
        </w:rPr>
        <w:t>S-a</w:t>
      </w:r>
      <w:r w:rsidR="00517562">
        <w:rPr>
          <w:lang w:val="ro-RO"/>
        </w:rPr>
        <w:t xml:space="preserve"> înregistrat un trend </w:t>
      </w:r>
      <w:r w:rsidR="00B411A5">
        <w:rPr>
          <w:lang w:val="ro-RO"/>
        </w:rPr>
        <w:t>crescător</w:t>
      </w:r>
      <w:r w:rsidR="00517562">
        <w:rPr>
          <w:lang w:val="ro-RO"/>
        </w:rPr>
        <w:t xml:space="preserve"> </w:t>
      </w:r>
      <w:r w:rsidR="00753E0A">
        <w:rPr>
          <w:lang w:val="ro-RO"/>
        </w:rPr>
        <w:t xml:space="preserve">pentru intervalul 2008-2018, </w:t>
      </w:r>
      <w:r w:rsidR="00517562">
        <w:rPr>
          <w:lang w:val="ro-RO"/>
        </w:rPr>
        <w:t xml:space="preserve">în </w:t>
      </w:r>
      <w:r w:rsidR="00B91CA0">
        <w:rPr>
          <w:lang w:val="ro-RO"/>
        </w:rPr>
        <w:t>Dolj și Olt</w:t>
      </w:r>
      <w:r w:rsidR="00B411A5">
        <w:rPr>
          <w:lang w:val="ro-RO"/>
        </w:rPr>
        <w:t xml:space="preserve">. </w:t>
      </w:r>
      <w:r w:rsidR="00517562">
        <w:rPr>
          <w:lang w:val="ro-RO"/>
        </w:rPr>
        <w:t xml:space="preserve"> </w:t>
      </w:r>
      <w:r w:rsidR="00B411A5">
        <w:rPr>
          <w:lang w:val="ro-RO"/>
        </w:rPr>
        <w:t>Județele Mehedinți (-</w:t>
      </w:r>
      <w:r w:rsidR="00B91CA0">
        <w:rPr>
          <w:lang w:val="ro-RO"/>
        </w:rPr>
        <w:t>36,36</w:t>
      </w:r>
      <w:r w:rsidR="00B411A5">
        <w:rPr>
          <w:lang w:val="ro-RO"/>
        </w:rPr>
        <w:t>%)</w:t>
      </w:r>
      <w:r w:rsidR="00B91CA0">
        <w:rPr>
          <w:lang w:val="ro-RO"/>
        </w:rPr>
        <w:t>, Gorj (-7,69%)</w:t>
      </w:r>
      <w:r w:rsidR="00B411A5">
        <w:rPr>
          <w:lang w:val="ro-RO"/>
        </w:rPr>
        <w:t xml:space="preserve"> și Vâlcea (-1</w:t>
      </w:r>
      <w:r w:rsidR="00B91CA0">
        <w:rPr>
          <w:lang w:val="ro-RO"/>
        </w:rPr>
        <w:t>8,18</w:t>
      </w:r>
      <w:r w:rsidR="00B411A5">
        <w:rPr>
          <w:lang w:val="ro-RO"/>
        </w:rPr>
        <w:t>%) au înregistrat scăderi</w:t>
      </w:r>
      <w:r w:rsidR="001B4690">
        <w:rPr>
          <w:lang w:val="ro-RO"/>
        </w:rPr>
        <w:t xml:space="preserve"> în anul 2018</w:t>
      </w:r>
      <w:r w:rsidR="00517562">
        <w:rPr>
          <w:lang w:val="ro-RO"/>
        </w:rPr>
        <w:t xml:space="preserve"> comparativ cu valoarea înregistrată în anul 2008. </w:t>
      </w:r>
      <w:r w:rsidR="00753E0A">
        <w:rPr>
          <w:lang w:val="ro-RO"/>
        </w:rPr>
        <w:t>Î</w:t>
      </w:r>
      <w:r w:rsidR="00517562">
        <w:rPr>
          <w:lang w:val="ro-RO"/>
        </w:rPr>
        <w:t>n perioada 2008-201</w:t>
      </w:r>
      <w:r w:rsidR="001B4690">
        <w:rPr>
          <w:lang w:val="ro-RO"/>
        </w:rPr>
        <w:t>8</w:t>
      </w:r>
      <w:r w:rsidR="00517562">
        <w:rPr>
          <w:lang w:val="ro-RO"/>
        </w:rPr>
        <w:t xml:space="preserve">, </w:t>
      </w:r>
      <w:r w:rsidR="00753E0A">
        <w:rPr>
          <w:lang w:val="ro-RO"/>
        </w:rPr>
        <w:t xml:space="preserve">cea mai importantă </w:t>
      </w:r>
      <w:r w:rsidR="00B91CA0">
        <w:rPr>
          <w:lang w:val="ro-RO"/>
        </w:rPr>
        <w:t>creștere</w:t>
      </w:r>
      <w:r w:rsidR="001B4690">
        <w:rPr>
          <w:lang w:val="ro-RO"/>
        </w:rPr>
        <w:t xml:space="preserve"> (</w:t>
      </w:r>
      <w:r w:rsidR="00B91CA0">
        <w:rPr>
          <w:lang w:val="ro-RO"/>
        </w:rPr>
        <w:t>+88,64</w:t>
      </w:r>
      <w:r w:rsidR="00517562">
        <w:rPr>
          <w:lang w:val="ro-RO"/>
        </w:rPr>
        <w:t>%</w:t>
      </w:r>
      <w:r w:rsidR="001B4690">
        <w:rPr>
          <w:lang w:val="ro-RO"/>
        </w:rPr>
        <w:t xml:space="preserve">) a populației ocupate în sectorul </w:t>
      </w:r>
      <w:r w:rsidR="00B411A5">
        <w:rPr>
          <w:lang w:val="ro-RO"/>
        </w:rPr>
        <w:t xml:space="preserve">activităților </w:t>
      </w:r>
      <w:r w:rsidR="00B91CA0">
        <w:rPr>
          <w:lang w:val="ro-RO"/>
        </w:rPr>
        <w:t>de servicii administr</w:t>
      </w:r>
      <w:r w:rsidR="00275978">
        <w:rPr>
          <w:lang w:val="ro-RO"/>
        </w:rPr>
        <w:t>a</w:t>
      </w:r>
      <w:r w:rsidR="00B91CA0">
        <w:rPr>
          <w:lang w:val="ro-RO"/>
        </w:rPr>
        <w:t>tive și de servicii suport</w:t>
      </w:r>
      <w:r w:rsidR="00B411A5">
        <w:rPr>
          <w:lang w:val="ro-RO"/>
        </w:rPr>
        <w:t>,</w:t>
      </w:r>
      <w:r w:rsidR="00517562">
        <w:rPr>
          <w:lang w:val="ro-RO"/>
        </w:rPr>
        <w:t xml:space="preserve"> a fost înregistrată în județul </w:t>
      </w:r>
      <w:r w:rsidR="00B91CA0">
        <w:rPr>
          <w:lang w:val="ro-RO"/>
        </w:rPr>
        <w:t xml:space="preserve">Dolj. </w:t>
      </w:r>
    </w:p>
    <w:p w14:paraId="4F10CC50" w14:textId="77777777" w:rsidR="00517562" w:rsidRDefault="00517562" w:rsidP="00517562">
      <w:pPr>
        <w:jc w:val="both"/>
        <w:rPr>
          <w:lang w:val="ro-RO"/>
        </w:rPr>
      </w:pPr>
      <w:r>
        <w:rPr>
          <w:lang w:val="ro-RO"/>
        </w:rPr>
        <w:t xml:space="preserve">În ceea ce privește evoluția indicatorului la nivel regional, aceasta a fost una </w:t>
      </w:r>
      <w:r w:rsidR="00B411A5">
        <w:rPr>
          <w:lang w:val="ro-RO"/>
        </w:rPr>
        <w:t>pozitivă</w:t>
      </w:r>
      <w:r>
        <w:rPr>
          <w:lang w:val="ro-RO"/>
        </w:rPr>
        <w:t xml:space="preserve"> fiind înregistrate în 201</w:t>
      </w:r>
      <w:r w:rsidR="0030374A">
        <w:rPr>
          <w:lang w:val="ro-RO"/>
        </w:rPr>
        <w:t>8</w:t>
      </w:r>
      <w:r>
        <w:rPr>
          <w:lang w:val="ro-RO"/>
        </w:rPr>
        <w:t xml:space="preserve"> cu </w:t>
      </w:r>
      <w:r w:rsidR="00B91CA0">
        <w:rPr>
          <w:lang w:val="ro-RO"/>
        </w:rPr>
        <w:t>3,2</w:t>
      </w:r>
      <w:r>
        <w:rPr>
          <w:lang w:val="ro-RO"/>
        </w:rPr>
        <w:t xml:space="preserve"> mii mai </w:t>
      </w:r>
      <w:r w:rsidR="00B411A5">
        <w:rPr>
          <w:lang w:val="ro-RO"/>
        </w:rPr>
        <w:t>multe</w:t>
      </w:r>
      <w:r>
        <w:rPr>
          <w:lang w:val="ro-RO"/>
        </w:rPr>
        <w:t xml:space="preserve"> persoane ocupate în sectorul </w:t>
      </w:r>
      <w:r w:rsidR="00B411A5">
        <w:rPr>
          <w:lang w:val="ro-RO"/>
        </w:rPr>
        <w:t xml:space="preserve">activităților </w:t>
      </w:r>
      <w:r w:rsidR="00B91CA0">
        <w:rPr>
          <w:lang w:val="ro-RO"/>
        </w:rPr>
        <w:t>de servicii administ</w:t>
      </w:r>
      <w:r w:rsidR="00275978">
        <w:rPr>
          <w:lang w:val="ro-RO"/>
        </w:rPr>
        <w:t>ra</w:t>
      </w:r>
      <w:r w:rsidR="00B91CA0">
        <w:rPr>
          <w:lang w:val="ro-RO"/>
        </w:rPr>
        <w:t>tive și de servicii suport</w:t>
      </w:r>
      <w:r>
        <w:rPr>
          <w:lang w:val="ro-RO"/>
        </w:rPr>
        <w:t>, față de valoarea aceluiași indicator în anul 2008.</w:t>
      </w:r>
      <w:r w:rsidR="00753E0A">
        <w:rPr>
          <w:lang w:val="ro-RO"/>
        </w:rPr>
        <w:t xml:space="preserve"> </w:t>
      </w:r>
      <w:r w:rsidR="00B411A5">
        <w:rPr>
          <w:lang w:val="ro-RO"/>
        </w:rPr>
        <w:t>Creșterea</w:t>
      </w:r>
      <w:r w:rsidR="00753E0A">
        <w:rPr>
          <w:lang w:val="ro-RO"/>
        </w:rPr>
        <w:t xml:space="preserve"> în anul 2018 raportat la anul 2008, la nivel regional, a fost de </w:t>
      </w:r>
      <w:r w:rsidR="00B91CA0">
        <w:rPr>
          <w:lang w:val="ro-RO"/>
        </w:rPr>
        <w:t>18,82%</w:t>
      </w:r>
      <w:r w:rsidR="00753E0A">
        <w:rPr>
          <w:lang w:val="ro-RO"/>
        </w:rPr>
        <w:t>.</w:t>
      </w:r>
    </w:p>
    <w:p w14:paraId="527AECD5" w14:textId="77777777" w:rsidR="00275978" w:rsidRDefault="00753E0A" w:rsidP="00251E64">
      <w:pPr>
        <w:jc w:val="both"/>
        <w:rPr>
          <w:lang w:val="ro-RO"/>
        </w:rPr>
      </w:pPr>
      <w:r>
        <w:rPr>
          <w:lang w:val="ro-RO"/>
        </w:rPr>
        <w:t xml:space="preserve">În perioada 2014-2018, populația ocupată civilă în sectorul </w:t>
      </w:r>
      <w:r w:rsidR="00B411A5">
        <w:rPr>
          <w:lang w:val="ro-RO"/>
        </w:rPr>
        <w:t xml:space="preserve">activităților </w:t>
      </w:r>
      <w:r w:rsidR="00B91CA0">
        <w:rPr>
          <w:lang w:val="ro-RO"/>
        </w:rPr>
        <w:t>de servicii administr</w:t>
      </w:r>
      <w:r w:rsidR="00275978">
        <w:rPr>
          <w:lang w:val="ro-RO"/>
        </w:rPr>
        <w:t>a</w:t>
      </w:r>
      <w:r w:rsidR="00B91CA0">
        <w:rPr>
          <w:lang w:val="ro-RO"/>
        </w:rPr>
        <w:t>tive și de servicii suport</w:t>
      </w:r>
      <w:r w:rsidR="00CB6B4C">
        <w:rPr>
          <w:lang w:val="ro-RO"/>
        </w:rPr>
        <w:t>,</w:t>
      </w:r>
      <w:r>
        <w:rPr>
          <w:lang w:val="ro-RO"/>
        </w:rPr>
        <w:t xml:space="preserve"> a </w:t>
      </w:r>
      <w:r w:rsidR="00FC0C0B">
        <w:rPr>
          <w:lang w:val="ro-RO"/>
        </w:rPr>
        <w:t>crescut</w:t>
      </w:r>
      <w:r w:rsidR="00CB6B4C">
        <w:rPr>
          <w:lang w:val="ro-RO"/>
        </w:rPr>
        <w:t xml:space="preserve"> la niv</w:t>
      </w:r>
      <w:r w:rsidR="00FC0C0B">
        <w:rPr>
          <w:lang w:val="ro-RO"/>
        </w:rPr>
        <w:t>elul regiunii cât și în unele dintre județele componente</w:t>
      </w:r>
      <w:r>
        <w:rPr>
          <w:lang w:val="ro-RO"/>
        </w:rPr>
        <w:t>.</w:t>
      </w:r>
      <w:r w:rsidR="00275978">
        <w:rPr>
          <w:lang w:val="ro-RO"/>
        </w:rPr>
        <w:t xml:space="preserve"> Creșteri ale indicatorului a</w:t>
      </w:r>
      <w:r w:rsidR="00CB6B4C">
        <w:rPr>
          <w:lang w:val="ro-RO"/>
        </w:rPr>
        <w:t xml:space="preserve"> înregistrat județ</w:t>
      </w:r>
      <w:r w:rsidR="00275978">
        <w:rPr>
          <w:lang w:val="ro-RO"/>
        </w:rPr>
        <w:t>u</w:t>
      </w:r>
      <w:r w:rsidR="00CB6B4C">
        <w:rPr>
          <w:lang w:val="ro-RO"/>
        </w:rPr>
        <w:t xml:space="preserve">l </w:t>
      </w:r>
      <w:r w:rsidR="00275978">
        <w:rPr>
          <w:lang w:val="ro-RO"/>
        </w:rPr>
        <w:t>Dol</w:t>
      </w:r>
      <w:r w:rsidR="00CB6B4C">
        <w:rPr>
          <w:lang w:val="ro-RO"/>
        </w:rPr>
        <w:t>j</w:t>
      </w:r>
      <w:r w:rsidR="00275978">
        <w:rPr>
          <w:lang w:val="ro-RO"/>
        </w:rPr>
        <w:t xml:space="preserve"> </w:t>
      </w:r>
      <w:r w:rsidR="00CB6B4C">
        <w:rPr>
          <w:lang w:val="ro-RO"/>
        </w:rPr>
        <w:t>(+</w:t>
      </w:r>
      <w:r w:rsidR="00275978">
        <w:rPr>
          <w:lang w:val="ro-RO"/>
        </w:rPr>
        <w:t>48,21</w:t>
      </w:r>
      <w:r w:rsidR="00CB6B4C">
        <w:rPr>
          <w:lang w:val="ro-RO"/>
        </w:rPr>
        <w:t>%)</w:t>
      </w:r>
      <w:r w:rsidR="00275978">
        <w:rPr>
          <w:lang w:val="ro-RO"/>
        </w:rPr>
        <w:t>. În Vâlcea, în 2018, erau 2,7 mii persoane ocupate în activități de servicii administrative și de servicii suport, la fel ca în anul 2014 (3,1 mii în 2016, 2,5 mii în 2017). În județele Gorj, Mehedinți și Olt s-au înregistrat scăderi de sub 20%.</w:t>
      </w:r>
    </w:p>
    <w:p w14:paraId="50DC8411" w14:textId="77777777" w:rsidR="00753E0A" w:rsidRDefault="00CB6B4C" w:rsidP="00251E64">
      <w:pPr>
        <w:jc w:val="both"/>
        <w:rPr>
          <w:lang w:val="ro-RO"/>
        </w:rPr>
      </w:pPr>
      <w:r>
        <w:rPr>
          <w:lang w:val="ro-RO"/>
        </w:rPr>
        <w:t>Creșterea</w:t>
      </w:r>
      <w:r w:rsidR="00753E0A">
        <w:rPr>
          <w:lang w:val="ro-RO"/>
        </w:rPr>
        <w:t xml:space="preserve"> la nivel regional pentru intervalul 2014-2018 a fost de </w:t>
      </w:r>
      <w:r w:rsidR="00275978">
        <w:rPr>
          <w:lang w:val="ro-RO"/>
        </w:rPr>
        <w:t>10,99</w:t>
      </w:r>
      <w:r w:rsidR="00753E0A">
        <w:rPr>
          <w:lang w:val="ro-RO"/>
        </w:rPr>
        <w:t>%.</w:t>
      </w:r>
    </w:p>
    <w:p w14:paraId="36C34E1A"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 xml:space="preserve">în anul </w:t>
      </w:r>
      <w:r w:rsidR="000E44F0">
        <w:rPr>
          <w:lang w:val="ro-RO"/>
        </w:rPr>
        <w:t>201</w:t>
      </w:r>
      <w:r w:rsidR="00275978">
        <w:rPr>
          <w:lang w:val="ro-RO"/>
        </w:rPr>
        <w:t>8</w:t>
      </w:r>
      <w:r w:rsidR="00251E64">
        <w:rPr>
          <w:lang w:val="ro-RO"/>
        </w:rPr>
        <w:t xml:space="preserve"> (</w:t>
      </w:r>
      <w:r w:rsidR="00275978">
        <w:rPr>
          <w:lang w:val="ro-RO"/>
        </w:rPr>
        <w:t>20,2</w:t>
      </w:r>
      <w:r w:rsidR="00251E64">
        <w:rPr>
          <w:lang w:val="ro-RO"/>
        </w:rPr>
        <w:t xml:space="preserve"> mii persoane), iar cea minimă în </w:t>
      </w:r>
      <w:r w:rsidR="00D301FD">
        <w:rPr>
          <w:lang w:val="ro-RO"/>
        </w:rPr>
        <w:t>201</w:t>
      </w:r>
      <w:r w:rsidR="000E44F0">
        <w:rPr>
          <w:lang w:val="ro-RO"/>
        </w:rPr>
        <w:t>0</w:t>
      </w:r>
      <w:r w:rsidR="00251E64">
        <w:rPr>
          <w:lang w:val="ro-RO"/>
        </w:rPr>
        <w:t xml:space="preserve"> (</w:t>
      </w:r>
      <w:r w:rsidR="00275978">
        <w:rPr>
          <w:lang w:val="ro-RO"/>
        </w:rPr>
        <w:t>1</w:t>
      </w:r>
      <w:r w:rsidR="000E44F0">
        <w:rPr>
          <w:lang w:val="ro-RO"/>
        </w:rPr>
        <w:t>6,6</w:t>
      </w:r>
      <w:r w:rsidR="00251E64">
        <w:rPr>
          <w:lang w:val="ro-RO"/>
        </w:rPr>
        <w:t xml:space="preserve"> mii persoane).</w:t>
      </w:r>
    </w:p>
    <w:p w14:paraId="7D9811AF" w14:textId="77777777" w:rsidR="00273D10" w:rsidRPr="000705D2" w:rsidRDefault="00D5604E" w:rsidP="000705D2">
      <w:r w:rsidRPr="000705D2">
        <w:t>Pentru intervalul 2014-2018,</w:t>
      </w:r>
      <w:r w:rsidR="00542B0D" w:rsidRPr="000705D2">
        <w:t xml:space="preserve"> evoluția indicatorului la nivel regional a fost </w:t>
      </w:r>
      <w:r w:rsidR="00A10215" w:rsidRPr="000705D2">
        <w:t>crescătoare</w:t>
      </w:r>
      <w:r w:rsidR="00E87760" w:rsidRPr="000705D2">
        <w:t xml:space="preserve">, </w:t>
      </w:r>
      <w:r w:rsidR="00B83A7A" w:rsidRPr="000705D2">
        <w:t xml:space="preserve">pe fondul </w:t>
      </w:r>
      <w:r w:rsidR="00A10215" w:rsidRPr="000705D2">
        <w:t>creșterii</w:t>
      </w:r>
      <w:r w:rsidR="00B83A7A" w:rsidRPr="000705D2">
        <w:t xml:space="preserve"> populatiei ocupate în sectorul </w:t>
      </w:r>
      <w:r w:rsidR="000E44F0" w:rsidRPr="000705D2">
        <w:t xml:space="preserve">activităților </w:t>
      </w:r>
      <w:r w:rsidR="00C00CBB" w:rsidRPr="000705D2">
        <w:t xml:space="preserve">de servicii administrative și de servicii suport </w:t>
      </w:r>
      <w:r w:rsidR="00B83A7A" w:rsidRPr="000705D2">
        <w:t>în</w:t>
      </w:r>
      <w:r w:rsidR="00A10215" w:rsidRPr="000705D2">
        <w:t xml:space="preserve">  județ</w:t>
      </w:r>
      <w:r w:rsidR="00C00CBB" w:rsidRPr="000705D2">
        <w:t xml:space="preserve">ul Dolj. </w:t>
      </w:r>
      <w:r w:rsidR="004C2843" w:rsidRPr="000705D2">
        <w:t xml:space="preserve"> </w:t>
      </w:r>
      <w:r w:rsidR="00E87760" w:rsidRPr="000705D2">
        <w:t xml:space="preserve"> </w:t>
      </w:r>
      <w:r w:rsidR="00B83A7A" w:rsidRPr="000705D2">
        <w:t>N</w:t>
      </w:r>
      <w:r w:rsidR="00E87760" w:rsidRPr="000705D2">
        <w:t>umărul persoanelor ocupate</w:t>
      </w:r>
      <w:r w:rsidR="00D726ED" w:rsidRPr="000705D2">
        <w:t xml:space="preserve"> la nivel regional</w:t>
      </w:r>
      <w:r w:rsidR="00E87760" w:rsidRPr="000705D2">
        <w:t xml:space="preserve"> în domeniul</w:t>
      </w:r>
      <w:r w:rsidR="00F24503" w:rsidRPr="000705D2">
        <w:t xml:space="preserve"> </w:t>
      </w:r>
      <w:r w:rsidR="000E44F0" w:rsidRPr="000705D2">
        <w:t xml:space="preserve">activităților </w:t>
      </w:r>
      <w:r w:rsidR="00C00CBB" w:rsidRPr="000705D2">
        <w:t xml:space="preserve">de servicii administrative și de servicii suport </w:t>
      </w:r>
      <w:r w:rsidR="00E87760" w:rsidRPr="000705D2">
        <w:t xml:space="preserve">a </w:t>
      </w:r>
      <w:r w:rsidR="00A10215" w:rsidRPr="000705D2">
        <w:t>crescut</w:t>
      </w:r>
      <w:r w:rsidR="00E87760" w:rsidRPr="000705D2">
        <w:t xml:space="preserve"> cu </w:t>
      </w:r>
      <w:r w:rsidR="00C00CBB" w:rsidRPr="000705D2">
        <w:t>10,99</w:t>
      </w:r>
      <w:r w:rsidR="00E87760" w:rsidRPr="000705D2">
        <w:t>% (</w:t>
      </w:r>
      <w:r w:rsidR="00A10215" w:rsidRPr="000705D2">
        <w:t>+</w:t>
      </w:r>
      <w:r w:rsidR="00C00CBB" w:rsidRPr="000705D2">
        <w:t>2</w:t>
      </w:r>
      <w:r w:rsidR="00E87760" w:rsidRPr="000705D2">
        <w:t xml:space="preserve"> mii persoane).</w:t>
      </w:r>
    </w:p>
    <w:p w14:paraId="4DEB6966" w14:textId="77777777" w:rsidR="00F24503" w:rsidRPr="000705D2" w:rsidRDefault="00D5604E" w:rsidP="000705D2">
      <w:r w:rsidRPr="000705D2">
        <w:t>Raportat la anul 2008, la nivel regional</w:t>
      </w:r>
      <w:r w:rsidR="00E87760" w:rsidRPr="000705D2">
        <w:t xml:space="preserve">, </w:t>
      </w:r>
      <w:r w:rsidR="00D726ED" w:rsidRPr="000705D2">
        <w:t xml:space="preserve">indicatorul a </w:t>
      </w:r>
      <w:r w:rsidR="000E44F0" w:rsidRPr="000705D2">
        <w:t xml:space="preserve"> crescut</w:t>
      </w:r>
      <w:r w:rsidR="00D726ED" w:rsidRPr="000705D2">
        <w:t xml:space="preserve"> cu </w:t>
      </w:r>
      <w:r w:rsidR="00C00CBB" w:rsidRPr="000705D2">
        <w:t>18,82</w:t>
      </w:r>
      <w:r w:rsidR="00D726ED" w:rsidRPr="000705D2">
        <w:t>% (</w:t>
      </w:r>
      <w:r w:rsidR="000E44F0" w:rsidRPr="000705D2">
        <w:t>+</w:t>
      </w:r>
      <w:r w:rsidR="00C00CBB" w:rsidRPr="000705D2">
        <w:t>3,2</w:t>
      </w:r>
      <w:r w:rsidR="00D726ED" w:rsidRPr="000705D2">
        <w:t xml:space="preserve"> mii persoane).</w:t>
      </w:r>
    </w:p>
    <w:p w14:paraId="5B374D96" w14:textId="77777777" w:rsidR="00DD434B" w:rsidRPr="000705D2" w:rsidRDefault="00DD434B" w:rsidP="000705D2">
      <w:r w:rsidRPr="000705D2">
        <w:t>Creștere raportat atât la valorile din 2008, cât și la valorile din 2014, a înregistrat județul Dolj. Scăderi au înregistrat județele Gorj și Mehedinți.</w:t>
      </w:r>
    </w:p>
    <w:p w14:paraId="1E12805E" w14:textId="77777777" w:rsidR="00273D10" w:rsidRPr="00372F66" w:rsidRDefault="00D21BB1" w:rsidP="00273D10">
      <w:pPr>
        <w:rPr>
          <w:b/>
          <w:i/>
          <w:lang w:val="ro-RO"/>
        </w:rPr>
      </w:pPr>
      <w:r w:rsidRPr="00372F66">
        <w:rPr>
          <w:b/>
          <w:i/>
          <w:lang w:val="ro-RO"/>
        </w:rPr>
        <w:t xml:space="preserve">2. Numărul mediu al salariaților </w:t>
      </w:r>
    </w:p>
    <w:p w14:paraId="46D35A8F" w14:textId="77777777" w:rsidR="00F47020" w:rsidRDefault="00F47020" w:rsidP="00372F66">
      <w:pPr>
        <w:jc w:val="both"/>
        <w:rPr>
          <w:lang w:val="ro-RO"/>
        </w:rPr>
      </w:pPr>
      <w:r>
        <w:rPr>
          <w:lang w:val="ro-RO"/>
        </w:rPr>
        <w:t xml:space="preserve">Realizând o analiză a dinamicii numărului mediu de salariați angrenați de sectorul </w:t>
      </w:r>
      <w:r w:rsidR="00380140">
        <w:rPr>
          <w:lang w:val="ro-RO"/>
        </w:rPr>
        <w:t xml:space="preserve">activităților </w:t>
      </w:r>
      <w:r w:rsidR="00C926B9">
        <w:rPr>
          <w:lang w:val="ro-RO"/>
        </w:rPr>
        <w:t xml:space="preserve">de servicii administrative și de servicii suport </w:t>
      </w:r>
      <w:r>
        <w:rPr>
          <w:lang w:val="ro-RO"/>
        </w:rPr>
        <w:t>la nivel județean, se remarcă faptul că evoluția indicatorului a fost diferită în județele regiunii Sud Vest Oltenia.</w:t>
      </w:r>
    </w:p>
    <w:p w14:paraId="3545F392" w14:textId="77777777" w:rsidR="00D62040" w:rsidRDefault="00D62040" w:rsidP="00372F66">
      <w:pPr>
        <w:jc w:val="both"/>
        <w:rPr>
          <w:lang w:val="ro-RO"/>
        </w:rPr>
      </w:pPr>
      <w:r>
        <w:rPr>
          <w:lang w:val="ro-RO"/>
        </w:rPr>
        <w:lastRenderedPageBreak/>
        <w:t>În ceea ce privește numărul mediu al salariaților</w:t>
      </w:r>
      <w:r w:rsidR="00F47020">
        <w:rPr>
          <w:lang w:val="ro-RO"/>
        </w:rPr>
        <w:t xml:space="preserve"> din sector</w:t>
      </w:r>
      <w:r>
        <w:rPr>
          <w:lang w:val="ro-RO"/>
        </w:rPr>
        <w:t>, în intervalul 2008-2018</w:t>
      </w:r>
      <w:r w:rsidR="00F47020">
        <w:rPr>
          <w:lang w:val="ro-RO"/>
        </w:rPr>
        <w:t xml:space="preserve">, </w:t>
      </w:r>
      <w:r w:rsidR="00653E15">
        <w:rPr>
          <w:lang w:val="ro-RO"/>
        </w:rPr>
        <w:t>județele</w:t>
      </w:r>
      <w:r w:rsidR="00C926B9">
        <w:rPr>
          <w:lang w:val="ro-RO"/>
        </w:rPr>
        <w:t xml:space="preserve"> Gorj (-12,24%),</w:t>
      </w:r>
      <w:r w:rsidR="00653E15">
        <w:rPr>
          <w:lang w:val="ro-RO"/>
        </w:rPr>
        <w:t xml:space="preserve"> Mehedinți (-</w:t>
      </w:r>
      <w:r w:rsidR="00C926B9">
        <w:rPr>
          <w:lang w:val="ro-RO"/>
        </w:rPr>
        <w:t>26,59</w:t>
      </w:r>
      <w:r w:rsidR="00653E15">
        <w:rPr>
          <w:lang w:val="ro-RO"/>
        </w:rPr>
        <w:t xml:space="preserve">%) și </w:t>
      </w:r>
      <w:r w:rsidR="00380140">
        <w:rPr>
          <w:lang w:val="ro-RO"/>
        </w:rPr>
        <w:t>Vâlcea</w:t>
      </w:r>
      <w:r w:rsidR="00653E15">
        <w:rPr>
          <w:lang w:val="ro-RO"/>
        </w:rPr>
        <w:t xml:space="preserve"> (-</w:t>
      </w:r>
      <w:r w:rsidR="00380140">
        <w:rPr>
          <w:lang w:val="ro-RO"/>
        </w:rPr>
        <w:t>1</w:t>
      </w:r>
      <w:r w:rsidR="00C926B9">
        <w:rPr>
          <w:lang w:val="ro-RO"/>
        </w:rPr>
        <w:t>2,44</w:t>
      </w:r>
      <w:r w:rsidR="00653E15">
        <w:rPr>
          <w:lang w:val="ro-RO"/>
        </w:rPr>
        <w:t xml:space="preserve">%) </w:t>
      </w:r>
      <w:r w:rsidR="00F47020">
        <w:rPr>
          <w:lang w:val="ro-RO"/>
        </w:rPr>
        <w:t>au înregistrat scăderi</w:t>
      </w:r>
      <w:r w:rsidR="00653E15">
        <w:rPr>
          <w:lang w:val="ro-RO"/>
        </w:rPr>
        <w:t>, celelalte județe mărindu-și numărul mediu al salariaților</w:t>
      </w:r>
      <w:r w:rsidR="00F47020">
        <w:rPr>
          <w:lang w:val="ro-RO"/>
        </w:rPr>
        <w:t>.</w:t>
      </w:r>
      <w:r w:rsidR="00F14C39">
        <w:rPr>
          <w:lang w:val="ro-RO"/>
        </w:rPr>
        <w:t xml:space="preserve"> </w:t>
      </w:r>
      <w:r>
        <w:rPr>
          <w:lang w:val="ro-RO"/>
        </w:rPr>
        <w:t xml:space="preserve"> </w:t>
      </w:r>
      <w:r w:rsidR="00F47020">
        <w:rPr>
          <w:lang w:val="ro-RO"/>
        </w:rPr>
        <w:t>C</w:t>
      </w:r>
      <w:r>
        <w:rPr>
          <w:lang w:val="ro-RO"/>
        </w:rPr>
        <w:t xml:space="preserve">ea mai semnificativă evoluție </w:t>
      </w:r>
      <w:r w:rsidR="00653E15">
        <w:rPr>
          <w:lang w:val="ro-RO"/>
        </w:rPr>
        <w:t>pozitivă,în acest interval,</w:t>
      </w:r>
      <w:r>
        <w:rPr>
          <w:lang w:val="ro-RO"/>
        </w:rPr>
        <w:t xml:space="preserve"> a înregistrat-o județul </w:t>
      </w:r>
      <w:r w:rsidR="00C926B9">
        <w:rPr>
          <w:lang w:val="ro-RO"/>
        </w:rPr>
        <w:t>Dolj</w:t>
      </w:r>
      <w:r w:rsidR="00F47020">
        <w:rPr>
          <w:lang w:val="ro-RO"/>
        </w:rPr>
        <w:t xml:space="preserve"> </w:t>
      </w:r>
      <w:r>
        <w:rPr>
          <w:lang w:val="ro-RO"/>
        </w:rPr>
        <w:t xml:space="preserve">cu o </w:t>
      </w:r>
      <w:r w:rsidR="00653E15">
        <w:rPr>
          <w:lang w:val="ro-RO"/>
        </w:rPr>
        <w:t>creșter</w:t>
      </w:r>
      <w:r w:rsidR="00380140">
        <w:rPr>
          <w:lang w:val="ro-RO"/>
        </w:rPr>
        <w:t>e</w:t>
      </w:r>
      <w:r>
        <w:rPr>
          <w:lang w:val="ro-RO"/>
        </w:rPr>
        <w:t xml:space="preserve"> de </w:t>
      </w:r>
      <w:r w:rsidR="00C926B9">
        <w:rPr>
          <w:lang w:val="ro-RO"/>
        </w:rPr>
        <w:t>96,52%</w:t>
      </w:r>
      <w:r>
        <w:rPr>
          <w:lang w:val="ro-RO"/>
        </w:rPr>
        <w:t xml:space="preserve">. </w:t>
      </w:r>
      <w:r w:rsidR="00C926B9">
        <w:rPr>
          <w:lang w:val="ro-RO"/>
        </w:rPr>
        <w:t>În județul Olt, numărul mediu al slariaților în activități de servicii administrative și servicii suport a crescut în 2018, cu 78,48% față de valoarea din 2008.</w:t>
      </w:r>
    </w:p>
    <w:p w14:paraId="579DF6CA" w14:textId="77777777" w:rsidR="00FB4A98" w:rsidRDefault="00372F66" w:rsidP="00181D8B">
      <w:pPr>
        <w:jc w:val="both"/>
        <w:rPr>
          <w:lang w:val="ro-RO"/>
        </w:rPr>
      </w:pPr>
      <w:r>
        <w:rPr>
          <w:lang w:val="ro-RO"/>
        </w:rPr>
        <w:t>La nivel regiona</w:t>
      </w:r>
      <w:r w:rsidR="00C926B9">
        <w:rPr>
          <w:lang w:val="ro-RO"/>
        </w:rPr>
        <w:t>l, numărul mediu de salariați care prestau activități de servicii administrative și servicii suport a</w:t>
      </w:r>
      <w:r>
        <w:rPr>
          <w:lang w:val="ro-RO"/>
        </w:rPr>
        <w:t xml:space="preserve"> </w:t>
      </w:r>
      <w:r w:rsidR="00653E15">
        <w:rPr>
          <w:lang w:val="ro-RO"/>
        </w:rPr>
        <w:t>crescut</w:t>
      </w:r>
      <w:r w:rsidR="007F06FA">
        <w:rPr>
          <w:lang w:val="ro-RO"/>
        </w:rPr>
        <w:t xml:space="preserve"> </w:t>
      </w:r>
      <w:r>
        <w:rPr>
          <w:lang w:val="ro-RO"/>
        </w:rPr>
        <w:t>în perioada 2008-201</w:t>
      </w:r>
      <w:r w:rsidR="007F06FA">
        <w:rPr>
          <w:lang w:val="ro-RO"/>
        </w:rPr>
        <w:t xml:space="preserve">8 cu </w:t>
      </w:r>
      <w:r w:rsidR="00C926B9">
        <w:rPr>
          <w:lang w:val="ro-RO"/>
        </w:rPr>
        <w:t>22,62</w:t>
      </w:r>
      <w:r w:rsidR="007F06FA">
        <w:rPr>
          <w:lang w:val="ro-RO"/>
        </w:rPr>
        <w:t>% (</w:t>
      </w:r>
      <w:r w:rsidR="00653E15">
        <w:rPr>
          <w:lang w:val="ro-RO"/>
        </w:rPr>
        <w:t>+</w:t>
      </w:r>
      <w:r w:rsidR="007C54DF">
        <w:rPr>
          <w:lang w:val="ro-RO"/>
        </w:rPr>
        <w:t>3410</w:t>
      </w:r>
      <w:r w:rsidR="007F06FA">
        <w:rPr>
          <w:lang w:val="ro-RO"/>
        </w:rPr>
        <w:t xml:space="preserve"> salariați)</w:t>
      </w:r>
      <w:r>
        <w:rPr>
          <w:lang w:val="ro-RO"/>
        </w:rPr>
        <w:t>.</w:t>
      </w:r>
      <w:r w:rsidR="00FB4A98">
        <w:rPr>
          <w:lang w:val="ro-RO"/>
        </w:rPr>
        <w:t xml:space="preserve"> </w:t>
      </w:r>
    </w:p>
    <w:p w14:paraId="6211798C" w14:textId="77777777" w:rsidR="00753083" w:rsidRDefault="00181D8B" w:rsidP="00181D8B">
      <w:pPr>
        <w:jc w:val="both"/>
        <w:rPr>
          <w:lang w:val="ro-RO"/>
        </w:rPr>
      </w:pPr>
      <w:r>
        <w:rPr>
          <w:lang w:val="ro-RO"/>
        </w:rPr>
        <w:t>Din perspectiva numărului mediu de salariați</w:t>
      </w:r>
      <w:r w:rsidR="00C57027">
        <w:rPr>
          <w:lang w:val="ro-RO"/>
        </w:rPr>
        <w:t xml:space="preserve"> angrenați în activități de servicii administrative și servicii suport</w:t>
      </w:r>
      <w:r>
        <w:rPr>
          <w:lang w:val="ro-RO"/>
        </w:rPr>
        <w:t>, se obervă că</w:t>
      </w:r>
      <w:r w:rsidR="00380140">
        <w:rPr>
          <w:lang w:val="ro-RO"/>
        </w:rPr>
        <w:t>, cu excepția județ</w:t>
      </w:r>
      <w:r w:rsidR="00C57027">
        <w:rPr>
          <w:lang w:val="ro-RO"/>
        </w:rPr>
        <w:t>elor</w:t>
      </w:r>
      <w:r w:rsidR="00380140">
        <w:rPr>
          <w:lang w:val="ro-RO"/>
        </w:rPr>
        <w:t xml:space="preserve"> Mehedinți (-</w:t>
      </w:r>
      <w:r w:rsidR="00C57027">
        <w:rPr>
          <w:lang w:val="ro-RO"/>
        </w:rPr>
        <w:t>2,41</w:t>
      </w:r>
      <w:r w:rsidR="00380140">
        <w:rPr>
          <w:lang w:val="ro-RO"/>
        </w:rPr>
        <w:t>%)</w:t>
      </w:r>
      <w:r w:rsidR="00C57027">
        <w:rPr>
          <w:lang w:val="ro-RO"/>
        </w:rPr>
        <w:t xml:space="preserve"> și Gorj (-2,69%), </w:t>
      </w:r>
      <w:r w:rsidR="00380140">
        <w:rPr>
          <w:lang w:val="ro-RO"/>
        </w:rPr>
        <w:t>județele</w:t>
      </w:r>
      <w:r w:rsidR="00D62040">
        <w:rPr>
          <w:lang w:val="ro-RO"/>
        </w:rPr>
        <w:t xml:space="preserve"> înregistrează </w:t>
      </w:r>
      <w:r>
        <w:rPr>
          <w:lang w:val="ro-RO"/>
        </w:rPr>
        <w:t>va</w:t>
      </w:r>
      <w:r w:rsidR="00753083">
        <w:rPr>
          <w:lang w:val="ro-RO"/>
        </w:rPr>
        <w:t>lori pozitive ale indicatorului p</w:t>
      </w:r>
      <w:r>
        <w:rPr>
          <w:lang w:val="ro-RO"/>
        </w:rPr>
        <w:t>entru perioada 2014-2018</w:t>
      </w:r>
      <w:r w:rsidR="00753083">
        <w:rPr>
          <w:lang w:val="ro-RO"/>
        </w:rPr>
        <w:t>.</w:t>
      </w:r>
      <w:r w:rsidR="00653E15">
        <w:rPr>
          <w:lang w:val="ro-RO"/>
        </w:rPr>
        <w:t xml:space="preserve">  Cea mai semnificativă evoluție pozitivă,</w:t>
      </w:r>
      <w:r w:rsidR="00C57027">
        <w:rPr>
          <w:lang w:val="ro-RO"/>
        </w:rPr>
        <w:t xml:space="preserve"> </w:t>
      </w:r>
      <w:r w:rsidR="00653E15">
        <w:rPr>
          <w:lang w:val="ro-RO"/>
        </w:rPr>
        <w:t xml:space="preserve">în acest interval, a înregistrat-o județul </w:t>
      </w:r>
      <w:r w:rsidR="00C57027">
        <w:rPr>
          <w:lang w:val="ro-RO"/>
        </w:rPr>
        <w:t>Dolj</w:t>
      </w:r>
      <w:r w:rsidR="00653E15">
        <w:rPr>
          <w:lang w:val="ro-RO"/>
        </w:rPr>
        <w:t xml:space="preserve"> cu o creștere de </w:t>
      </w:r>
      <w:r w:rsidR="00C57027">
        <w:rPr>
          <w:lang w:val="ro-RO"/>
        </w:rPr>
        <w:t>40,13</w:t>
      </w:r>
      <w:r w:rsidR="00653E15">
        <w:rPr>
          <w:lang w:val="ro-RO"/>
        </w:rPr>
        <w:t xml:space="preserve">%, urmat de </w:t>
      </w:r>
      <w:r w:rsidR="00583614">
        <w:rPr>
          <w:lang w:val="ro-RO"/>
        </w:rPr>
        <w:t>Olt</w:t>
      </w:r>
      <w:r w:rsidR="00653E15">
        <w:rPr>
          <w:lang w:val="ro-RO"/>
        </w:rPr>
        <w:t xml:space="preserve"> și Vâlcea cu creșteri de </w:t>
      </w:r>
      <w:r w:rsidR="00C57027">
        <w:rPr>
          <w:lang w:val="ro-RO"/>
        </w:rPr>
        <w:t>13,05</w:t>
      </w:r>
      <w:r w:rsidR="00653E15">
        <w:rPr>
          <w:lang w:val="ro-RO"/>
        </w:rPr>
        <w:t xml:space="preserve">% respectiv </w:t>
      </w:r>
      <w:r w:rsidR="00C57027">
        <w:rPr>
          <w:lang w:val="ro-RO"/>
        </w:rPr>
        <w:t>3,66</w:t>
      </w:r>
      <w:r w:rsidR="00653E15">
        <w:rPr>
          <w:lang w:val="ro-RO"/>
        </w:rPr>
        <w:t>%.</w:t>
      </w:r>
    </w:p>
    <w:p w14:paraId="5370EBB7" w14:textId="77777777" w:rsidR="00D3225B" w:rsidRDefault="00D3225B" w:rsidP="00181D8B">
      <w:pPr>
        <w:jc w:val="both"/>
        <w:rPr>
          <w:lang w:val="ro-RO"/>
        </w:rPr>
      </w:pPr>
      <w:r>
        <w:rPr>
          <w:lang w:val="ro-RO"/>
        </w:rPr>
        <w:t>În ultimul an, 2019,</w:t>
      </w:r>
      <w:r w:rsidR="00583614">
        <w:rPr>
          <w:lang w:val="ro-RO"/>
        </w:rPr>
        <w:t xml:space="preserve"> </w:t>
      </w:r>
      <w:r w:rsidR="00C57027">
        <w:rPr>
          <w:lang w:val="ro-RO"/>
        </w:rPr>
        <w:t xml:space="preserve">cu excepția județului Mehedinți (-5,02%), </w:t>
      </w:r>
      <w:r>
        <w:rPr>
          <w:lang w:val="ro-RO"/>
        </w:rPr>
        <w:t xml:space="preserve"> </w:t>
      </w:r>
      <w:r w:rsidR="00753083">
        <w:rPr>
          <w:lang w:val="ro-RO"/>
        </w:rPr>
        <w:t xml:space="preserve">județele </w:t>
      </w:r>
      <w:r>
        <w:rPr>
          <w:lang w:val="ro-RO"/>
        </w:rPr>
        <w:t xml:space="preserve">au înregistrat </w:t>
      </w:r>
      <w:r w:rsidR="00583614">
        <w:rPr>
          <w:lang w:val="ro-RO"/>
        </w:rPr>
        <w:t>creșterea</w:t>
      </w:r>
      <w:r>
        <w:rPr>
          <w:lang w:val="ro-RO"/>
        </w:rPr>
        <w:t xml:space="preserve"> numărului mediu al salariaților în</w:t>
      </w:r>
      <w:r w:rsidR="00C57027" w:rsidRPr="00C57027">
        <w:rPr>
          <w:lang w:val="ro-RO"/>
        </w:rPr>
        <w:t xml:space="preserve"> </w:t>
      </w:r>
      <w:r w:rsidR="00C57027">
        <w:rPr>
          <w:lang w:val="ro-RO"/>
        </w:rPr>
        <w:t>activități de servicii administrative și servicii suport</w:t>
      </w:r>
      <w:r w:rsidR="00583614">
        <w:rPr>
          <w:lang w:val="ro-RO"/>
        </w:rPr>
        <w:t>.</w:t>
      </w:r>
    </w:p>
    <w:p w14:paraId="2E0FAEFD" w14:textId="77777777" w:rsidR="00F704C4" w:rsidRPr="000705D2" w:rsidRDefault="002A453B" w:rsidP="000705D2">
      <w:r w:rsidRPr="000705D2">
        <w:t>L</w:t>
      </w:r>
      <w:r w:rsidR="00F704C4" w:rsidRPr="000705D2">
        <w:t>a nivel regional</w:t>
      </w:r>
      <w:r w:rsidRPr="000705D2">
        <w:t xml:space="preserve"> </w:t>
      </w:r>
      <w:r w:rsidR="00181D8B" w:rsidRPr="000705D2">
        <w:t>numărul mediu al salariaților</w:t>
      </w:r>
      <w:r w:rsidR="008A648C" w:rsidRPr="000705D2">
        <w:t xml:space="preserve"> </w:t>
      </w:r>
      <w:r w:rsidR="00D3225B" w:rsidRPr="000705D2">
        <w:t xml:space="preserve">în </w:t>
      </w:r>
      <w:r w:rsidR="003C17E4" w:rsidRPr="000705D2">
        <w:t>activități de servicii administrative și servicii suport</w:t>
      </w:r>
      <w:r w:rsidR="008A648C" w:rsidRPr="000705D2">
        <w:t>,</w:t>
      </w:r>
      <w:r w:rsidR="00D3225B" w:rsidRPr="000705D2">
        <w:t xml:space="preserve"> a crescut</w:t>
      </w:r>
      <w:r w:rsidR="00DF09B1" w:rsidRPr="000705D2">
        <w:t xml:space="preserve"> atât</w:t>
      </w:r>
      <w:r w:rsidR="003B434A" w:rsidRPr="000705D2">
        <w:t xml:space="preserve"> în intervalul 2014-2018</w:t>
      </w:r>
      <w:r w:rsidR="00DF09B1" w:rsidRPr="000705D2">
        <w:t xml:space="preserve"> cât și</w:t>
      </w:r>
      <w:r w:rsidR="003B434A" w:rsidRPr="000705D2">
        <w:t xml:space="preserve"> raportat la</w:t>
      </w:r>
      <w:r w:rsidR="003C17E4" w:rsidRPr="000705D2">
        <w:t xml:space="preserve"> </w:t>
      </w:r>
      <w:r w:rsidR="003B434A" w:rsidRPr="000705D2">
        <w:t>valorile anului 2008</w:t>
      </w:r>
      <w:r w:rsidR="00D3225B" w:rsidRPr="000705D2">
        <w:t>. Creșterea</w:t>
      </w:r>
      <w:r w:rsidR="00181D8B" w:rsidRPr="000705D2">
        <w:t xml:space="preserve"> în intervalul </w:t>
      </w:r>
      <w:r w:rsidR="008A648C" w:rsidRPr="000705D2">
        <w:t>2014-2018</w:t>
      </w:r>
      <w:r w:rsidR="00924AA0" w:rsidRPr="000705D2">
        <w:t xml:space="preserve"> a fost de </w:t>
      </w:r>
      <w:r w:rsidR="003C17E4" w:rsidRPr="000705D2">
        <w:t>14,54</w:t>
      </w:r>
      <w:r w:rsidR="00924AA0" w:rsidRPr="000705D2">
        <w:t>%</w:t>
      </w:r>
      <w:r w:rsidR="00181D8B" w:rsidRPr="000705D2">
        <w:t xml:space="preserve">, valoarea indicatorului în anul 2018 fiind cu </w:t>
      </w:r>
      <w:r w:rsidR="003C17E4" w:rsidRPr="000705D2">
        <w:t>2347</w:t>
      </w:r>
      <w:r w:rsidR="008A648C" w:rsidRPr="000705D2">
        <w:t xml:space="preserve"> persoane</w:t>
      </w:r>
      <w:r w:rsidR="00181D8B" w:rsidRPr="000705D2">
        <w:t xml:space="preserve"> mai mare decât cea înregistrată în anul 2014</w:t>
      </w:r>
      <w:r w:rsidR="00924AA0" w:rsidRPr="000705D2">
        <w:t>. Raportat la valorile anului 2008, numărul mediu al salariaților a</w:t>
      </w:r>
      <w:r w:rsidR="00DF09B1" w:rsidRPr="000705D2">
        <w:t xml:space="preserve"> crescut</w:t>
      </w:r>
      <w:r w:rsidR="008A648C" w:rsidRPr="000705D2">
        <w:t xml:space="preserve"> </w:t>
      </w:r>
      <w:r w:rsidR="00924AA0" w:rsidRPr="000705D2">
        <w:t xml:space="preserve"> cu </w:t>
      </w:r>
      <w:r w:rsidR="003C17E4" w:rsidRPr="000705D2">
        <w:t>22,62 (3410 persoane).</w:t>
      </w:r>
    </w:p>
    <w:p w14:paraId="10D44028" w14:textId="75FE074A" w:rsidR="00F23DF6" w:rsidRPr="000705D2" w:rsidRDefault="00924AA0" w:rsidP="000705D2">
      <w:r w:rsidRPr="000705D2">
        <w:t xml:space="preserve">În ultimul an, 2019, în regiune, numărul salariaților în </w:t>
      </w:r>
      <w:r w:rsidR="003C17E4" w:rsidRPr="000705D2">
        <w:t>activități de servicii administrative și servicii suport</w:t>
      </w:r>
      <w:r w:rsidR="00583614" w:rsidRPr="000705D2">
        <w:t xml:space="preserve"> </w:t>
      </w:r>
      <w:r w:rsidR="008A648C" w:rsidRPr="000705D2">
        <w:t xml:space="preserve">a </w:t>
      </w:r>
      <w:r w:rsidR="00583614" w:rsidRPr="000705D2">
        <w:t>crescut</w:t>
      </w:r>
      <w:r w:rsidR="00DF09B1" w:rsidRPr="000705D2">
        <w:t xml:space="preserve"> (</w:t>
      </w:r>
      <w:r w:rsidR="00583614" w:rsidRPr="000705D2">
        <w:t>+</w:t>
      </w:r>
      <w:r w:rsidR="003C17E4" w:rsidRPr="000705D2">
        <w:t>9</w:t>
      </w:r>
      <w:r w:rsidR="00DF09B1" w:rsidRPr="000705D2">
        <w:t>%)</w:t>
      </w:r>
      <w:r w:rsidR="008A648C" w:rsidRPr="000705D2">
        <w:t xml:space="preserve">, astfel că, la sfârșitul anului 2019, erau </w:t>
      </w:r>
      <w:r w:rsidR="003C17E4" w:rsidRPr="000705D2">
        <w:t>20149</w:t>
      </w:r>
      <w:r w:rsidR="008A648C" w:rsidRPr="000705D2">
        <w:t xml:space="preserve"> salariați în regiune.</w:t>
      </w:r>
    </w:p>
    <w:p w14:paraId="39ADF05C" w14:textId="77777777" w:rsidR="00D21BB1" w:rsidRPr="00A029B9" w:rsidRDefault="00D21BB1" w:rsidP="00D21BB1">
      <w:pPr>
        <w:jc w:val="both"/>
        <w:rPr>
          <w:b/>
          <w:i/>
          <w:lang w:val="ro-RO"/>
        </w:rPr>
      </w:pPr>
      <w:r w:rsidRPr="00A029B9">
        <w:rPr>
          <w:b/>
          <w:i/>
          <w:lang w:val="ro-RO"/>
        </w:rPr>
        <w:t xml:space="preserve">3. Câștigul salarial nominal brut lunar </w:t>
      </w:r>
    </w:p>
    <w:p w14:paraId="60EACB3E" w14:textId="77777777" w:rsidR="00C47096" w:rsidRDefault="00C47096" w:rsidP="00C47096">
      <w:pPr>
        <w:jc w:val="both"/>
        <w:rPr>
          <w:lang w:val="ro-RO"/>
        </w:rPr>
      </w:pPr>
      <w:r>
        <w:rPr>
          <w:lang w:val="ro-RO"/>
        </w:rPr>
        <w:t xml:space="preserve">Câștigul salarial nominal brut lunar al angajaților din </w:t>
      </w:r>
      <w:r w:rsidR="00D309A6">
        <w:rPr>
          <w:lang w:val="ro-RO"/>
        </w:rPr>
        <w:t>domeniul</w:t>
      </w:r>
      <w:r>
        <w:rPr>
          <w:lang w:val="ro-RO"/>
        </w:rPr>
        <w:t xml:space="preserve"> </w:t>
      </w:r>
      <w:r w:rsidR="00D309A6">
        <w:rPr>
          <w:lang w:val="ro-RO"/>
        </w:rPr>
        <w:t xml:space="preserve">activităților </w:t>
      </w:r>
      <w:r w:rsidR="008218D2">
        <w:rPr>
          <w:lang w:val="ro-RO"/>
        </w:rPr>
        <w:t>de servicii administrative și servicii suport</w:t>
      </w:r>
      <w:r w:rsidR="00D309A6">
        <w:rPr>
          <w:lang w:val="ro-RO"/>
        </w:rPr>
        <w:t xml:space="preserve"> </w:t>
      </w:r>
      <w:r>
        <w:rPr>
          <w:lang w:val="ro-RO"/>
        </w:rPr>
        <w:t>a avut o creștere</w:t>
      </w:r>
      <w:r w:rsidR="00D309A6">
        <w:rPr>
          <w:lang w:val="ro-RO"/>
        </w:rPr>
        <w:t xml:space="preserve"> continuă</w:t>
      </w:r>
      <w:r>
        <w:rPr>
          <w:lang w:val="ro-RO"/>
        </w:rPr>
        <w:t xml:space="preserve"> atât pentru perioada 2014-2018, cât și pentru intervalul 2008-2018, la nivelul tuturor județelor ce compun regiunea Sud-Vest Oltenia.  </w:t>
      </w:r>
    </w:p>
    <w:p w14:paraId="2A83F0DA" w14:textId="77777777" w:rsidR="004515E7" w:rsidRDefault="004515E7" w:rsidP="004515E7">
      <w:pPr>
        <w:jc w:val="both"/>
        <w:rPr>
          <w:lang w:val="ro-RO"/>
        </w:rPr>
      </w:pPr>
      <w:r>
        <w:rPr>
          <w:lang w:val="ro-RO"/>
        </w:rPr>
        <w:t>Raportat la valorile anului 2014, cea mai semnificativă creștere a indicatorului poate fi re</w:t>
      </w:r>
      <w:r w:rsidR="00C838C4">
        <w:rPr>
          <w:lang w:val="ro-RO"/>
        </w:rPr>
        <w:t xml:space="preserve">marcată </w:t>
      </w:r>
      <w:r w:rsidR="00EA380A">
        <w:rPr>
          <w:lang w:val="ro-RO"/>
        </w:rPr>
        <w:t>în</w:t>
      </w:r>
      <w:r w:rsidR="00C838C4">
        <w:rPr>
          <w:lang w:val="ro-RO"/>
        </w:rPr>
        <w:t xml:space="preserve"> județ</w:t>
      </w:r>
      <w:r w:rsidR="00C47096">
        <w:rPr>
          <w:lang w:val="ro-RO"/>
        </w:rPr>
        <w:t>ul</w:t>
      </w:r>
      <w:r>
        <w:rPr>
          <w:lang w:val="ro-RO"/>
        </w:rPr>
        <w:t xml:space="preserve"> </w:t>
      </w:r>
      <w:r w:rsidR="008218D2">
        <w:rPr>
          <w:lang w:val="ro-RO"/>
        </w:rPr>
        <w:t>Dolj</w:t>
      </w:r>
      <w:r w:rsidR="00EA380A">
        <w:rPr>
          <w:lang w:val="ro-RO"/>
        </w:rPr>
        <w:t xml:space="preserve">, care a înregistrat creșteri ale indicatorului de </w:t>
      </w:r>
      <w:r w:rsidR="008218D2">
        <w:rPr>
          <w:lang w:val="ro-RO"/>
        </w:rPr>
        <w:t>111,15</w:t>
      </w:r>
      <w:r w:rsidR="00EA380A">
        <w:rPr>
          <w:lang w:val="ro-RO"/>
        </w:rPr>
        <w:t>%,</w:t>
      </w:r>
      <w:r>
        <w:rPr>
          <w:lang w:val="ro-RO"/>
        </w:rPr>
        <w:t xml:space="preserve"> celelalte județe înregistrând, la râ</w:t>
      </w:r>
      <w:r w:rsidR="00787AD1">
        <w:rPr>
          <w:lang w:val="ro-RO"/>
        </w:rPr>
        <w:t>n</w:t>
      </w:r>
      <w:r>
        <w:rPr>
          <w:lang w:val="ro-RO"/>
        </w:rPr>
        <w:t xml:space="preserve">dul lor, creșteri </w:t>
      </w:r>
      <w:r w:rsidR="009822E3">
        <w:rPr>
          <w:lang w:val="ro-RO"/>
        </w:rPr>
        <w:t>(</w:t>
      </w:r>
      <w:r w:rsidR="008218D2">
        <w:rPr>
          <w:lang w:val="ro-RO"/>
        </w:rPr>
        <w:t>103,82% Gorj, 110,92% Mehedinți, 90,25% Olt, 106,96% Vâlcea</w:t>
      </w:r>
      <w:r w:rsidR="009822E3">
        <w:rPr>
          <w:lang w:val="ro-RO"/>
        </w:rPr>
        <w:t>).</w:t>
      </w:r>
      <w:r>
        <w:rPr>
          <w:lang w:val="ro-RO"/>
        </w:rPr>
        <w:t xml:space="preserve"> </w:t>
      </w:r>
    </w:p>
    <w:p w14:paraId="22BBA12E" w14:textId="77777777" w:rsidR="00EA1595" w:rsidRDefault="00C838C4" w:rsidP="001A737C">
      <w:pPr>
        <w:jc w:val="both"/>
        <w:rPr>
          <w:lang w:val="ro-RO"/>
        </w:rPr>
      </w:pPr>
      <w:r>
        <w:rPr>
          <w:lang w:val="ro-RO"/>
        </w:rPr>
        <w:t>La ni</w:t>
      </w:r>
      <w:r w:rsidR="004515E7">
        <w:rPr>
          <w:lang w:val="ro-RO"/>
        </w:rPr>
        <w:t xml:space="preserve">vel regional, câștigul salarial nominal </w:t>
      </w:r>
      <w:r w:rsidR="00787AD1">
        <w:rPr>
          <w:lang w:val="ro-RO"/>
        </w:rPr>
        <w:t>brut lunar pentru angajații care desfășoară</w:t>
      </w:r>
      <w:r w:rsidR="004515E7">
        <w:rPr>
          <w:lang w:val="ro-RO"/>
        </w:rPr>
        <w:t xml:space="preserve"> </w:t>
      </w:r>
      <w:r w:rsidR="00787AD1">
        <w:rPr>
          <w:lang w:val="ro-RO"/>
        </w:rPr>
        <w:t xml:space="preserve">activități </w:t>
      </w:r>
      <w:r w:rsidR="008E6570">
        <w:rPr>
          <w:lang w:val="ro-RO"/>
        </w:rPr>
        <w:t>administrative și activități de servicii suport</w:t>
      </w:r>
      <w:r w:rsidR="004515E7">
        <w:rPr>
          <w:lang w:val="ro-RO"/>
        </w:rPr>
        <w:t xml:space="preserve">, a crescut cu </w:t>
      </w:r>
      <w:r w:rsidR="008E6570">
        <w:rPr>
          <w:lang w:val="ro-RO"/>
        </w:rPr>
        <w:t>107,13</w:t>
      </w:r>
      <w:r w:rsidR="004515E7">
        <w:rPr>
          <w:lang w:val="ro-RO"/>
        </w:rPr>
        <w:t>% fa</w:t>
      </w:r>
      <w:r w:rsidR="00E469B8">
        <w:rPr>
          <w:lang w:val="ro-RO"/>
        </w:rPr>
        <w:t>ț</w:t>
      </w:r>
      <w:r w:rsidR="004515E7">
        <w:rPr>
          <w:lang w:val="ro-RO"/>
        </w:rPr>
        <w:t xml:space="preserve">ă de valoarea anului 2014 și cu </w:t>
      </w:r>
      <w:r w:rsidR="008E6570">
        <w:rPr>
          <w:lang w:val="ro-RO"/>
        </w:rPr>
        <w:t>174,17</w:t>
      </w:r>
      <w:r w:rsidR="004515E7">
        <w:rPr>
          <w:lang w:val="ro-RO"/>
        </w:rPr>
        <w:t>% față de valoarea anului 2008.</w:t>
      </w:r>
    </w:p>
    <w:p w14:paraId="13232E37" w14:textId="77777777" w:rsidR="009822E3" w:rsidRDefault="00C838C4" w:rsidP="001A737C">
      <w:pPr>
        <w:jc w:val="both"/>
        <w:rPr>
          <w:lang w:val="ro-RO"/>
        </w:rPr>
      </w:pPr>
      <w:r>
        <w:rPr>
          <w:lang w:val="ro-RO"/>
        </w:rPr>
        <w:t xml:space="preserve">În ultimul an, 2019, indicatorul a </w:t>
      </w:r>
      <w:r w:rsidR="00787AD1">
        <w:rPr>
          <w:lang w:val="ro-RO"/>
        </w:rPr>
        <w:t xml:space="preserve">crescut în toate județele. </w:t>
      </w:r>
      <w:r w:rsidR="009822E3">
        <w:rPr>
          <w:lang w:val="ro-RO"/>
        </w:rPr>
        <w:t xml:space="preserve">La nivelul regiunii, câștigul salarial nominal brut lunar </w:t>
      </w:r>
      <w:r w:rsidR="00787AD1">
        <w:rPr>
          <w:lang w:val="ro-RO"/>
        </w:rPr>
        <w:t xml:space="preserve">al persoanelor care desfășoară activități </w:t>
      </w:r>
      <w:r w:rsidR="008E6570">
        <w:rPr>
          <w:lang w:val="ro-RO"/>
        </w:rPr>
        <w:t>administrative și activități de servicii suport</w:t>
      </w:r>
      <w:r w:rsidR="00787AD1">
        <w:rPr>
          <w:lang w:val="ro-RO"/>
        </w:rPr>
        <w:t xml:space="preserve"> a crescut cu </w:t>
      </w:r>
      <w:r w:rsidR="008E6570">
        <w:rPr>
          <w:lang w:val="ro-RO"/>
        </w:rPr>
        <w:t>8,17</w:t>
      </w:r>
      <w:r w:rsidR="00787AD1">
        <w:rPr>
          <w:lang w:val="ro-RO"/>
        </w:rPr>
        <w:t>%</w:t>
      </w:r>
      <w:r w:rsidR="008E6570">
        <w:rPr>
          <w:lang w:val="ro-RO"/>
        </w:rPr>
        <w:t>.</w:t>
      </w:r>
    </w:p>
    <w:p w14:paraId="47B0B8EA" w14:textId="77777777" w:rsid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domeniu</w:t>
      </w:r>
      <w:r w:rsidR="0064080B">
        <w:rPr>
          <w:lang w:val="ro-RO"/>
        </w:rPr>
        <w:t>l</w:t>
      </w:r>
      <w:r w:rsidR="00274895">
        <w:rPr>
          <w:lang w:val="ro-RO"/>
        </w:rPr>
        <w:t xml:space="preserve"> </w:t>
      </w:r>
      <w:r w:rsidR="00A029B9">
        <w:rPr>
          <w:lang w:val="ro-RO"/>
        </w:rPr>
        <w:t>activități</w:t>
      </w:r>
      <w:r w:rsidR="008E6570">
        <w:rPr>
          <w:lang w:val="ro-RO"/>
        </w:rPr>
        <w:t>lor</w:t>
      </w:r>
      <w:r w:rsidR="00A029B9">
        <w:rPr>
          <w:lang w:val="ro-RO"/>
        </w:rPr>
        <w:t xml:space="preserve"> </w:t>
      </w:r>
      <w:r w:rsidR="008E6570">
        <w:rPr>
          <w:lang w:val="ro-RO"/>
        </w:rPr>
        <w:t>administrative și de servicii suport</w:t>
      </w:r>
      <w:r w:rsidR="00A029B9">
        <w:rPr>
          <w:lang w:val="ro-RO"/>
        </w:rPr>
        <w:t xml:space="preserve"> </w:t>
      </w:r>
      <w:r>
        <w:rPr>
          <w:lang w:val="ro-RO"/>
        </w:rPr>
        <w:t>era</w:t>
      </w:r>
      <w:r w:rsidR="00E469B8">
        <w:rPr>
          <w:lang w:val="ro-RO"/>
        </w:rPr>
        <w:t xml:space="preserve"> în</w:t>
      </w:r>
      <w:r>
        <w:rPr>
          <w:lang w:val="ro-RO"/>
        </w:rPr>
        <w:t xml:space="preserve"> </w:t>
      </w:r>
      <w:r w:rsidR="00A029B9">
        <w:rPr>
          <w:lang w:val="ro-RO"/>
        </w:rPr>
        <w:t>Vâlcea</w:t>
      </w:r>
      <w:r>
        <w:rPr>
          <w:lang w:val="ro-RO"/>
        </w:rPr>
        <w:t xml:space="preserve"> (</w:t>
      </w:r>
      <w:r w:rsidR="008E6570">
        <w:rPr>
          <w:lang w:val="ro-RO"/>
        </w:rPr>
        <w:t>2961</w:t>
      </w:r>
      <w:r>
        <w:rPr>
          <w:lang w:val="ro-RO"/>
        </w:rPr>
        <w:t xml:space="preserve"> lei) iar cel mai mic era </w:t>
      </w:r>
      <w:r w:rsidR="00E469B8">
        <w:rPr>
          <w:lang w:val="ro-RO"/>
        </w:rPr>
        <w:t xml:space="preserve">în </w:t>
      </w:r>
      <w:r w:rsidR="00A029B9">
        <w:rPr>
          <w:lang w:val="ro-RO"/>
        </w:rPr>
        <w:t>Gorj</w:t>
      </w:r>
      <w:r w:rsidR="00E469B8">
        <w:rPr>
          <w:lang w:val="ro-RO"/>
        </w:rPr>
        <w:t xml:space="preserve"> </w:t>
      </w:r>
      <w:r>
        <w:rPr>
          <w:lang w:val="ro-RO"/>
        </w:rPr>
        <w:t xml:space="preserve"> (</w:t>
      </w:r>
      <w:r w:rsidR="008E6570">
        <w:rPr>
          <w:lang w:val="ro-RO"/>
        </w:rPr>
        <w:t>2470</w:t>
      </w:r>
      <w:r w:rsidR="00274895">
        <w:rPr>
          <w:lang w:val="ro-RO"/>
        </w:rPr>
        <w:t xml:space="preserve"> lei)</w:t>
      </w:r>
      <w:r w:rsidR="00A029B9">
        <w:rPr>
          <w:lang w:val="ro-RO"/>
        </w:rPr>
        <w:t xml:space="preserve">. Media la nivel regional era de </w:t>
      </w:r>
      <w:r w:rsidR="008E6570">
        <w:rPr>
          <w:lang w:val="ro-RO"/>
        </w:rPr>
        <w:t>2767</w:t>
      </w:r>
      <w:r w:rsidR="00A029B9">
        <w:rPr>
          <w:lang w:val="ro-RO"/>
        </w:rPr>
        <w:t xml:space="preserve"> lei.</w:t>
      </w:r>
    </w:p>
    <w:p w14:paraId="228AC944" w14:textId="2D6A9C8B" w:rsidR="00FF55FD" w:rsidRPr="000705D2" w:rsidRDefault="00D21BB1" w:rsidP="000705D2">
      <w:r w:rsidRPr="000705D2">
        <w:lastRenderedPageBreak/>
        <w:t>La nivel regional</w:t>
      </w:r>
      <w:r w:rsidR="00E469B8" w:rsidRPr="000705D2">
        <w:t xml:space="preserve"> câștigul salarial nominal brut lunar pentru angajații </w:t>
      </w:r>
      <w:r w:rsidR="000410D1" w:rsidRPr="000705D2">
        <w:t xml:space="preserve">în </w:t>
      </w:r>
      <w:r w:rsidR="00A029B9" w:rsidRPr="000705D2">
        <w:t>activități</w:t>
      </w:r>
      <w:r w:rsidR="000410D1" w:rsidRPr="000705D2">
        <w:t xml:space="preserve"> administrative și de servicii suport</w:t>
      </w:r>
      <w:r w:rsidR="00A029B9" w:rsidRPr="000705D2">
        <w:t xml:space="preserve"> </w:t>
      </w:r>
      <w:r w:rsidR="00E469B8" w:rsidRPr="000705D2">
        <w:t xml:space="preserve">a crescut cu </w:t>
      </w:r>
      <w:r w:rsidR="002D3E7D" w:rsidRPr="000705D2">
        <w:t>107,13</w:t>
      </w:r>
      <w:r w:rsidR="00E469B8" w:rsidRPr="000705D2">
        <w:t xml:space="preserve">% </w:t>
      </w:r>
      <w:r w:rsidR="0064080B" w:rsidRPr="000705D2">
        <w:t xml:space="preserve"> </w:t>
      </w:r>
      <w:r w:rsidR="00E469B8" w:rsidRPr="000705D2">
        <w:t xml:space="preserve">față de valoarea anului 2014 și cu </w:t>
      </w:r>
      <w:r w:rsidR="002D3E7D" w:rsidRPr="000705D2">
        <w:t>174,17</w:t>
      </w:r>
      <w:r w:rsidR="00E469B8" w:rsidRPr="000705D2">
        <w:t>% față de valoarea anului 2008.</w:t>
      </w:r>
      <w:r w:rsidR="00274895" w:rsidRPr="000705D2">
        <w:t xml:space="preserve"> Creșterea indicatorului s-a manifestat în toate județele regiunii.</w:t>
      </w:r>
      <w:r w:rsidR="00666F64" w:rsidRPr="000705D2">
        <w:t xml:space="preserve"> În ultimul an, 2019, creșterea față de anul precedent a fost de </w:t>
      </w:r>
      <w:r w:rsidR="002D3E7D" w:rsidRPr="000705D2">
        <w:t>8,17</w:t>
      </w:r>
      <w:r w:rsidR="00666F64" w:rsidRPr="000705D2">
        <w:t>%.</w:t>
      </w:r>
    </w:p>
    <w:p w14:paraId="4157E821"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64711D31"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6279CD85"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75CE56A8"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07DF6817"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20A8F3FA"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0448F964" w14:textId="77777777" w:rsidTr="000705D2">
        <w:trPr>
          <w:jc w:val="center"/>
        </w:trPr>
        <w:tc>
          <w:tcPr>
            <w:tcW w:w="1242" w:type="dxa"/>
          </w:tcPr>
          <w:p w14:paraId="0CA48B73" w14:textId="77777777" w:rsidR="00C20E50" w:rsidRPr="00FE23E2" w:rsidRDefault="00C20E50" w:rsidP="006F0E9A"/>
        </w:tc>
        <w:tc>
          <w:tcPr>
            <w:tcW w:w="3969" w:type="dxa"/>
          </w:tcPr>
          <w:p w14:paraId="1F867526" w14:textId="77777777" w:rsidR="00C20E50" w:rsidRPr="00FE23E2" w:rsidRDefault="00C20E50" w:rsidP="000705D2">
            <w:pPr>
              <w:jc w:val="center"/>
              <w:rPr>
                <w:b/>
              </w:rPr>
            </w:pPr>
            <w:r w:rsidRPr="00FE23E2">
              <w:rPr>
                <w:b/>
              </w:rPr>
              <w:t>Valoarea indicelui de performanță (IP)</w:t>
            </w:r>
          </w:p>
        </w:tc>
      </w:tr>
      <w:tr w:rsidR="00C20E50" w:rsidRPr="00FE23E2" w14:paraId="55DDDEB6" w14:textId="77777777" w:rsidTr="000705D2">
        <w:trPr>
          <w:jc w:val="center"/>
        </w:trPr>
        <w:tc>
          <w:tcPr>
            <w:tcW w:w="1242" w:type="dxa"/>
          </w:tcPr>
          <w:p w14:paraId="7E9428D9" w14:textId="77777777" w:rsidR="00C20E50" w:rsidRPr="00FE23E2" w:rsidRDefault="00C20E50" w:rsidP="006F0E9A">
            <w:pPr>
              <w:rPr>
                <w:b/>
              </w:rPr>
            </w:pPr>
            <w:r w:rsidRPr="00FE23E2">
              <w:rPr>
                <w:b/>
              </w:rPr>
              <w:t>Dolj</w:t>
            </w:r>
          </w:p>
        </w:tc>
        <w:tc>
          <w:tcPr>
            <w:tcW w:w="3969" w:type="dxa"/>
          </w:tcPr>
          <w:p w14:paraId="14EFFD87" w14:textId="77777777" w:rsidR="00C20E50" w:rsidRPr="00FE23E2" w:rsidRDefault="00916AC6" w:rsidP="000705D2">
            <w:pPr>
              <w:jc w:val="center"/>
            </w:pPr>
            <w:r>
              <w:t>+1</w:t>
            </w:r>
          </w:p>
        </w:tc>
      </w:tr>
      <w:tr w:rsidR="00C20E50" w:rsidRPr="00FE23E2" w14:paraId="6F1F6CA9" w14:textId="77777777" w:rsidTr="000705D2">
        <w:trPr>
          <w:jc w:val="center"/>
        </w:trPr>
        <w:tc>
          <w:tcPr>
            <w:tcW w:w="1242" w:type="dxa"/>
          </w:tcPr>
          <w:p w14:paraId="3BB5CE93" w14:textId="77777777" w:rsidR="00C20E50" w:rsidRPr="00FE23E2" w:rsidRDefault="00C20E50" w:rsidP="006F0E9A">
            <w:pPr>
              <w:rPr>
                <w:b/>
              </w:rPr>
            </w:pPr>
            <w:r w:rsidRPr="00FE23E2">
              <w:rPr>
                <w:b/>
              </w:rPr>
              <w:t>Gorj</w:t>
            </w:r>
          </w:p>
        </w:tc>
        <w:tc>
          <w:tcPr>
            <w:tcW w:w="3969" w:type="dxa"/>
          </w:tcPr>
          <w:p w14:paraId="48C2AACE" w14:textId="77777777" w:rsidR="00C20E50" w:rsidRPr="00FE23E2" w:rsidRDefault="00D04FEB" w:rsidP="000705D2">
            <w:pPr>
              <w:jc w:val="center"/>
            </w:pPr>
            <w:r>
              <w:t>0</w:t>
            </w:r>
          </w:p>
        </w:tc>
      </w:tr>
      <w:tr w:rsidR="004977E1" w:rsidRPr="00FE23E2" w14:paraId="697D12EE" w14:textId="77777777" w:rsidTr="000705D2">
        <w:trPr>
          <w:jc w:val="center"/>
        </w:trPr>
        <w:tc>
          <w:tcPr>
            <w:tcW w:w="1242" w:type="dxa"/>
          </w:tcPr>
          <w:p w14:paraId="239888B5" w14:textId="77777777" w:rsidR="004977E1" w:rsidRPr="00FE23E2" w:rsidRDefault="004977E1" w:rsidP="006F0E9A">
            <w:pPr>
              <w:rPr>
                <w:b/>
              </w:rPr>
            </w:pPr>
            <w:r w:rsidRPr="00FE23E2">
              <w:rPr>
                <w:b/>
              </w:rPr>
              <w:t>Mehedinți</w:t>
            </w:r>
          </w:p>
        </w:tc>
        <w:tc>
          <w:tcPr>
            <w:tcW w:w="3969" w:type="dxa"/>
          </w:tcPr>
          <w:p w14:paraId="2DC13E3A" w14:textId="77777777" w:rsidR="004977E1" w:rsidRPr="00FE23E2" w:rsidRDefault="00916AC6" w:rsidP="000705D2">
            <w:pPr>
              <w:jc w:val="center"/>
            </w:pPr>
            <w:r>
              <w:t>0</w:t>
            </w:r>
          </w:p>
        </w:tc>
      </w:tr>
      <w:tr w:rsidR="004977E1" w:rsidRPr="00FE23E2" w14:paraId="4FEC0DA0" w14:textId="77777777" w:rsidTr="000705D2">
        <w:trPr>
          <w:jc w:val="center"/>
        </w:trPr>
        <w:tc>
          <w:tcPr>
            <w:tcW w:w="1242" w:type="dxa"/>
          </w:tcPr>
          <w:p w14:paraId="7E4C28D2" w14:textId="77777777" w:rsidR="004977E1" w:rsidRPr="00FE23E2" w:rsidRDefault="004977E1" w:rsidP="006F0E9A">
            <w:pPr>
              <w:rPr>
                <w:b/>
              </w:rPr>
            </w:pPr>
            <w:r w:rsidRPr="00FE23E2">
              <w:rPr>
                <w:b/>
              </w:rPr>
              <w:t>Olt</w:t>
            </w:r>
          </w:p>
        </w:tc>
        <w:tc>
          <w:tcPr>
            <w:tcW w:w="3969" w:type="dxa"/>
          </w:tcPr>
          <w:p w14:paraId="4AC703DD" w14:textId="77777777" w:rsidR="004977E1" w:rsidRPr="00FE23E2" w:rsidRDefault="00D04FEB" w:rsidP="000705D2">
            <w:pPr>
              <w:jc w:val="center"/>
            </w:pPr>
            <w:r>
              <w:t>0</w:t>
            </w:r>
          </w:p>
        </w:tc>
      </w:tr>
      <w:tr w:rsidR="00C20E50" w:rsidRPr="00FE23E2" w14:paraId="0704432C" w14:textId="77777777" w:rsidTr="000705D2">
        <w:trPr>
          <w:jc w:val="center"/>
        </w:trPr>
        <w:tc>
          <w:tcPr>
            <w:tcW w:w="1242" w:type="dxa"/>
          </w:tcPr>
          <w:p w14:paraId="2DD392E3" w14:textId="77777777" w:rsidR="00C20E50" w:rsidRPr="00FE23E2" w:rsidRDefault="00C20E50" w:rsidP="006F0E9A">
            <w:pPr>
              <w:rPr>
                <w:b/>
              </w:rPr>
            </w:pPr>
            <w:r w:rsidRPr="00FE23E2">
              <w:rPr>
                <w:b/>
              </w:rPr>
              <w:t>Vâlcea</w:t>
            </w:r>
          </w:p>
        </w:tc>
        <w:tc>
          <w:tcPr>
            <w:tcW w:w="3969" w:type="dxa"/>
          </w:tcPr>
          <w:p w14:paraId="28B6C730" w14:textId="77777777" w:rsidR="00C20E50" w:rsidRPr="00FE23E2" w:rsidRDefault="00716301" w:rsidP="000705D2">
            <w:pPr>
              <w:jc w:val="center"/>
            </w:pPr>
            <w:r>
              <w:t>+</w:t>
            </w:r>
            <w:r w:rsidR="00C20E50" w:rsidRPr="00FE23E2">
              <w:t>1</w:t>
            </w:r>
          </w:p>
        </w:tc>
      </w:tr>
    </w:tbl>
    <w:p w14:paraId="4991B471" w14:textId="77777777" w:rsidR="00716301" w:rsidRDefault="00716301" w:rsidP="00716301">
      <w:pPr>
        <w:spacing w:after="0" w:line="240" w:lineRule="auto"/>
        <w:rPr>
          <w:lang w:val="ro-RO"/>
        </w:rPr>
      </w:pPr>
    </w:p>
    <w:p w14:paraId="75C43B7F" w14:textId="77777777" w:rsidR="00916AC6" w:rsidRDefault="00916AC6" w:rsidP="00716301">
      <w:pPr>
        <w:spacing w:after="0" w:line="240" w:lineRule="auto"/>
        <w:rPr>
          <w:lang w:val="ro-RO"/>
        </w:rPr>
      </w:pPr>
    </w:p>
    <w:p w14:paraId="042B7F49" w14:textId="77777777" w:rsidR="000E3113" w:rsidRPr="000705D2" w:rsidRDefault="000E3113" w:rsidP="000E3113">
      <w:pPr>
        <w:pStyle w:val="Heading3"/>
        <w:jc w:val="both"/>
        <w:rPr>
          <w:rFonts w:asciiTheme="minorHAnsi" w:hAnsiTheme="minorHAnsi"/>
          <w:color w:val="auto"/>
          <w:lang w:val="ro-RO"/>
        </w:rPr>
      </w:pPr>
      <w:r w:rsidRPr="000705D2">
        <w:rPr>
          <w:rFonts w:asciiTheme="minorHAnsi" w:hAnsiTheme="minorHAnsi"/>
          <w:color w:val="auto"/>
          <w:lang w:val="ro-RO"/>
        </w:rPr>
        <w:t>II.2. Analiză comparativă numărul întreprinderilor active/numărul unităților locale active/ cifra de afaceri a unităților locale active (indicele vitalității afacerilor - IVA)</w:t>
      </w:r>
    </w:p>
    <w:p w14:paraId="13BEC8A6" w14:textId="77777777" w:rsidR="000E3113" w:rsidRDefault="000E3113" w:rsidP="000E3113">
      <w:pPr>
        <w:rPr>
          <w:b/>
          <w:i/>
          <w:lang w:val="ro-RO"/>
        </w:rPr>
      </w:pPr>
    </w:p>
    <w:p w14:paraId="19243377" w14:textId="77777777" w:rsidR="000E3113" w:rsidRPr="00BC4E95" w:rsidRDefault="000E3113" w:rsidP="000E3113">
      <w:pPr>
        <w:rPr>
          <w:b/>
          <w:i/>
          <w:lang w:val="ro-RO"/>
        </w:rPr>
      </w:pPr>
      <w:r w:rsidRPr="00BC4E95">
        <w:rPr>
          <w:b/>
          <w:i/>
          <w:lang w:val="ro-RO"/>
        </w:rPr>
        <w:t>4. Numărul întreprin</w:t>
      </w:r>
      <w:r w:rsidR="00FF55FD" w:rsidRPr="00BC4E95">
        <w:rPr>
          <w:b/>
          <w:i/>
          <w:lang w:val="ro-RO"/>
        </w:rPr>
        <w:t xml:space="preserve">derilor active </w:t>
      </w:r>
    </w:p>
    <w:p w14:paraId="1CD727B0" w14:textId="77777777" w:rsidR="002E11D1" w:rsidRDefault="002E11D1" w:rsidP="002E11D1">
      <w:pPr>
        <w:jc w:val="both"/>
        <w:rPr>
          <w:lang w:val="ro-RO"/>
        </w:rPr>
      </w:pPr>
      <w:r>
        <w:rPr>
          <w:lang w:val="ro-RO"/>
        </w:rPr>
        <w:t xml:space="preserve">Numărul întreprinderilor active în </w:t>
      </w:r>
      <w:r w:rsidR="001672BA">
        <w:rPr>
          <w:lang w:val="ro-RO"/>
        </w:rPr>
        <w:t xml:space="preserve">domeniul activităților </w:t>
      </w:r>
      <w:r w:rsidR="002344CB">
        <w:rPr>
          <w:lang w:val="ro-RO"/>
        </w:rPr>
        <w:t>administrative și a activităților de servicii suport</w:t>
      </w:r>
      <w:r w:rsidR="001672BA">
        <w:rPr>
          <w:lang w:val="ro-RO"/>
        </w:rPr>
        <w:t xml:space="preserve"> </w:t>
      </w:r>
      <w:r w:rsidR="0056505D">
        <w:rPr>
          <w:lang w:val="ro-RO"/>
        </w:rPr>
        <w:t>a crescut</w:t>
      </w:r>
      <w:r w:rsidR="0064264E">
        <w:rPr>
          <w:lang w:val="ro-RO"/>
        </w:rPr>
        <w:t xml:space="preserve"> </w:t>
      </w:r>
      <w:r w:rsidR="0056505D">
        <w:rPr>
          <w:lang w:val="ro-RO"/>
        </w:rPr>
        <w:t>în toate județele</w:t>
      </w:r>
      <w:r w:rsidR="005E1B8B">
        <w:rPr>
          <w:lang w:val="ro-RO"/>
        </w:rPr>
        <w:t xml:space="preserve"> din Regiunea Sud-Vest Oltenia</w:t>
      </w:r>
      <w:r w:rsidR="0064264E">
        <w:rPr>
          <w:lang w:val="ro-RO"/>
        </w:rPr>
        <w:t xml:space="preserve"> </w:t>
      </w:r>
      <w:r w:rsidR="001672BA">
        <w:rPr>
          <w:lang w:val="ro-RO"/>
        </w:rPr>
        <w:t xml:space="preserve">atât </w:t>
      </w:r>
      <w:r w:rsidR="0064264E">
        <w:rPr>
          <w:lang w:val="ro-RO"/>
        </w:rPr>
        <w:t>raportat la perioada 2014-2018</w:t>
      </w:r>
      <w:r w:rsidR="001672BA">
        <w:rPr>
          <w:lang w:val="ro-RO"/>
        </w:rPr>
        <w:t xml:space="preserve"> cât și </w:t>
      </w:r>
      <w:r w:rsidR="0064264E">
        <w:rPr>
          <w:lang w:val="ro-RO"/>
        </w:rPr>
        <w:t xml:space="preserve"> raportat la </w:t>
      </w:r>
      <w:r w:rsidR="005E1B8B">
        <w:rPr>
          <w:lang w:val="ro-RO"/>
        </w:rPr>
        <w:t>valorile anului</w:t>
      </w:r>
      <w:r w:rsidR="0064264E">
        <w:rPr>
          <w:lang w:val="ro-RO"/>
        </w:rPr>
        <w:t xml:space="preserve"> 2008.</w:t>
      </w:r>
      <w:r w:rsidR="002344CB">
        <w:rPr>
          <w:lang w:val="ro-RO"/>
        </w:rPr>
        <w:t xml:space="preserve"> Excepție face județul Vâlcea, unde indicatorul a scăzut (-2,69%) raportat la valoarea anului 2008.</w:t>
      </w:r>
    </w:p>
    <w:p w14:paraId="051A3B0C" w14:textId="77777777" w:rsidR="0064264E" w:rsidRDefault="001672BA" w:rsidP="002E11D1">
      <w:pPr>
        <w:jc w:val="both"/>
        <w:rPr>
          <w:lang w:val="ro-RO"/>
        </w:rPr>
      </w:pPr>
      <w:r>
        <w:rPr>
          <w:lang w:val="ro-RO"/>
        </w:rPr>
        <w:t>În</w:t>
      </w:r>
      <w:r w:rsidR="002E11D1">
        <w:rPr>
          <w:lang w:val="ro-RO"/>
        </w:rPr>
        <w:t xml:space="preserve"> perioada 2014-2018, indicatorul a crescut</w:t>
      </w:r>
      <w:r w:rsidR="0064264E">
        <w:rPr>
          <w:lang w:val="ro-RO"/>
        </w:rPr>
        <w:t xml:space="preserve"> cel mai mult</w:t>
      </w:r>
      <w:r w:rsidR="002E11D1">
        <w:rPr>
          <w:lang w:val="ro-RO"/>
        </w:rPr>
        <w:t xml:space="preserve"> în județ</w:t>
      </w:r>
      <w:r w:rsidR="0064264E">
        <w:rPr>
          <w:lang w:val="ro-RO"/>
        </w:rPr>
        <w:t>ul</w:t>
      </w:r>
      <w:r w:rsidR="002E11D1">
        <w:rPr>
          <w:lang w:val="ro-RO"/>
        </w:rPr>
        <w:t xml:space="preserve"> </w:t>
      </w:r>
      <w:r w:rsidR="002344CB">
        <w:rPr>
          <w:lang w:val="ro-RO"/>
        </w:rPr>
        <w:t>Dolj</w:t>
      </w:r>
      <w:r w:rsidR="002E11D1">
        <w:rPr>
          <w:lang w:val="ro-RO"/>
        </w:rPr>
        <w:t xml:space="preserve"> (+ </w:t>
      </w:r>
      <w:r w:rsidR="002344CB">
        <w:rPr>
          <w:lang w:val="ro-RO"/>
        </w:rPr>
        <w:t>17,28</w:t>
      </w:r>
      <w:r w:rsidR="002E11D1">
        <w:rPr>
          <w:lang w:val="ro-RO"/>
        </w:rPr>
        <w:t>%)</w:t>
      </w:r>
      <w:r w:rsidR="0064264E">
        <w:rPr>
          <w:lang w:val="ro-RO"/>
        </w:rPr>
        <w:t>.</w:t>
      </w:r>
      <w:r w:rsidR="00F84F46">
        <w:rPr>
          <w:lang w:val="ro-RO"/>
        </w:rPr>
        <w:t xml:space="preserve"> </w:t>
      </w:r>
      <w:r w:rsidR="0064264E">
        <w:rPr>
          <w:lang w:val="ro-RO"/>
        </w:rPr>
        <w:t>Creșteri de</w:t>
      </w:r>
      <w:r w:rsidR="002344CB">
        <w:rPr>
          <w:lang w:val="ro-RO"/>
        </w:rPr>
        <w:t xml:space="preserve"> peste 10</w:t>
      </w:r>
      <w:r w:rsidR="0064264E">
        <w:rPr>
          <w:lang w:val="ro-RO"/>
        </w:rPr>
        <w:t xml:space="preserve">% a numărului întreprinderilor active în </w:t>
      </w:r>
      <w:r w:rsidR="002344CB">
        <w:rPr>
          <w:lang w:val="ro-RO"/>
        </w:rPr>
        <w:t>activități administrative și activități de servicii suport</w:t>
      </w:r>
      <w:r>
        <w:rPr>
          <w:lang w:val="ro-RO"/>
        </w:rPr>
        <w:t xml:space="preserve"> </w:t>
      </w:r>
      <w:r w:rsidR="0064264E">
        <w:rPr>
          <w:lang w:val="ro-RO"/>
        </w:rPr>
        <w:t xml:space="preserve">s-au înregistrat </w:t>
      </w:r>
      <w:r w:rsidR="005E1B8B">
        <w:rPr>
          <w:lang w:val="ro-RO"/>
        </w:rPr>
        <w:t>î</w:t>
      </w:r>
      <w:r w:rsidR="0064264E">
        <w:rPr>
          <w:lang w:val="ro-RO"/>
        </w:rPr>
        <w:t xml:space="preserve">n județele </w:t>
      </w:r>
      <w:r>
        <w:rPr>
          <w:lang w:val="ro-RO"/>
        </w:rPr>
        <w:t>Gorj</w:t>
      </w:r>
      <w:r w:rsidR="0064264E">
        <w:rPr>
          <w:lang w:val="ro-RO"/>
        </w:rPr>
        <w:t xml:space="preserve"> (+</w:t>
      </w:r>
      <w:r w:rsidR="002344CB">
        <w:rPr>
          <w:lang w:val="ro-RO"/>
        </w:rPr>
        <w:t>16,67</w:t>
      </w:r>
      <w:r w:rsidR="0064264E">
        <w:rPr>
          <w:lang w:val="ro-RO"/>
        </w:rPr>
        <w:t>%)</w:t>
      </w:r>
      <w:r w:rsidR="002344CB">
        <w:rPr>
          <w:lang w:val="ro-RO"/>
        </w:rPr>
        <w:t xml:space="preserve"> și </w:t>
      </w:r>
      <w:r w:rsidR="005E1B8B">
        <w:rPr>
          <w:lang w:val="ro-RO"/>
        </w:rPr>
        <w:t>Mehedinți</w:t>
      </w:r>
      <w:r w:rsidR="0064264E">
        <w:rPr>
          <w:lang w:val="ro-RO"/>
        </w:rPr>
        <w:t xml:space="preserve"> (+</w:t>
      </w:r>
      <w:r w:rsidR="002344CB">
        <w:rPr>
          <w:lang w:val="ro-RO"/>
        </w:rPr>
        <w:t>14,61</w:t>
      </w:r>
      <w:r w:rsidR="0064264E">
        <w:rPr>
          <w:lang w:val="ro-RO"/>
        </w:rPr>
        <w:t>%)</w:t>
      </w:r>
      <w:r w:rsidR="002344CB">
        <w:rPr>
          <w:lang w:val="ro-RO"/>
        </w:rPr>
        <w:t xml:space="preserve">.  </w:t>
      </w:r>
      <w:r>
        <w:rPr>
          <w:lang w:val="ro-RO"/>
        </w:rPr>
        <w:t xml:space="preserve">În județul </w:t>
      </w:r>
      <w:r w:rsidR="002344CB">
        <w:rPr>
          <w:lang w:val="ro-RO"/>
        </w:rPr>
        <w:t>Olt</w:t>
      </w:r>
      <w:r>
        <w:rPr>
          <w:lang w:val="ro-RO"/>
        </w:rPr>
        <w:t>, creșterea a fost de</w:t>
      </w:r>
      <w:r w:rsidR="002344CB">
        <w:rPr>
          <w:lang w:val="ro-RO"/>
        </w:rPr>
        <w:t xml:space="preserve"> 6,21% iar în Vâlcea, de 4,62%.</w:t>
      </w:r>
    </w:p>
    <w:p w14:paraId="5A57DFFF" w14:textId="77777777" w:rsidR="002E11D1" w:rsidRDefault="002E11D1" w:rsidP="002E11D1">
      <w:pPr>
        <w:jc w:val="both"/>
        <w:rPr>
          <w:lang w:val="ro-RO"/>
        </w:rPr>
      </w:pPr>
      <w:r>
        <w:rPr>
          <w:lang w:val="ro-RO"/>
        </w:rPr>
        <w:t>Raportat la valorile anului 2008,</w:t>
      </w:r>
      <w:r w:rsidR="001672BA">
        <w:rPr>
          <w:lang w:val="ro-RO"/>
        </w:rPr>
        <w:t xml:space="preserve"> c</w:t>
      </w:r>
      <w:r w:rsidR="0064264E">
        <w:rPr>
          <w:lang w:val="ro-RO"/>
        </w:rPr>
        <w:t xml:space="preserve">ea mai pronunțată creștere </w:t>
      </w:r>
      <w:r w:rsidR="002B3166">
        <w:rPr>
          <w:lang w:val="ro-RO"/>
        </w:rPr>
        <w:t xml:space="preserve"> s-a manifestat în </w:t>
      </w:r>
      <w:r w:rsidR="005E1B8B">
        <w:rPr>
          <w:lang w:val="ro-RO"/>
        </w:rPr>
        <w:t xml:space="preserve">județul </w:t>
      </w:r>
      <w:r w:rsidR="002344CB">
        <w:rPr>
          <w:lang w:val="ro-RO"/>
        </w:rPr>
        <w:t>Gorj</w:t>
      </w:r>
      <w:r w:rsidR="002B3166">
        <w:rPr>
          <w:lang w:val="ro-RO"/>
        </w:rPr>
        <w:t xml:space="preserve">, unde numărul întreprinderilor active </w:t>
      </w:r>
      <w:r w:rsidR="001672BA">
        <w:rPr>
          <w:lang w:val="ro-RO"/>
        </w:rPr>
        <w:t>în domeniu</w:t>
      </w:r>
      <w:r w:rsidR="002B3166">
        <w:rPr>
          <w:lang w:val="ro-RO"/>
        </w:rPr>
        <w:t xml:space="preserve"> a crescut cu </w:t>
      </w:r>
      <w:r w:rsidR="002344CB">
        <w:rPr>
          <w:lang w:val="ro-RO"/>
        </w:rPr>
        <w:t>35,97</w:t>
      </w:r>
      <w:r w:rsidR="002B3166">
        <w:rPr>
          <w:lang w:val="ro-RO"/>
        </w:rPr>
        <w:t>% (+</w:t>
      </w:r>
      <w:r w:rsidR="002344CB">
        <w:rPr>
          <w:lang w:val="ro-RO"/>
        </w:rPr>
        <w:t>50</w:t>
      </w:r>
      <w:r w:rsidR="002B3166">
        <w:rPr>
          <w:lang w:val="ro-RO"/>
        </w:rPr>
        <w:t xml:space="preserve"> întreprinderi).</w:t>
      </w:r>
    </w:p>
    <w:p w14:paraId="78393304" w14:textId="77777777" w:rsidR="002E11D1" w:rsidRPr="00032706" w:rsidRDefault="002E11D1" w:rsidP="002E11D1">
      <w:pPr>
        <w:jc w:val="both"/>
        <w:rPr>
          <w:lang w:val="ro-RO"/>
        </w:rPr>
      </w:pPr>
      <w:r>
        <w:rPr>
          <w:lang w:val="ro-RO"/>
        </w:rPr>
        <w:t xml:space="preserve">La nivel regional, numărul întreprinderilor care </w:t>
      </w:r>
      <w:r w:rsidR="00174428">
        <w:rPr>
          <w:lang w:val="ro-RO"/>
        </w:rPr>
        <w:t>desfășoară activități</w:t>
      </w:r>
      <w:r w:rsidR="00A07CB4">
        <w:rPr>
          <w:lang w:val="ro-RO"/>
        </w:rPr>
        <w:t xml:space="preserve"> </w:t>
      </w:r>
      <w:r w:rsidR="002344CB">
        <w:rPr>
          <w:lang w:val="ro-RO"/>
        </w:rPr>
        <w:t>administrative și activități de servicii suport</w:t>
      </w:r>
      <w:r>
        <w:rPr>
          <w:lang w:val="ro-RO"/>
        </w:rPr>
        <w:t xml:space="preserve"> a </w:t>
      </w:r>
      <w:r w:rsidR="0064264E">
        <w:rPr>
          <w:lang w:val="ro-RO"/>
        </w:rPr>
        <w:t>crescut</w:t>
      </w:r>
      <w:r w:rsidR="00A07CB4">
        <w:rPr>
          <w:lang w:val="ro-RO"/>
        </w:rPr>
        <w:t xml:space="preserve"> cu</w:t>
      </w:r>
      <w:r>
        <w:rPr>
          <w:lang w:val="ro-RO"/>
        </w:rPr>
        <w:t xml:space="preserve"> </w:t>
      </w:r>
      <w:r w:rsidR="002344CB">
        <w:rPr>
          <w:lang w:val="ro-RO"/>
        </w:rPr>
        <w:t>12,69</w:t>
      </w:r>
      <w:r w:rsidR="00F84F46">
        <w:rPr>
          <w:lang w:val="ro-RO"/>
        </w:rPr>
        <w:t>%</w:t>
      </w:r>
      <w:r>
        <w:rPr>
          <w:lang w:val="ro-RO"/>
        </w:rPr>
        <w:t xml:space="preserve"> comparând valorile din anul 201</w:t>
      </w:r>
      <w:r w:rsidR="00F84F46">
        <w:rPr>
          <w:lang w:val="ro-RO"/>
        </w:rPr>
        <w:t>8</w:t>
      </w:r>
      <w:r>
        <w:rPr>
          <w:lang w:val="ro-RO"/>
        </w:rPr>
        <w:t xml:space="preserve"> și </w:t>
      </w:r>
      <w:r w:rsidR="00F84F46">
        <w:rPr>
          <w:lang w:val="ro-RO"/>
        </w:rPr>
        <w:t>2014</w:t>
      </w:r>
      <w:r w:rsidR="002B3166">
        <w:rPr>
          <w:lang w:val="ro-RO"/>
        </w:rPr>
        <w:t xml:space="preserve"> și cu </w:t>
      </w:r>
      <w:r w:rsidR="002344CB">
        <w:rPr>
          <w:lang w:val="ro-RO"/>
        </w:rPr>
        <w:t>17,97</w:t>
      </w:r>
      <w:r w:rsidR="002B3166">
        <w:rPr>
          <w:lang w:val="ro-RO"/>
        </w:rPr>
        <w:t>% raportându-ne la valorile anului 2008.</w:t>
      </w:r>
    </w:p>
    <w:p w14:paraId="45672A8C" w14:textId="77777777" w:rsidR="000E3113" w:rsidRPr="000705D2" w:rsidRDefault="000E3113" w:rsidP="000705D2">
      <w:r w:rsidRPr="000705D2">
        <w:t xml:space="preserve">La nivel regional, </w:t>
      </w:r>
      <w:r w:rsidR="004A1439" w:rsidRPr="000705D2">
        <w:t xml:space="preserve">numărul întreprinderilor care </w:t>
      </w:r>
      <w:r w:rsidR="00174428" w:rsidRPr="000705D2">
        <w:t xml:space="preserve">desfășoară activități </w:t>
      </w:r>
      <w:r w:rsidR="005734A4" w:rsidRPr="000705D2">
        <w:t>administrative și activități de servicii suport</w:t>
      </w:r>
      <w:r w:rsidR="00C76F6B" w:rsidRPr="000705D2">
        <w:t xml:space="preserve">, </w:t>
      </w:r>
      <w:r w:rsidRPr="000705D2">
        <w:t xml:space="preserve">a </w:t>
      </w:r>
      <w:r w:rsidR="000914F9" w:rsidRPr="000705D2">
        <w:t>crescut</w:t>
      </w:r>
      <w:r w:rsidRPr="000705D2">
        <w:t xml:space="preserve"> </w:t>
      </w:r>
      <w:r w:rsidR="00D26DD6" w:rsidRPr="000705D2">
        <w:t>în anul 2018</w:t>
      </w:r>
      <w:r w:rsidRPr="000705D2">
        <w:t>,</w:t>
      </w:r>
      <w:r w:rsidR="00A07CB4" w:rsidRPr="000705D2">
        <w:t xml:space="preserve"> atât</w:t>
      </w:r>
      <w:r w:rsidRPr="000705D2">
        <w:t xml:space="preserve"> raportat la valoarea indicatorului din anul 20</w:t>
      </w:r>
      <w:r w:rsidR="00D26DD6" w:rsidRPr="000705D2">
        <w:t xml:space="preserve">14 </w:t>
      </w:r>
      <w:r w:rsidR="00A07CB4" w:rsidRPr="000705D2">
        <w:t>(</w:t>
      </w:r>
      <w:r w:rsidR="000914F9" w:rsidRPr="000705D2">
        <w:t>+</w:t>
      </w:r>
      <w:r w:rsidR="005734A4" w:rsidRPr="000705D2">
        <w:t>12,69</w:t>
      </w:r>
      <w:r w:rsidR="00A07CB4" w:rsidRPr="000705D2">
        <w:t xml:space="preserve">%) cât și </w:t>
      </w:r>
      <w:r w:rsidR="008C5553" w:rsidRPr="000705D2">
        <w:t xml:space="preserve"> </w:t>
      </w:r>
      <w:r w:rsidR="00D26DD6" w:rsidRPr="000705D2">
        <w:t>raportat la valoarea indicatorului din anul 2008</w:t>
      </w:r>
      <w:r w:rsidR="00A07CB4" w:rsidRPr="000705D2">
        <w:t xml:space="preserve"> (</w:t>
      </w:r>
      <w:r w:rsidR="000914F9" w:rsidRPr="000705D2">
        <w:t>+</w:t>
      </w:r>
      <w:r w:rsidR="005734A4" w:rsidRPr="000705D2">
        <w:t>17,97</w:t>
      </w:r>
      <w:r w:rsidR="00A07CB4" w:rsidRPr="000705D2">
        <w:t>%)</w:t>
      </w:r>
      <w:r w:rsidRPr="000705D2">
        <w:t>.</w:t>
      </w:r>
    </w:p>
    <w:p w14:paraId="7892B237" w14:textId="6E04414E" w:rsidR="00EA5608" w:rsidRPr="00FA1748" w:rsidRDefault="009E16DA" w:rsidP="00FA1748">
      <w:r w:rsidRPr="00FA1748">
        <w:lastRenderedPageBreak/>
        <w:t xml:space="preserve">În anul 2018 în </w:t>
      </w:r>
      <w:r w:rsidR="005734A4" w:rsidRPr="00FA1748">
        <w:t xml:space="preserve">regiune, </w:t>
      </w:r>
      <w:r w:rsidR="00174428" w:rsidRPr="00FA1748">
        <w:t xml:space="preserve">desfășurau activități </w:t>
      </w:r>
      <w:r w:rsidR="005734A4" w:rsidRPr="00FA1748">
        <w:t>administrative și activități de servicii suport</w:t>
      </w:r>
      <w:r w:rsidR="00A07CB4" w:rsidRPr="00FA1748">
        <w:t>,</w:t>
      </w:r>
      <w:r w:rsidR="00514D25" w:rsidRPr="00FA1748">
        <w:t xml:space="preserve"> </w:t>
      </w:r>
      <w:r w:rsidR="005734A4" w:rsidRPr="00FA1748">
        <w:t>1057 întreprinderi active (119</w:t>
      </w:r>
      <w:r w:rsidR="00514D25" w:rsidRPr="00FA1748">
        <w:t xml:space="preserve"> </w:t>
      </w:r>
      <w:r w:rsidRPr="00FA1748">
        <w:t xml:space="preserve"> întreprinderi active mai </w:t>
      </w:r>
      <w:r w:rsidR="000914F9" w:rsidRPr="00FA1748">
        <w:t>mult</w:t>
      </w:r>
      <w:r w:rsidRPr="00FA1748">
        <w:t xml:space="preserve"> decât în anul 2014 și </w:t>
      </w:r>
      <w:r w:rsidR="00174428" w:rsidRPr="00FA1748">
        <w:t xml:space="preserve"> </w:t>
      </w:r>
      <w:r w:rsidR="005734A4" w:rsidRPr="00FA1748">
        <w:t>161</w:t>
      </w:r>
      <w:r w:rsidR="00174428" w:rsidRPr="00FA1748">
        <w:t xml:space="preserve"> întreprinderi active</w:t>
      </w:r>
      <w:r w:rsidR="00C76F6B" w:rsidRPr="00FA1748">
        <w:t xml:space="preserve"> mai</w:t>
      </w:r>
      <w:r w:rsidR="000914F9" w:rsidRPr="00FA1748">
        <w:t xml:space="preserve"> mult</w:t>
      </w:r>
      <w:r w:rsidR="00C76F6B" w:rsidRPr="00FA1748">
        <w:t xml:space="preserve"> </w:t>
      </w:r>
      <w:r w:rsidR="005734A4" w:rsidRPr="00FA1748">
        <w:t xml:space="preserve"> decât în anul 2008)</w:t>
      </w:r>
      <w:r w:rsidRPr="00FA1748">
        <w:t>.</w:t>
      </w:r>
    </w:p>
    <w:p w14:paraId="2ECBE38A" w14:textId="77777777" w:rsidR="000055AB" w:rsidRPr="006D68CF" w:rsidRDefault="000E3113" w:rsidP="00BA25B3">
      <w:pPr>
        <w:rPr>
          <w:b/>
          <w:i/>
          <w:lang w:val="ro-RO"/>
        </w:rPr>
      </w:pPr>
      <w:r w:rsidRPr="004A6346">
        <w:rPr>
          <w:b/>
          <w:i/>
          <w:lang w:val="ro-RO"/>
        </w:rPr>
        <w:t>5. Numă</w:t>
      </w:r>
      <w:r w:rsidR="008C3193" w:rsidRPr="004A6346">
        <w:rPr>
          <w:b/>
          <w:i/>
          <w:lang w:val="ro-RO"/>
        </w:rPr>
        <w:t>rul</w:t>
      </w:r>
      <w:r w:rsidR="008C3193" w:rsidRPr="006D68CF">
        <w:rPr>
          <w:b/>
          <w:i/>
          <w:lang w:val="ro-RO"/>
        </w:rPr>
        <w:t xml:space="preserve"> unităților locale active </w:t>
      </w:r>
    </w:p>
    <w:p w14:paraId="5EE4ECD6" w14:textId="77777777" w:rsidR="00DA3CD6" w:rsidRDefault="00DC7086" w:rsidP="00DA3CD6">
      <w:pPr>
        <w:jc w:val="both"/>
        <w:rPr>
          <w:lang w:val="ro-RO"/>
        </w:rPr>
      </w:pPr>
      <w:r>
        <w:rPr>
          <w:lang w:val="ro-RO"/>
        </w:rPr>
        <w:t xml:space="preserve">Numărul unităților locale active în </w:t>
      </w:r>
      <w:r w:rsidR="00F629B6">
        <w:rPr>
          <w:lang w:val="ro-RO"/>
        </w:rPr>
        <w:t xml:space="preserve">domeniul activităților </w:t>
      </w:r>
      <w:r w:rsidR="00D63BDB">
        <w:rPr>
          <w:lang w:val="ro-RO"/>
        </w:rPr>
        <w:t>administrative și de servicii suport</w:t>
      </w:r>
      <w:r w:rsidR="00F629B6">
        <w:rPr>
          <w:lang w:val="ro-RO"/>
        </w:rPr>
        <w:t xml:space="preserve"> </w:t>
      </w:r>
      <w:r>
        <w:rPr>
          <w:lang w:val="ro-RO"/>
        </w:rPr>
        <w:t xml:space="preserve">a crescut </w:t>
      </w:r>
      <w:r w:rsidR="00DA3CD6">
        <w:rPr>
          <w:lang w:val="ro-RO"/>
        </w:rPr>
        <w:t>în toate județele din Regiunea Sud-Vest Oltenia raportat</w:t>
      </w:r>
      <w:r w:rsidR="00F629B6">
        <w:rPr>
          <w:lang w:val="ro-RO"/>
        </w:rPr>
        <w:t xml:space="preserve"> atât</w:t>
      </w:r>
      <w:r w:rsidR="00DA3CD6">
        <w:rPr>
          <w:lang w:val="ro-RO"/>
        </w:rPr>
        <w:t xml:space="preserve"> la perioada 2014-2018 </w:t>
      </w:r>
      <w:r w:rsidR="00F629B6">
        <w:rPr>
          <w:lang w:val="ro-RO"/>
        </w:rPr>
        <w:t xml:space="preserve">cât și </w:t>
      </w:r>
      <w:r w:rsidR="00DA3CD6">
        <w:rPr>
          <w:lang w:val="ro-RO"/>
        </w:rPr>
        <w:t>la valorile anului 2008.</w:t>
      </w:r>
      <w:r w:rsidR="00D63BDB">
        <w:rPr>
          <w:lang w:val="ro-RO"/>
        </w:rPr>
        <w:t xml:space="preserve"> Excepție face județul Vâlcea, unde indicatorul a scăzut (-4,15%) raportat la valoarea anului 2008.</w:t>
      </w:r>
    </w:p>
    <w:p w14:paraId="0F5EC76E" w14:textId="77777777" w:rsidR="00F629B6" w:rsidRDefault="00F629B6" w:rsidP="00DC7086">
      <w:pPr>
        <w:jc w:val="both"/>
        <w:rPr>
          <w:lang w:val="ro-RO"/>
        </w:rPr>
      </w:pPr>
      <w:r>
        <w:rPr>
          <w:lang w:val="ro-RO"/>
        </w:rPr>
        <w:t>În</w:t>
      </w:r>
      <w:r w:rsidR="00DC7086">
        <w:rPr>
          <w:lang w:val="ro-RO"/>
        </w:rPr>
        <w:t xml:space="preserve"> perioada 2014-2018, indicatorul a crescut cel mai mult în județul </w:t>
      </w:r>
      <w:r w:rsidR="00D63BDB">
        <w:rPr>
          <w:lang w:val="ro-RO"/>
        </w:rPr>
        <w:t>Dolj</w:t>
      </w:r>
      <w:r w:rsidR="00DC7086">
        <w:rPr>
          <w:lang w:val="ro-RO"/>
        </w:rPr>
        <w:t xml:space="preserve"> (+</w:t>
      </w:r>
      <w:r w:rsidR="00D63BDB">
        <w:rPr>
          <w:lang w:val="ro-RO"/>
        </w:rPr>
        <w:t>16,03</w:t>
      </w:r>
      <w:r w:rsidR="00DC7086">
        <w:rPr>
          <w:lang w:val="ro-RO"/>
        </w:rPr>
        <w:t xml:space="preserve">%). Creșteri de peste </w:t>
      </w:r>
      <w:r w:rsidR="00D63BDB">
        <w:rPr>
          <w:lang w:val="ro-RO"/>
        </w:rPr>
        <w:t>1</w:t>
      </w:r>
      <w:r w:rsidR="00DC7086">
        <w:rPr>
          <w:lang w:val="ro-RO"/>
        </w:rPr>
        <w:t xml:space="preserve">0% a numărului unităților locale active în </w:t>
      </w:r>
      <w:r>
        <w:rPr>
          <w:lang w:val="ro-RO"/>
        </w:rPr>
        <w:t xml:space="preserve">activități </w:t>
      </w:r>
      <w:r w:rsidR="00D63BDB">
        <w:rPr>
          <w:lang w:val="ro-RO"/>
        </w:rPr>
        <w:t>administrative și de servicii suport</w:t>
      </w:r>
      <w:r>
        <w:rPr>
          <w:lang w:val="ro-RO"/>
        </w:rPr>
        <w:t xml:space="preserve">, </w:t>
      </w:r>
      <w:r w:rsidR="00DC7086">
        <w:rPr>
          <w:lang w:val="ro-RO"/>
        </w:rPr>
        <w:t>s-au înregistrat în județ</w:t>
      </w:r>
      <w:r w:rsidR="00D63BDB">
        <w:rPr>
          <w:lang w:val="ro-RO"/>
        </w:rPr>
        <w:t>ul Gorj (+12,87%). În județul Mehedinți creșterea a fost de 8,08%, în Olt 2,33% iar în Vâlce</w:t>
      </w:r>
      <w:r w:rsidR="002D15DE">
        <w:rPr>
          <w:lang w:val="ro-RO"/>
        </w:rPr>
        <w:t>a se înregistra același număr de unități loacle active ca în anul 2014 (185).</w:t>
      </w:r>
    </w:p>
    <w:p w14:paraId="421579D6" w14:textId="77777777" w:rsidR="00DC7086" w:rsidRDefault="00DC7086" w:rsidP="00DC7086">
      <w:pPr>
        <w:jc w:val="both"/>
        <w:rPr>
          <w:lang w:val="ro-RO"/>
        </w:rPr>
      </w:pPr>
      <w:r>
        <w:rPr>
          <w:lang w:val="ro-RO"/>
        </w:rPr>
        <w:t xml:space="preserve">Raportat la valorile anului 2008, </w:t>
      </w:r>
      <w:r w:rsidR="00064EF0">
        <w:rPr>
          <w:lang w:val="ro-RO"/>
        </w:rPr>
        <w:t>c</w:t>
      </w:r>
      <w:r>
        <w:rPr>
          <w:lang w:val="ro-RO"/>
        </w:rPr>
        <w:t xml:space="preserve">ea mai pronunțată creștere  s-a manifestat în </w:t>
      </w:r>
      <w:r w:rsidR="00373B27">
        <w:rPr>
          <w:lang w:val="ro-RO"/>
        </w:rPr>
        <w:t xml:space="preserve">județul </w:t>
      </w:r>
      <w:r w:rsidR="00064EF0">
        <w:rPr>
          <w:lang w:val="ro-RO"/>
        </w:rPr>
        <w:t>Olt</w:t>
      </w:r>
      <w:r>
        <w:rPr>
          <w:lang w:val="ro-RO"/>
        </w:rPr>
        <w:t xml:space="preserve"> unde numărul unităților locale active </w:t>
      </w:r>
      <w:r w:rsidR="00064EF0">
        <w:rPr>
          <w:lang w:val="ro-RO"/>
        </w:rPr>
        <w:t xml:space="preserve">care desfășurau activități </w:t>
      </w:r>
      <w:r w:rsidR="002D15DE">
        <w:rPr>
          <w:lang w:val="ro-RO"/>
        </w:rPr>
        <w:t xml:space="preserve">administrative și de servicii suport </w:t>
      </w:r>
      <w:r>
        <w:rPr>
          <w:lang w:val="ro-RO"/>
        </w:rPr>
        <w:t xml:space="preserve">a crescut cu </w:t>
      </w:r>
      <w:r w:rsidR="002D15DE">
        <w:rPr>
          <w:lang w:val="ro-RO"/>
        </w:rPr>
        <w:t>26,62</w:t>
      </w:r>
      <w:r>
        <w:rPr>
          <w:lang w:val="ro-RO"/>
        </w:rPr>
        <w:t>% (+</w:t>
      </w:r>
      <w:r w:rsidR="002D15DE">
        <w:rPr>
          <w:lang w:val="ro-RO"/>
        </w:rPr>
        <w:t>37</w:t>
      </w:r>
      <w:r>
        <w:rPr>
          <w:lang w:val="ro-RO"/>
        </w:rPr>
        <w:t xml:space="preserve"> unități locale)</w:t>
      </w:r>
      <w:r w:rsidR="00373B27">
        <w:rPr>
          <w:lang w:val="ro-RO"/>
        </w:rPr>
        <w:t>.</w:t>
      </w:r>
      <w:r w:rsidR="002D15DE">
        <w:rPr>
          <w:lang w:val="ro-RO"/>
        </w:rPr>
        <w:t xml:space="preserve"> În valori absolute, cea mai mare creștere s-a înregistrat în Dolj (+59 unități locale).</w:t>
      </w:r>
    </w:p>
    <w:p w14:paraId="4CEFED65" w14:textId="77777777" w:rsidR="00DC7086" w:rsidRPr="00032706" w:rsidRDefault="00DC7086" w:rsidP="00DC7086">
      <w:pPr>
        <w:jc w:val="both"/>
        <w:rPr>
          <w:lang w:val="ro-RO"/>
        </w:rPr>
      </w:pPr>
      <w:r>
        <w:rPr>
          <w:lang w:val="ro-RO"/>
        </w:rPr>
        <w:t xml:space="preserve">La nivel regional, numărul </w:t>
      </w:r>
      <w:r w:rsidR="00262C63">
        <w:rPr>
          <w:lang w:val="ro-RO"/>
        </w:rPr>
        <w:t>unităților locale active</w:t>
      </w:r>
      <w:r>
        <w:rPr>
          <w:lang w:val="ro-RO"/>
        </w:rPr>
        <w:t xml:space="preserve"> care operează în </w:t>
      </w:r>
      <w:r w:rsidR="00064EF0">
        <w:rPr>
          <w:lang w:val="ro-RO"/>
        </w:rPr>
        <w:t>domeniu</w:t>
      </w:r>
      <w:r>
        <w:rPr>
          <w:lang w:val="ro-RO"/>
        </w:rPr>
        <w:t xml:space="preserve">  a crescut cu </w:t>
      </w:r>
      <w:r w:rsidR="002D15DE">
        <w:rPr>
          <w:lang w:val="ro-RO"/>
        </w:rPr>
        <w:t>9,35</w:t>
      </w:r>
      <w:r>
        <w:rPr>
          <w:lang w:val="ro-RO"/>
        </w:rPr>
        <w:t>% comparând valorile din anul 2018 și 2014 și cu</w:t>
      </w:r>
      <w:r w:rsidR="00373B27">
        <w:rPr>
          <w:lang w:val="ro-RO"/>
        </w:rPr>
        <w:t xml:space="preserve"> </w:t>
      </w:r>
      <w:r w:rsidR="002D15DE">
        <w:rPr>
          <w:lang w:val="ro-RO"/>
        </w:rPr>
        <w:t>15,99</w:t>
      </w:r>
      <w:r>
        <w:rPr>
          <w:lang w:val="ro-RO"/>
        </w:rPr>
        <w:t>% raportându-ne la valorile anului 2008.</w:t>
      </w:r>
    </w:p>
    <w:p w14:paraId="2B730FB0" w14:textId="77777777" w:rsidR="009E16DA" w:rsidRPr="000705D2" w:rsidRDefault="000E3113" w:rsidP="000705D2">
      <w:r w:rsidRPr="000705D2">
        <w:t xml:space="preserve">La nivel regional, </w:t>
      </w:r>
      <w:r w:rsidR="0048360D" w:rsidRPr="000705D2">
        <w:t>n</w:t>
      </w:r>
      <w:r w:rsidR="009E16DA" w:rsidRPr="000705D2">
        <w:t xml:space="preserve">umărul unităților locale active </w:t>
      </w:r>
      <w:r w:rsidR="00336561" w:rsidRPr="000705D2">
        <w:t xml:space="preserve">care desfășurau activități </w:t>
      </w:r>
      <w:r w:rsidR="002D15DE" w:rsidRPr="000705D2">
        <w:t xml:space="preserve">administrative și de servicii suport </w:t>
      </w:r>
      <w:r w:rsidR="009E16DA" w:rsidRPr="000705D2">
        <w:t xml:space="preserve">a </w:t>
      </w:r>
      <w:r w:rsidR="009611AC" w:rsidRPr="000705D2">
        <w:t>crescut</w:t>
      </w:r>
      <w:r w:rsidR="0048360D" w:rsidRPr="000705D2">
        <w:t xml:space="preserve"> (</w:t>
      </w:r>
      <w:r w:rsidR="009611AC" w:rsidRPr="000705D2">
        <w:t>+</w:t>
      </w:r>
      <w:r w:rsidR="002D15DE" w:rsidRPr="000705D2">
        <w:t>9,35</w:t>
      </w:r>
      <w:r w:rsidR="0048360D" w:rsidRPr="000705D2">
        <w:t>%)</w:t>
      </w:r>
      <w:r w:rsidR="009E16DA" w:rsidRPr="000705D2">
        <w:t xml:space="preserve"> în anul 2018 raportat la valoarea indicatorului din anul 2014 și</w:t>
      </w:r>
      <w:r w:rsidR="009D641B" w:rsidRPr="000705D2">
        <w:t xml:space="preserve"> </w:t>
      </w:r>
      <w:r w:rsidR="009E16DA" w:rsidRPr="000705D2">
        <w:t>(</w:t>
      </w:r>
      <w:r w:rsidR="009611AC" w:rsidRPr="000705D2">
        <w:t>+</w:t>
      </w:r>
      <w:r w:rsidR="002D15DE" w:rsidRPr="000705D2">
        <w:t>15,99</w:t>
      </w:r>
      <w:r w:rsidR="009E16DA" w:rsidRPr="000705D2">
        <w:t>%) raportat la valoarea indicatorului din anul 2008.</w:t>
      </w:r>
    </w:p>
    <w:p w14:paraId="782D9E2A" w14:textId="77777777" w:rsidR="009E16DA" w:rsidRPr="000705D2" w:rsidRDefault="009E16DA" w:rsidP="000705D2">
      <w:r w:rsidRPr="000705D2">
        <w:t>În anul 2018</w:t>
      </w:r>
      <w:r w:rsidR="009D641B" w:rsidRPr="000705D2">
        <w:t>,</w:t>
      </w:r>
      <w:r w:rsidR="00B06FED" w:rsidRPr="000705D2">
        <w:t xml:space="preserve"> </w:t>
      </w:r>
      <w:r w:rsidRPr="000705D2">
        <w:t xml:space="preserve">în regiune, se înregistrau </w:t>
      </w:r>
      <w:r w:rsidR="002D15DE" w:rsidRPr="000705D2">
        <w:t>1088</w:t>
      </w:r>
      <w:r w:rsidR="009D641B" w:rsidRPr="000705D2">
        <w:t xml:space="preserve"> </w:t>
      </w:r>
      <w:r w:rsidR="00336561" w:rsidRPr="000705D2">
        <w:t xml:space="preserve">unități locale active care desfățurau activități </w:t>
      </w:r>
      <w:r w:rsidR="002D15DE" w:rsidRPr="000705D2">
        <w:t>administrative și de servicii suport</w:t>
      </w:r>
      <w:r w:rsidR="00336561" w:rsidRPr="000705D2">
        <w:t xml:space="preserve">, </w:t>
      </w:r>
      <w:r w:rsidR="009D641B" w:rsidRPr="000705D2">
        <w:t xml:space="preserve"> </w:t>
      </w:r>
      <w:r w:rsidRPr="000705D2">
        <w:t xml:space="preserve">cu </w:t>
      </w:r>
      <w:r w:rsidR="00C452A4" w:rsidRPr="000705D2">
        <w:t>93</w:t>
      </w:r>
      <w:r w:rsidRPr="000705D2">
        <w:t xml:space="preserve"> mai</w:t>
      </w:r>
      <w:r w:rsidR="00B5490E" w:rsidRPr="000705D2">
        <w:t xml:space="preserve"> </w:t>
      </w:r>
      <w:r w:rsidR="00FA77E6" w:rsidRPr="000705D2">
        <w:t>mult</w:t>
      </w:r>
      <w:r w:rsidRPr="000705D2">
        <w:t xml:space="preserve"> decât în anul 2014 și cu </w:t>
      </w:r>
      <w:r w:rsidR="00C452A4" w:rsidRPr="000705D2">
        <w:t>150</w:t>
      </w:r>
      <w:r w:rsidR="00276D04" w:rsidRPr="000705D2">
        <w:t xml:space="preserve"> mai</w:t>
      </w:r>
      <w:r w:rsidR="00B06FED" w:rsidRPr="000705D2">
        <w:t xml:space="preserve"> </w:t>
      </w:r>
      <w:r w:rsidR="00FA77E6" w:rsidRPr="000705D2">
        <w:t>mult</w:t>
      </w:r>
      <w:r w:rsidRPr="000705D2">
        <w:t xml:space="preserve"> decât în anul 2008.</w:t>
      </w:r>
    </w:p>
    <w:p w14:paraId="09199930" w14:textId="77777777" w:rsidR="000E3113" w:rsidRPr="00292A48" w:rsidRDefault="000E3113" w:rsidP="000E3113">
      <w:pPr>
        <w:rPr>
          <w:b/>
          <w:i/>
          <w:lang w:val="ro-RO"/>
        </w:rPr>
      </w:pPr>
      <w:r w:rsidRPr="00292A48">
        <w:rPr>
          <w:b/>
          <w:i/>
          <w:lang w:val="ro-RO"/>
        </w:rPr>
        <w:t xml:space="preserve">6. </w:t>
      </w:r>
      <w:r w:rsidRPr="00994B62">
        <w:rPr>
          <w:b/>
          <w:i/>
          <w:lang w:val="ro-RO"/>
        </w:rPr>
        <w:t>Cifra de afaceri</w:t>
      </w:r>
      <w:r w:rsidRPr="00292A48">
        <w:rPr>
          <w:b/>
          <w:i/>
          <w:lang w:val="ro-RO"/>
        </w:rPr>
        <w:t xml:space="preserve"> a unităților</w:t>
      </w:r>
      <w:r w:rsidR="00F90AB0" w:rsidRPr="00292A48">
        <w:rPr>
          <w:b/>
          <w:i/>
          <w:lang w:val="ro-RO"/>
        </w:rPr>
        <w:t xml:space="preserve"> locale active </w:t>
      </w:r>
    </w:p>
    <w:p w14:paraId="36167784" w14:textId="77777777" w:rsidR="00603AD1" w:rsidRDefault="00BB366D" w:rsidP="00260E56">
      <w:pPr>
        <w:jc w:val="both"/>
        <w:rPr>
          <w:lang w:val="ro-RO"/>
        </w:rPr>
      </w:pPr>
      <w:r>
        <w:rPr>
          <w:i/>
          <w:lang w:val="ro-RO"/>
        </w:rPr>
        <w:t>A</w:t>
      </w:r>
      <w:r w:rsidRPr="00994B62">
        <w:rPr>
          <w:i/>
          <w:lang w:val="ro-RO"/>
        </w:rPr>
        <w:t>șa cum sunt prezenta</w:t>
      </w:r>
      <w:r>
        <w:rPr>
          <w:i/>
          <w:lang w:val="ro-RO"/>
        </w:rPr>
        <w:t>te datele de către INS, v</w:t>
      </w:r>
      <w:r>
        <w:rPr>
          <w:lang w:val="ro-RO"/>
        </w:rPr>
        <w:t>alorile acestui indicator sunt subscrise indicatorului aferent secțiunii „</w:t>
      </w:r>
      <w:r w:rsidRPr="00B76D21">
        <w:rPr>
          <w:lang w:val="ro-RO"/>
        </w:rPr>
        <w:t>Tranzacții imobiliare, închirieri și activități de servicii prestate în principal întreprinderilor (activități profesionale, științifice și tehnice, activități de servicii administrative și activități de servicii suport)</w:t>
      </w:r>
      <w:r>
        <w:rPr>
          <w:lang w:val="ro-RO"/>
        </w:rPr>
        <w:t>”.</w:t>
      </w:r>
    </w:p>
    <w:p w14:paraId="16F3DBD2" w14:textId="77777777" w:rsidR="00BB366D" w:rsidRPr="00BB366D" w:rsidRDefault="00BB366D" w:rsidP="00260E56">
      <w:pPr>
        <w:jc w:val="both"/>
        <w:rPr>
          <w:i/>
          <w:lang w:val="ro-RO"/>
        </w:rPr>
      </w:pPr>
      <w:r>
        <w:rPr>
          <w:lang w:val="ro-RO"/>
        </w:rPr>
        <w:t xml:space="preserve">Având în vedere creșterea constantă a numărului întreprinderilor active, în toate județele regiunii, </w:t>
      </w:r>
      <w:r w:rsidR="00C60710">
        <w:rPr>
          <w:lang w:val="ro-RO"/>
        </w:rPr>
        <w:t xml:space="preserve">și faptul că valorile cumulate, așa cum au fost prezentate de INS , înregistrează creșteri  de peste 20% pentru toate județele, </w:t>
      </w:r>
      <w:r>
        <w:rPr>
          <w:lang w:val="ro-RO"/>
        </w:rPr>
        <w:t xml:space="preserve">vom considera </w:t>
      </w:r>
      <w:r w:rsidR="00C60710">
        <w:rPr>
          <w:lang w:val="ro-RO"/>
        </w:rPr>
        <w:t xml:space="preserve">că cifra de afaceri a unităților locale active în domeniul activităților </w:t>
      </w:r>
      <w:r w:rsidR="00B4104B">
        <w:rPr>
          <w:lang w:val="ro-RO"/>
        </w:rPr>
        <w:t>administrative și de servicii suport</w:t>
      </w:r>
      <w:r w:rsidR="00C60710">
        <w:rPr>
          <w:lang w:val="ro-RO"/>
        </w:rPr>
        <w:t>, a fost preponderent pozitivă sau cel puțin constantă.</w:t>
      </w:r>
    </w:p>
    <w:p w14:paraId="2444CB1A"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7E3066AE" w14:textId="77777777" w:rsidR="000E3113" w:rsidRDefault="000E3113" w:rsidP="00521DAD">
      <w:pPr>
        <w:spacing w:after="0"/>
        <w:rPr>
          <w:lang w:val="ro-RO"/>
        </w:rPr>
      </w:pPr>
      <w:r>
        <w:rPr>
          <w:lang w:val="ro-RO"/>
        </w:rPr>
        <w:t>-1, dacă evoluția a cel puțin 2 din 3 indicatori este preponderent negativă pe perioada analizată</w:t>
      </w:r>
    </w:p>
    <w:p w14:paraId="21E010EE" w14:textId="77777777" w:rsidR="000E3113" w:rsidRDefault="000E3113" w:rsidP="00521DAD">
      <w:pPr>
        <w:spacing w:after="0"/>
        <w:rPr>
          <w:lang w:val="ro-RO"/>
        </w:rPr>
      </w:pPr>
      <w:r>
        <w:rPr>
          <w:lang w:val="ro-RO"/>
        </w:rPr>
        <w:t>0, dacă evoluția a cel puțin 1 din 3 indicatori este preponderent negativă pe perioada analizată</w:t>
      </w:r>
    </w:p>
    <w:p w14:paraId="2BF64DB5" w14:textId="77777777" w:rsidR="000E3113" w:rsidRDefault="000E3113" w:rsidP="00521DAD">
      <w:pPr>
        <w:spacing w:after="0"/>
        <w:rPr>
          <w:lang w:val="ro-RO"/>
        </w:rPr>
      </w:pPr>
      <w:r>
        <w:rPr>
          <w:lang w:val="ro-RO"/>
        </w:rPr>
        <w:lastRenderedPageBreak/>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230FEB07"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41301417" w14:textId="77777777" w:rsidTr="000705D2">
        <w:trPr>
          <w:jc w:val="center"/>
        </w:trPr>
        <w:tc>
          <w:tcPr>
            <w:tcW w:w="1242" w:type="dxa"/>
          </w:tcPr>
          <w:p w14:paraId="34B82FF4" w14:textId="77777777" w:rsidR="001B71FC" w:rsidRPr="00FE23E2" w:rsidRDefault="001B71FC" w:rsidP="000705D2">
            <w:pPr>
              <w:jc w:val="center"/>
            </w:pPr>
          </w:p>
        </w:tc>
        <w:tc>
          <w:tcPr>
            <w:tcW w:w="3969" w:type="dxa"/>
          </w:tcPr>
          <w:p w14:paraId="19147743" w14:textId="77777777" w:rsidR="001B71FC" w:rsidRPr="00FE23E2" w:rsidRDefault="001B71FC" w:rsidP="000705D2">
            <w:pPr>
              <w:jc w:val="center"/>
              <w:rPr>
                <w:b/>
              </w:rPr>
            </w:pPr>
            <w:r w:rsidRPr="00FE23E2">
              <w:rPr>
                <w:b/>
              </w:rPr>
              <w:t xml:space="preserve">Valoarea indicelui de </w:t>
            </w:r>
            <w:r>
              <w:rPr>
                <w:b/>
              </w:rPr>
              <w:t>vitalitate a afacerilor  (IVA</w:t>
            </w:r>
            <w:r w:rsidRPr="00FE23E2">
              <w:rPr>
                <w:b/>
              </w:rPr>
              <w:t>)</w:t>
            </w:r>
          </w:p>
        </w:tc>
      </w:tr>
      <w:tr w:rsidR="001B71FC" w:rsidRPr="00FE23E2" w14:paraId="27456991" w14:textId="77777777" w:rsidTr="000705D2">
        <w:trPr>
          <w:jc w:val="center"/>
        </w:trPr>
        <w:tc>
          <w:tcPr>
            <w:tcW w:w="1242" w:type="dxa"/>
          </w:tcPr>
          <w:p w14:paraId="6C7F8C85" w14:textId="77777777" w:rsidR="001B71FC" w:rsidRPr="00FE23E2" w:rsidRDefault="001B71FC" w:rsidP="000705D2">
            <w:pPr>
              <w:jc w:val="center"/>
              <w:rPr>
                <w:b/>
              </w:rPr>
            </w:pPr>
            <w:r w:rsidRPr="00FE23E2">
              <w:rPr>
                <w:b/>
              </w:rPr>
              <w:t>Dolj</w:t>
            </w:r>
          </w:p>
        </w:tc>
        <w:tc>
          <w:tcPr>
            <w:tcW w:w="3969" w:type="dxa"/>
          </w:tcPr>
          <w:p w14:paraId="743EC62C" w14:textId="77777777" w:rsidR="001B71FC" w:rsidRPr="00FE23E2" w:rsidRDefault="00972D7A" w:rsidP="000705D2">
            <w:pPr>
              <w:jc w:val="center"/>
            </w:pPr>
            <w:r>
              <w:t>+1</w:t>
            </w:r>
          </w:p>
        </w:tc>
      </w:tr>
      <w:tr w:rsidR="001B71FC" w:rsidRPr="00FE23E2" w14:paraId="475516F9" w14:textId="77777777" w:rsidTr="000705D2">
        <w:trPr>
          <w:jc w:val="center"/>
        </w:trPr>
        <w:tc>
          <w:tcPr>
            <w:tcW w:w="1242" w:type="dxa"/>
          </w:tcPr>
          <w:p w14:paraId="2CEFA297" w14:textId="77777777" w:rsidR="001B71FC" w:rsidRPr="00FE23E2" w:rsidRDefault="001B71FC" w:rsidP="000705D2">
            <w:pPr>
              <w:jc w:val="center"/>
              <w:rPr>
                <w:b/>
              </w:rPr>
            </w:pPr>
            <w:r w:rsidRPr="00FE23E2">
              <w:rPr>
                <w:b/>
              </w:rPr>
              <w:t>Gorj</w:t>
            </w:r>
          </w:p>
        </w:tc>
        <w:tc>
          <w:tcPr>
            <w:tcW w:w="3969" w:type="dxa"/>
          </w:tcPr>
          <w:p w14:paraId="003D3634" w14:textId="77777777" w:rsidR="001B71FC" w:rsidRPr="00FE23E2" w:rsidRDefault="004F7CC2" w:rsidP="000705D2">
            <w:pPr>
              <w:jc w:val="center"/>
            </w:pPr>
            <w:r>
              <w:t>+1</w:t>
            </w:r>
          </w:p>
        </w:tc>
      </w:tr>
      <w:tr w:rsidR="00972D7A" w:rsidRPr="00FE23E2" w14:paraId="172B9202" w14:textId="77777777" w:rsidTr="000705D2">
        <w:trPr>
          <w:jc w:val="center"/>
        </w:trPr>
        <w:tc>
          <w:tcPr>
            <w:tcW w:w="1242" w:type="dxa"/>
          </w:tcPr>
          <w:p w14:paraId="265F1D23" w14:textId="77777777" w:rsidR="00972D7A" w:rsidRPr="00FE23E2" w:rsidRDefault="00972D7A" w:rsidP="000705D2">
            <w:pPr>
              <w:jc w:val="center"/>
              <w:rPr>
                <w:b/>
              </w:rPr>
            </w:pPr>
            <w:r w:rsidRPr="00FE23E2">
              <w:rPr>
                <w:b/>
              </w:rPr>
              <w:t>Mehedinți</w:t>
            </w:r>
          </w:p>
        </w:tc>
        <w:tc>
          <w:tcPr>
            <w:tcW w:w="3969" w:type="dxa"/>
          </w:tcPr>
          <w:p w14:paraId="29ED7EF0" w14:textId="77777777" w:rsidR="00972D7A" w:rsidRPr="00FE23E2" w:rsidRDefault="00972D7A" w:rsidP="000705D2">
            <w:pPr>
              <w:jc w:val="center"/>
            </w:pPr>
            <w:r>
              <w:t>+1</w:t>
            </w:r>
          </w:p>
        </w:tc>
      </w:tr>
      <w:tr w:rsidR="00972D7A" w:rsidRPr="00FE23E2" w14:paraId="49D0A94D" w14:textId="77777777" w:rsidTr="000705D2">
        <w:trPr>
          <w:jc w:val="center"/>
        </w:trPr>
        <w:tc>
          <w:tcPr>
            <w:tcW w:w="1242" w:type="dxa"/>
          </w:tcPr>
          <w:p w14:paraId="7D8D21E0" w14:textId="77777777" w:rsidR="00972D7A" w:rsidRPr="00FE23E2" w:rsidRDefault="00972D7A" w:rsidP="000705D2">
            <w:pPr>
              <w:jc w:val="center"/>
              <w:rPr>
                <w:b/>
              </w:rPr>
            </w:pPr>
            <w:r w:rsidRPr="00FE23E2">
              <w:rPr>
                <w:b/>
              </w:rPr>
              <w:t>Olt</w:t>
            </w:r>
          </w:p>
        </w:tc>
        <w:tc>
          <w:tcPr>
            <w:tcW w:w="3969" w:type="dxa"/>
          </w:tcPr>
          <w:p w14:paraId="2A5995B2" w14:textId="77777777" w:rsidR="00972D7A" w:rsidRPr="00FE23E2" w:rsidRDefault="00972D7A" w:rsidP="000705D2">
            <w:pPr>
              <w:jc w:val="center"/>
            </w:pPr>
            <w:r>
              <w:t>+1</w:t>
            </w:r>
          </w:p>
        </w:tc>
      </w:tr>
      <w:tr w:rsidR="001B71FC" w:rsidRPr="00FE23E2" w14:paraId="3497CDFD" w14:textId="77777777" w:rsidTr="000705D2">
        <w:trPr>
          <w:jc w:val="center"/>
        </w:trPr>
        <w:tc>
          <w:tcPr>
            <w:tcW w:w="1242" w:type="dxa"/>
          </w:tcPr>
          <w:p w14:paraId="64FBCE6E" w14:textId="77777777" w:rsidR="001B71FC" w:rsidRPr="00FE23E2" w:rsidRDefault="001B71FC" w:rsidP="000705D2">
            <w:pPr>
              <w:jc w:val="center"/>
              <w:rPr>
                <w:b/>
              </w:rPr>
            </w:pPr>
            <w:r w:rsidRPr="00FE23E2">
              <w:rPr>
                <w:b/>
              </w:rPr>
              <w:t>Vâlcea</w:t>
            </w:r>
          </w:p>
        </w:tc>
        <w:tc>
          <w:tcPr>
            <w:tcW w:w="3969" w:type="dxa"/>
          </w:tcPr>
          <w:p w14:paraId="2B2B3B89" w14:textId="77777777" w:rsidR="001B71FC" w:rsidRPr="00FE23E2" w:rsidRDefault="008E3305" w:rsidP="000705D2">
            <w:pPr>
              <w:jc w:val="center"/>
            </w:pPr>
            <w:r>
              <w:t>+</w:t>
            </w:r>
            <w:r w:rsidR="006B2B21">
              <w:t>1</w:t>
            </w:r>
          </w:p>
        </w:tc>
      </w:tr>
    </w:tbl>
    <w:p w14:paraId="3EC626DF" w14:textId="77777777" w:rsidR="001B71FC" w:rsidRDefault="001B71FC" w:rsidP="000705D2">
      <w:pPr>
        <w:spacing w:after="0"/>
        <w:jc w:val="center"/>
        <w:rPr>
          <w:lang w:val="ro-RO"/>
        </w:rPr>
      </w:pPr>
    </w:p>
    <w:p w14:paraId="52CE092F" w14:textId="77777777" w:rsidR="000818AA" w:rsidRDefault="000818AA" w:rsidP="008A1EF1">
      <w:pPr>
        <w:rPr>
          <w:b/>
          <w:lang w:val="ro-RO"/>
        </w:rPr>
      </w:pPr>
    </w:p>
    <w:p w14:paraId="3EB6F025" w14:textId="1221ABAB" w:rsidR="009B477D" w:rsidRDefault="009B477D" w:rsidP="000705D2">
      <w:pPr>
        <w:pStyle w:val="Heading3"/>
        <w:jc w:val="both"/>
        <w:rPr>
          <w:rFonts w:asciiTheme="minorHAnsi" w:hAnsiTheme="minorHAnsi"/>
          <w:color w:val="auto"/>
          <w:lang w:val="ro-RO"/>
        </w:rPr>
      </w:pPr>
      <w:r w:rsidRPr="000705D2">
        <w:rPr>
          <w:rFonts w:asciiTheme="minorHAnsi" w:hAnsiTheme="minorHAnsi"/>
          <w:color w:val="auto"/>
          <w:lang w:val="ro-RO"/>
        </w:rPr>
        <w:t>II.3. Analiză investiții brute/ exporturi /importuri (indicele capacității de dezvoltare - ICD)</w:t>
      </w:r>
    </w:p>
    <w:p w14:paraId="30C373DF" w14:textId="77777777" w:rsidR="000705D2" w:rsidRPr="000705D2" w:rsidRDefault="000705D2" w:rsidP="000705D2">
      <w:pPr>
        <w:rPr>
          <w:lang w:val="ro-RO" w:eastAsia="en-US"/>
        </w:rPr>
      </w:pPr>
    </w:p>
    <w:p w14:paraId="0B277FB4"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055AE214" w14:textId="77777777" w:rsidR="000818AA" w:rsidRDefault="000818AA" w:rsidP="000818AA">
      <w:pPr>
        <w:jc w:val="both"/>
        <w:rPr>
          <w:lang w:val="ro-RO"/>
        </w:rPr>
      </w:pPr>
      <w:r>
        <w:rPr>
          <w:i/>
          <w:lang w:val="ro-RO"/>
        </w:rPr>
        <w:t>A</w:t>
      </w:r>
      <w:r w:rsidRPr="00994B62">
        <w:rPr>
          <w:i/>
          <w:lang w:val="ro-RO"/>
        </w:rPr>
        <w:t>șa cum sunt prezenta</w:t>
      </w:r>
      <w:r>
        <w:rPr>
          <w:i/>
          <w:lang w:val="ro-RO"/>
        </w:rPr>
        <w:t>te datele de către INS, v</w:t>
      </w:r>
      <w:r>
        <w:rPr>
          <w:lang w:val="ro-RO"/>
        </w:rPr>
        <w:t>alorile acestui indicator sunt subscrise indicatorului aferent secțiunii „</w:t>
      </w:r>
      <w:r w:rsidRPr="00B76D21">
        <w:rPr>
          <w:lang w:val="ro-RO"/>
        </w:rPr>
        <w:t>Tranzacții imobiliare, închirieri și activități de servicii prestate în principal întreprinderilor (activități profesionale, științifice și tehnice, activități de servicii administrative și activități de servicii suport)</w:t>
      </w:r>
      <w:r>
        <w:rPr>
          <w:lang w:val="ro-RO"/>
        </w:rPr>
        <w:t>”.</w:t>
      </w:r>
    </w:p>
    <w:p w14:paraId="0A9FC9E6" w14:textId="77777777" w:rsidR="00521DAD" w:rsidRPr="001A0D61" w:rsidRDefault="00521DAD" w:rsidP="00521DAD">
      <w:pPr>
        <w:spacing w:after="0"/>
        <w:jc w:val="both"/>
        <w:rPr>
          <w:lang w:val="ro-RO"/>
        </w:rPr>
      </w:pPr>
    </w:p>
    <w:p w14:paraId="2F112B9C"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40C2DC35"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0E86C39C"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630AEFCB"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359E1A76" w14:textId="77777777" w:rsidR="009B309C" w:rsidRDefault="009B309C"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038EBB9A" w14:textId="77777777" w:rsidTr="000705D2">
        <w:trPr>
          <w:jc w:val="center"/>
        </w:trPr>
        <w:tc>
          <w:tcPr>
            <w:tcW w:w="1242" w:type="dxa"/>
          </w:tcPr>
          <w:p w14:paraId="0D69E0EF" w14:textId="77777777" w:rsidR="002216F9" w:rsidRPr="00FE23E2" w:rsidRDefault="002216F9" w:rsidP="002216F9"/>
        </w:tc>
        <w:tc>
          <w:tcPr>
            <w:tcW w:w="3969" w:type="dxa"/>
          </w:tcPr>
          <w:p w14:paraId="31E6EFEA" w14:textId="77777777" w:rsidR="002216F9" w:rsidRPr="00FE23E2" w:rsidRDefault="002216F9" w:rsidP="000705D2">
            <w:pPr>
              <w:jc w:val="center"/>
              <w:rPr>
                <w:b/>
              </w:rPr>
            </w:pPr>
            <w:r w:rsidRPr="00FE23E2">
              <w:rPr>
                <w:b/>
              </w:rPr>
              <w:t xml:space="preserve">Valoarea indicelui de </w:t>
            </w:r>
            <w:r>
              <w:rPr>
                <w:b/>
              </w:rPr>
              <w:t>capacitate de dezvoltare (ICD)</w:t>
            </w:r>
          </w:p>
        </w:tc>
      </w:tr>
      <w:tr w:rsidR="002216F9" w:rsidRPr="00FE23E2" w14:paraId="2F3212C2" w14:textId="77777777" w:rsidTr="000705D2">
        <w:trPr>
          <w:jc w:val="center"/>
        </w:trPr>
        <w:tc>
          <w:tcPr>
            <w:tcW w:w="1242" w:type="dxa"/>
          </w:tcPr>
          <w:p w14:paraId="15BFC363" w14:textId="77777777" w:rsidR="002216F9" w:rsidRPr="00FE23E2" w:rsidRDefault="002216F9" w:rsidP="002216F9">
            <w:pPr>
              <w:rPr>
                <w:b/>
              </w:rPr>
            </w:pPr>
            <w:r w:rsidRPr="00FE23E2">
              <w:rPr>
                <w:b/>
              </w:rPr>
              <w:t>Dolj</w:t>
            </w:r>
          </w:p>
        </w:tc>
        <w:tc>
          <w:tcPr>
            <w:tcW w:w="3969" w:type="dxa"/>
          </w:tcPr>
          <w:p w14:paraId="78B76888" w14:textId="77777777" w:rsidR="002216F9" w:rsidRPr="00FE23E2" w:rsidRDefault="000818AA" w:rsidP="000705D2">
            <w:pPr>
              <w:jc w:val="center"/>
            </w:pPr>
            <w:r>
              <w:t>Nu se poate calcula</w:t>
            </w:r>
          </w:p>
        </w:tc>
      </w:tr>
      <w:tr w:rsidR="002216F9" w:rsidRPr="00FE23E2" w14:paraId="7CDF3195" w14:textId="77777777" w:rsidTr="000705D2">
        <w:trPr>
          <w:jc w:val="center"/>
        </w:trPr>
        <w:tc>
          <w:tcPr>
            <w:tcW w:w="1242" w:type="dxa"/>
          </w:tcPr>
          <w:p w14:paraId="2F065EF0" w14:textId="77777777" w:rsidR="002216F9" w:rsidRPr="00FE23E2" w:rsidRDefault="002216F9" w:rsidP="002216F9">
            <w:pPr>
              <w:rPr>
                <w:b/>
              </w:rPr>
            </w:pPr>
            <w:r w:rsidRPr="00FE23E2">
              <w:rPr>
                <w:b/>
              </w:rPr>
              <w:t>Gorj</w:t>
            </w:r>
          </w:p>
        </w:tc>
        <w:tc>
          <w:tcPr>
            <w:tcW w:w="3969" w:type="dxa"/>
          </w:tcPr>
          <w:p w14:paraId="2274FB73" w14:textId="77777777" w:rsidR="002216F9" w:rsidRPr="00FE23E2" w:rsidRDefault="000818AA" w:rsidP="000705D2">
            <w:pPr>
              <w:jc w:val="center"/>
            </w:pPr>
            <w:r>
              <w:t>Nu se poate calcula</w:t>
            </w:r>
          </w:p>
        </w:tc>
      </w:tr>
      <w:tr w:rsidR="002216F9" w:rsidRPr="00FE23E2" w14:paraId="64A76F2E" w14:textId="77777777" w:rsidTr="000705D2">
        <w:trPr>
          <w:jc w:val="center"/>
        </w:trPr>
        <w:tc>
          <w:tcPr>
            <w:tcW w:w="1242" w:type="dxa"/>
          </w:tcPr>
          <w:p w14:paraId="197E13EC" w14:textId="77777777" w:rsidR="002216F9" w:rsidRPr="00FE23E2" w:rsidRDefault="002216F9" w:rsidP="002216F9">
            <w:pPr>
              <w:rPr>
                <w:b/>
              </w:rPr>
            </w:pPr>
            <w:r w:rsidRPr="00FE23E2">
              <w:rPr>
                <w:b/>
              </w:rPr>
              <w:t>Mehedinți</w:t>
            </w:r>
          </w:p>
        </w:tc>
        <w:tc>
          <w:tcPr>
            <w:tcW w:w="3969" w:type="dxa"/>
          </w:tcPr>
          <w:p w14:paraId="14CF02B4" w14:textId="77777777" w:rsidR="002216F9" w:rsidRPr="00FE23E2" w:rsidRDefault="000818AA" w:rsidP="000705D2">
            <w:pPr>
              <w:jc w:val="center"/>
            </w:pPr>
            <w:r>
              <w:t>Nu se poate calcula</w:t>
            </w:r>
          </w:p>
        </w:tc>
      </w:tr>
      <w:tr w:rsidR="002216F9" w:rsidRPr="00FE23E2" w14:paraId="34E07472" w14:textId="77777777" w:rsidTr="000705D2">
        <w:trPr>
          <w:jc w:val="center"/>
        </w:trPr>
        <w:tc>
          <w:tcPr>
            <w:tcW w:w="1242" w:type="dxa"/>
          </w:tcPr>
          <w:p w14:paraId="066135F8" w14:textId="77777777" w:rsidR="002216F9" w:rsidRPr="00FE23E2" w:rsidRDefault="002216F9" w:rsidP="002216F9">
            <w:pPr>
              <w:rPr>
                <w:b/>
              </w:rPr>
            </w:pPr>
            <w:r w:rsidRPr="00FE23E2">
              <w:rPr>
                <w:b/>
              </w:rPr>
              <w:t>Olt</w:t>
            </w:r>
          </w:p>
        </w:tc>
        <w:tc>
          <w:tcPr>
            <w:tcW w:w="3969" w:type="dxa"/>
          </w:tcPr>
          <w:p w14:paraId="5A60210A" w14:textId="77777777" w:rsidR="002216F9" w:rsidRPr="00FE23E2" w:rsidRDefault="000818AA" w:rsidP="000705D2">
            <w:pPr>
              <w:jc w:val="center"/>
            </w:pPr>
            <w:r>
              <w:t>Nu se poate calcula</w:t>
            </w:r>
          </w:p>
        </w:tc>
      </w:tr>
      <w:tr w:rsidR="002216F9" w:rsidRPr="00FE23E2" w14:paraId="3B15C512" w14:textId="77777777" w:rsidTr="000705D2">
        <w:trPr>
          <w:jc w:val="center"/>
        </w:trPr>
        <w:tc>
          <w:tcPr>
            <w:tcW w:w="1242" w:type="dxa"/>
          </w:tcPr>
          <w:p w14:paraId="21DFFDE7" w14:textId="77777777" w:rsidR="002216F9" w:rsidRPr="00FE23E2" w:rsidRDefault="002216F9" w:rsidP="002216F9">
            <w:pPr>
              <w:rPr>
                <w:b/>
              </w:rPr>
            </w:pPr>
            <w:r w:rsidRPr="00FE23E2">
              <w:rPr>
                <w:b/>
              </w:rPr>
              <w:t>Vâlcea</w:t>
            </w:r>
          </w:p>
        </w:tc>
        <w:tc>
          <w:tcPr>
            <w:tcW w:w="3969" w:type="dxa"/>
          </w:tcPr>
          <w:p w14:paraId="291C3B25" w14:textId="77777777" w:rsidR="002216F9" w:rsidRPr="00FE23E2" w:rsidRDefault="000818AA" w:rsidP="000705D2">
            <w:pPr>
              <w:jc w:val="center"/>
            </w:pPr>
            <w:r>
              <w:t>Nu se poate calcula</w:t>
            </w:r>
          </w:p>
        </w:tc>
      </w:tr>
    </w:tbl>
    <w:p w14:paraId="4D361A15" w14:textId="77777777" w:rsidR="0005744B" w:rsidRDefault="0005744B" w:rsidP="009B309C">
      <w:pPr>
        <w:spacing w:after="0"/>
        <w:rPr>
          <w:lang w:val="ro-RO"/>
        </w:rPr>
      </w:pPr>
    </w:p>
    <w:p w14:paraId="2F93699A" w14:textId="77777777" w:rsidR="00305333" w:rsidRPr="00BB366D" w:rsidRDefault="00305333" w:rsidP="00305333">
      <w:pPr>
        <w:jc w:val="both"/>
        <w:rPr>
          <w:i/>
          <w:lang w:val="ro-RO"/>
        </w:rPr>
      </w:pPr>
      <w:r>
        <w:rPr>
          <w:lang w:val="ro-RO"/>
        </w:rPr>
        <w:t xml:space="preserve">Având în vedere faptul că valorile cumulate, așa cum au fost prezentate de INS , înregistrează creșteri  ale investițiilor brute de peste 20% pentru toate județele, vom considera că investițiile brute în unitățile locale active în domeniul activităților </w:t>
      </w:r>
      <w:r w:rsidR="00B4104B">
        <w:rPr>
          <w:lang w:val="ro-RO"/>
        </w:rPr>
        <w:t>administrative și de servicii suport</w:t>
      </w:r>
      <w:r>
        <w:rPr>
          <w:lang w:val="ro-RO"/>
        </w:rPr>
        <w:t>, a fost cel puțin constantă.</w:t>
      </w:r>
    </w:p>
    <w:p w14:paraId="454707D8" w14:textId="5541070E" w:rsidR="00305333" w:rsidRDefault="00305333" w:rsidP="009B309C">
      <w:pPr>
        <w:spacing w:after="0"/>
        <w:rPr>
          <w:lang w:val="ro-RO"/>
        </w:rPr>
      </w:pPr>
    </w:p>
    <w:p w14:paraId="3AB88425" w14:textId="77777777" w:rsidR="000705D2" w:rsidRDefault="000705D2" w:rsidP="009B309C">
      <w:pPr>
        <w:spacing w:after="0"/>
        <w:rPr>
          <w:lang w:val="ro-RO"/>
        </w:rPr>
      </w:pPr>
    </w:p>
    <w:p w14:paraId="5104CD92" w14:textId="77777777" w:rsidR="002E7548" w:rsidRPr="000705D2" w:rsidRDefault="002E7548" w:rsidP="002E7548">
      <w:pPr>
        <w:pStyle w:val="Heading2"/>
        <w:rPr>
          <w:rFonts w:asciiTheme="minorHAnsi" w:hAnsiTheme="minorHAnsi"/>
          <w:color w:val="auto"/>
          <w:sz w:val="24"/>
          <w:szCs w:val="24"/>
          <w:lang w:val="ro-RO"/>
        </w:rPr>
      </w:pPr>
      <w:bookmarkStart w:id="5" w:name="_Toc426633842"/>
      <w:r w:rsidRPr="000705D2">
        <w:rPr>
          <w:rFonts w:asciiTheme="minorHAnsi" w:hAnsiTheme="minorHAnsi"/>
          <w:color w:val="auto"/>
          <w:sz w:val="24"/>
          <w:szCs w:val="24"/>
          <w:lang w:val="ro-RO"/>
        </w:rPr>
        <w:lastRenderedPageBreak/>
        <w:t>III. Evaluarea competitivității</w:t>
      </w:r>
      <w:bookmarkEnd w:id="5"/>
      <w:r w:rsidRPr="000705D2">
        <w:rPr>
          <w:rFonts w:asciiTheme="minorHAnsi" w:hAnsiTheme="minorHAnsi"/>
          <w:color w:val="auto"/>
          <w:sz w:val="24"/>
          <w:szCs w:val="24"/>
          <w:lang w:val="ro-RO"/>
        </w:rPr>
        <w:t xml:space="preserve"> </w:t>
      </w:r>
    </w:p>
    <w:p w14:paraId="404F4DA7" w14:textId="53B25409" w:rsidR="002C1038" w:rsidRDefault="002E7548" w:rsidP="00F52B28">
      <w:pPr>
        <w:pStyle w:val="Heading3"/>
        <w:rPr>
          <w:rFonts w:asciiTheme="minorHAnsi" w:hAnsiTheme="minorHAnsi"/>
          <w:color w:val="auto"/>
          <w:lang w:val="ro-RO"/>
        </w:rPr>
      </w:pPr>
      <w:r w:rsidRPr="000705D2">
        <w:rPr>
          <w:rFonts w:asciiTheme="minorHAnsi" w:hAnsiTheme="minorHAnsi"/>
          <w:color w:val="auto"/>
          <w:lang w:val="ro-RO"/>
        </w:rPr>
        <w:t>III.1. Importanța sectorului pentru dezvoltarea locală / regională (ISD)</w:t>
      </w:r>
    </w:p>
    <w:p w14:paraId="7B4EB9E1" w14:textId="77777777" w:rsidR="000705D2" w:rsidRPr="000705D2" w:rsidRDefault="000705D2" w:rsidP="000705D2">
      <w:pPr>
        <w:rPr>
          <w:lang w:val="ro-RO" w:eastAsia="en-US"/>
        </w:rPr>
      </w:pPr>
    </w:p>
    <w:tbl>
      <w:tblPr>
        <w:tblStyle w:val="TableGrid"/>
        <w:tblW w:w="0" w:type="auto"/>
        <w:tblLook w:val="04A0" w:firstRow="1" w:lastRow="0" w:firstColumn="1" w:lastColumn="0" w:noHBand="0" w:noVBand="1"/>
      </w:tblPr>
      <w:tblGrid>
        <w:gridCol w:w="1731"/>
        <w:gridCol w:w="1481"/>
        <w:gridCol w:w="884"/>
        <w:gridCol w:w="802"/>
        <w:gridCol w:w="706"/>
        <w:gridCol w:w="1336"/>
      </w:tblGrid>
      <w:tr w:rsidR="002C1038" w14:paraId="6807FB26" w14:textId="77777777" w:rsidTr="00F52B28">
        <w:tc>
          <w:tcPr>
            <w:tcW w:w="0" w:type="auto"/>
          </w:tcPr>
          <w:p w14:paraId="3D62E3EC" w14:textId="77777777" w:rsidR="002C1038" w:rsidRDefault="002C1038" w:rsidP="002C1038"/>
        </w:tc>
        <w:tc>
          <w:tcPr>
            <w:tcW w:w="0" w:type="auto"/>
            <w:shd w:val="clear" w:color="auto" w:fill="D9D9D9" w:themeFill="background1" w:themeFillShade="D9"/>
          </w:tcPr>
          <w:p w14:paraId="15CEAFED"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353FCCBF"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6B9E9752"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3E20201F"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717D1E80" w14:textId="77777777" w:rsidR="002C1038" w:rsidRPr="002C1038" w:rsidRDefault="002C1038" w:rsidP="002C1038">
            <w:pPr>
              <w:rPr>
                <w:b/>
              </w:rPr>
            </w:pPr>
            <w:r w:rsidRPr="002C1038">
              <w:rPr>
                <w:b/>
              </w:rPr>
              <w:t>Foarte mare</w:t>
            </w:r>
          </w:p>
        </w:tc>
      </w:tr>
      <w:tr w:rsidR="002C1038" w14:paraId="094595DB" w14:textId="77777777" w:rsidTr="00F52B28">
        <w:tc>
          <w:tcPr>
            <w:tcW w:w="0" w:type="auto"/>
          </w:tcPr>
          <w:p w14:paraId="153ADB51" w14:textId="77777777" w:rsidR="002C1038" w:rsidRPr="002C1038" w:rsidRDefault="002C1038" w:rsidP="002C1038">
            <w:pPr>
              <w:rPr>
                <w:b/>
              </w:rPr>
            </w:pPr>
            <w:r w:rsidRPr="002C1038">
              <w:rPr>
                <w:b/>
              </w:rPr>
              <w:t>Dolj</w:t>
            </w:r>
          </w:p>
        </w:tc>
        <w:tc>
          <w:tcPr>
            <w:tcW w:w="0" w:type="auto"/>
          </w:tcPr>
          <w:p w14:paraId="0DFC653B" w14:textId="77777777" w:rsidR="002C1038" w:rsidRDefault="002C1038" w:rsidP="002C1038"/>
        </w:tc>
        <w:tc>
          <w:tcPr>
            <w:tcW w:w="0" w:type="auto"/>
          </w:tcPr>
          <w:p w14:paraId="26C441C1" w14:textId="77777777" w:rsidR="002C1038" w:rsidRDefault="002C1038" w:rsidP="002C1038"/>
        </w:tc>
        <w:tc>
          <w:tcPr>
            <w:tcW w:w="0" w:type="auto"/>
          </w:tcPr>
          <w:p w14:paraId="521B613A" w14:textId="77777777" w:rsidR="002C1038" w:rsidRDefault="002C1038" w:rsidP="002C1038"/>
        </w:tc>
        <w:tc>
          <w:tcPr>
            <w:tcW w:w="0" w:type="auto"/>
          </w:tcPr>
          <w:p w14:paraId="7F6DDF49" w14:textId="77777777" w:rsidR="002C1038" w:rsidRDefault="00305333" w:rsidP="002C1038">
            <w:r>
              <w:t>2</w:t>
            </w:r>
          </w:p>
        </w:tc>
        <w:tc>
          <w:tcPr>
            <w:tcW w:w="0" w:type="auto"/>
          </w:tcPr>
          <w:p w14:paraId="351BDEF8" w14:textId="77777777" w:rsidR="002C1038" w:rsidRDefault="002C1038" w:rsidP="002C1038"/>
        </w:tc>
      </w:tr>
      <w:tr w:rsidR="002C1038" w14:paraId="462ED79F" w14:textId="77777777" w:rsidTr="00F52B28">
        <w:tc>
          <w:tcPr>
            <w:tcW w:w="0" w:type="auto"/>
          </w:tcPr>
          <w:p w14:paraId="4D92AA28" w14:textId="77777777" w:rsidR="002C1038" w:rsidRPr="002C1038" w:rsidRDefault="002C1038" w:rsidP="002C1038">
            <w:pPr>
              <w:rPr>
                <w:b/>
              </w:rPr>
            </w:pPr>
            <w:r w:rsidRPr="002C1038">
              <w:rPr>
                <w:b/>
              </w:rPr>
              <w:t>Gorj</w:t>
            </w:r>
          </w:p>
        </w:tc>
        <w:tc>
          <w:tcPr>
            <w:tcW w:w="0" w:type="auto"/>
          </w:tcPr>
          <w:p w14:paraId="0E9691D5" w14:textId="77777777" w:rsidR="002C1038" w:rsidRDefault="002C1038" w:rsidP="002C1038"/>
        </w:tc>
        <w:tc>
          <w:tcPr>
            <w:tcW w:w="0" w:type="auto"/>
          </w:tcPr>
          <w:p w14:paraId="41654EED" w14:textId="77777777" w:rsidR="002C1038" w:rsidRDefault="002C1038" w:rsidP="002C1038"/>
        </w:tc>
        <w:tc>
          <w:tcPr>
            <w:tcW w:w="0" w:type="auto"/>
          </w:tcPr>
          <w:p w14:paraId="6691BCED" w14:textId="77777777" w:rsidR="002C1038" w:rsidRDefault="002C1038" w:rsidP="002C1038"/>
        </w:tc>
        <w:tc>
          <w:tcPr>
            <w:tcW w:w="0" w:type="auto"/>
          </w:tcPr>
          <w:p w14:paraId="0009C058" w14:textId="77777777" w:rsidR="002C1038" w:rsidRDefault="00B4104B" w:rsidP="002C1038">
            <w:r>
              <w:t>1</w:t>
            </w:r>
          </w:p>
        </w:tc>
        <w:tc>
          <w:tcPr>
            <w:tcW w:w="0" w:type="auto"/>
          </w:tcPr>
          <w:p w14:paraId="1124A732" w14:textId="77777777" w:rsidR="002C1038" w:rsidRDefault="002C1038" w:rsidP="002C1038"/>
        </w:tc>
      </w:tr>
      <w:tr w:rsidR="002C1038" w14:paraId="6BF6E250" w14:textId="77777777" w:rsidTr="00F52B28">
        <w:tc>
          <w:tcPr>
            <w:tcW w:w="0" w:type="auto"/>
          </w:tcPr>
          <w:p w14:paraId="0E12C793" w14:textId="77777777" w:rsidR="002C1038" w:rsidRPr="002C1038" w:rsidRDefault="002C1038" w:rsidP="002C1038">
            <w:pPr>
              <w:rPr>
                <w:b/>
              </w:rPr>
            </w:pPr>
            <w:r w:rsidRPr="002C1038">
              <w:rPr>
                <w:b/>
              </w:rPr>
              <w:t>Mehedinți</w:t>
            </w:r>
          </w:p>
        </w:tc>
        <w:tc>
          <w:tcPr>
            <w:tcW w:w="0" w:type="auto"/>
          </w:tcPr>
          <w:p w14:paraId="017F0761" w14:textId="77777777" w:rsidR="002C1038" w:rsidRDefault="002C1038" w:rsidP="002C1038"/>
        </w:tc>
        <w:tc>
          <w:tcPr>
            <w:tcW w:w="0" w:type="auto"/>
          </w:tcPr>
          <w:p w14:paraId="014AD7D4" w14:textId="77777777" w:rsidR="002C1038" w:rsidRDefault="002C1038" w:rsidP="002C1038"/>
        </w:tc>
        <w:tc>
          <w:tcPr>
            <w:tcW w:w="0" w:type="auto"/>
          </w:tcPr>
          <w:p w14:paraId="2F468D5A" w14:textId="77777777" w:rsidR="002C1038" w:rsidRDefault="002C1038" w:rsidP="002C1038"/>
        </w:tc>
        <w:tc>
          <w:tcPr>
            <w:tcW w:w="0" w:type="auto"/>
          </w:tcPr>
          <w:p w14:paraId="40A9708D" w14:textId="77777777" w:rsidR="002C1038" w:rsidRDefault="00305333" w:rsidP="002C1038">
            <w:r>
              <w:t>1</w:t>
            </w:r>
          </w:p>
        </w:tc>
        <w:tc>
          <w:tcPr>
            <w:tcW w:w="0" w:type="auto"/>
          </w:tcPr>
          <w:p w14:paraId="3F4F9AEA" w14:textId="77777777" w:rsidR="002C1038" w:rsidRDefault="002C1038" w:rsidP="002C1038"/>
        </w:tc>
      </w:tr>
      <w:tr w:rsidR="002C1038" w14:paraId="23E37FA7" w14:textId="77777777" w:rsidTr="00F52B28">
        <w:tc>
          <w:tcPr>
            <w:tcW w:w="0" w:type="auto"/>
          </w:tcPr>
          <w:p w14:paraId="7955190F" w14:textId="77777777" w:rsidR="002C1038" w:rsidRPr="002C1038" w:rsidRDefault="002C1038" w:rsidP="002C1038">
            <w:pPr>
              <w:rPr>
                <w:b/>
              </w:rPr>
            </w:pPr>
            <w:r w:rsidRPr="002C1038">
              <w:rPr>
                <w:b/>
              </w:rPr>
              <w:t>Olt</w:t>
            </w:r>
          </w:p>
        </w:tc>
        <w:tc>
          <w:tcPr>
            <w:tcW w:w="0" w:type="auto"/>
          </w:tcPr>
          <w:p w14:paraId="50AF5A58" w14:textId="77777777" w:rsidR="002C1038" w:rsidRDefault="002C1038" w:rsidP="002C1038"/>
        </w:tc>
        <w:tc>
          <w:tcPr>
            <w:tcW w:w="0" w:type="auto"/>
          </w:tcPr>
          <w:p w14:paraId="7229D295" w14:textId="77777777" w:rsidR="002C1038" w:rsidRDefault="002C1038" w:rsidP="002C1038"/>
        </w:tc>
        <w:tc>
          <w:tcPr>
            <w:tcW w:w="0" w:type="auto"/>
          </w:tcPr>
          <w:p w14:paraId="49809E8E" w14:textId="77777777" w:rsidR="002C1038" w:rsidRDefault="002C1038" w:rsidP="002C1038"/>
        </w:tc>
        <w:tc>
          <w:tcPr>
            <w:tcW w:w="0" w:type="auto"/>
          </w:tcPr>
          <w:p w14:paraId="664F9450" w14:textId="77777777" w:rsidR="002C1038" w:rsidRDefault="00B4104B" w:rsidP="002C1038">
            <w:r>
              <w:t>1</w:t>
            </w:r>
          </w:p>
        </w:tc>
        <w:tc>
          <w:tcPr>
            <w:tcW w:w="0" w:type="auto"/>
          </w:tcPr>
          <w:p w14:paraId="15F99C07" w14:textId="77777777" w:rsidR="002C1038" w:rsidRDefault="002C1038" w:rsidP="002C1038"/>
        </w:tc>
      </w:tr>
      <w:tr w:rsidR="002C1038" w14:paraId="22112F14" w14:textId="77777777" w:rsidTr="00F52B28">
        <w:tc>
          <w:tcPr>
            <w:tcW w:w="0" w:type="auto"/>
          </w:tcPr>
          <w:p w14:paraId="69A4EB9A" w14:textId="77777777" w:rsidR="002C1038" w:rsidRPr="002C1038" w:rsidRDefault="002C1038" w:rsidP="002C1038">
            <w:pPr>
              <w:rPr>
                <w:b/>
              </w:rPr>
            </w:pPr>
            <w:r w:rsidRPr="002C1038">
              <w:rPr>
                <w:b/>
              </w:rPr>
              <w:t>Vâlcea</w:t>
            </w:r>
          </w:p>
        </w:tc>
        <w:tc>
          <w:tcPr>
            <w:tcW w:w="0" w:type="auto"/>
          </w:tcPr>
          <w:p w14:paraId="76EF6D26" w14:textId="77777777" w:rsidR="002C1038" w:rsidRDefault="002C1038" w:rsidP="002C1038"/>
        </w:tc>
        <w:tc>
          <w:tcPr>
            <w:tcW w:w="0" w:type="auto"/>
          </w:tcPr>
          <w:p w14:paraId="5A3B54D2" w14:textId="77777777" w:rsidR="002C1038" w:rsidRDefault="002C1038" w:rsidP="002C1038"/>
        </w:tc>
        <w:tc>
          <w:tcPr>
            <w:tcW w:w="0" w:type="auto"/>
          </w:tcPr>
          <w:p w14:paraId="3131EC9C" w14:textId="77777777" w:rsidR="002C1038" w:rsidRDefault="002C1038" w:rsidP="002C1038"/>
        </w:tc>
        <w:tc>
          <w:tcPr>
            <w:tcW w:w="0" w:type="auto"/>
          </w:tcPr>
          <w:p w14:paraId="634EDADC" w14:textId="77777777" w:rsidR="002C1038" w:rsidRDefault="00305333" w:rsidP="002C1038">
            <w:r>
              <w:t>2</w:t>
            </w:r>
          </w:p>
        </w:tc>
        <w:tc>
          <w:tcPr>
            <w:tcW w:w="0" w:type="auto"/>
          </w:tcPr>
          <w:p w14:paraId="632F20FB" w14:textId="77777777" w:rsidR="002C1038" w:rsidRDefault="002C1038" w:rsidP="002C1038"/>
        </w:tc>
      </w:tr>
      <w:tr w:rsidR="002C1038" w14:paraId="0319BF38" w14:textId="77777777" w:rsidTr="00F52B28">
        <w:tc>
          <w:tcPr>
            <w:tcW w:w="0" w:type="auto"/>
            <w:shd w:val="clear" w:color="auto" w:fill="F2F2F2" w:themeFill="background1" w:themeFillShade="F2"/>
          </w:tcPr>
          <w:p w14:paraId="0847C957"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4503D57D" w14:textId="77777777" w:rsidR="002C1038" w:rsidRDefault="002C1038" w:rsidP="002C1038"/>
        </w:tc>
        <w:tc>
          <w:tcPr>
            <w:tcW w:w="0" w:type="auto"/>
            <w:shd w:val="clear" w:color="auto" w:fill="F2F2F2" w:themeFill="background1" w:themeFillShade="F2"/>
          </w:tcPr>
          <w:p w14:paraId="3F21EFCE" w14:textId="77777777" w:rsidR="002C1038" w:rsidRDefault="002C1038" w:rsidP="002C1038"/>
        </w:tc>
        <w:tc>
          <w:tcPr>
            <w:tcW w:w="0" w:type="auto"/>
            <w:shd w:val="clear" w:color="auto" w:fill="F2F2F2" w:themeFill="background1" w:themeFillShade="F2"/>
          </w:tcPr>
          <w:p w14:paraId="13F9920C" w14:textId="77777777" w:rsidR="002C1038" w:rsidRPr="0001469B" w:rsidRDefault="002C1038" w:rsidP="002C1038">
            <w:pPr>
              <w:rPr>
                <w:b/>
              </w:rPr>
            </w:pPr>
          </w:p>
        </w:tc>
        <w:tc>
          <w:tcPr>
            <w:tcW w:w="0" w:type="auto"/>
            <w:shd w:val="clear" w:color="auto" w:fill="F2F2F2" w:themeFill="background1" w:themeFillShade="F2"/>
          </w:tcPr>
          <w:p w14:paraId="68649286" w14:textId="77777777" w:rsidR="002C1038" w:rsidRPr="002C1038" w:rsidRDefault="00305333" w:rsidP="002C1038">
            <w:pPr>
              <w:rPr>
                <w:b/>
              </w:rPr>
            </w:pPr>
            <w:r>
              <w:rPr>
                <w:b/>
              </w:rPr>
              <w:t>1,</w:t>
            </w:r>
            <w:r w:rsidR="00B4104B">
              <w:rPr>
                <w:b/>
              </w:rPr>
              <w:t>4</w:t>
            </w:r>
          </w:p>
        </w:tc>
        <w:tc>
          <w:tcPr>
            <w:tcW w:w="0" w:type="auto"/>
            <w:shd w:val="clear" w:color="auto" w:fill="F2F2F2" w:themeFill="background1" w:themeFillShade="F2"/>
          </w:tcPr>
          <w:p w14:paraId="75561969" w14:textId="77777777" w:rsidR="002C1038" w:rsidRPr="002C1038" w:rsidRDefault="002C1038" w:rsidP="002C1038">
            <w:pPr>
              <w:rPr>
                <w:b/>
              </w:rPr>
            </w:pPr>
          </w:p>
        </w:tc>
      </w:tr>
    </w:tbl>
    <w:p w14:paraId="0DC97461"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04826717" w14:textId="77777777" w:rsidR="002E7548" w:rsidRDefault="002E7548" w:rsidP="002E7548">
      <w:pPr>
        <w:spacing w:after="0"/>
        <w:rPr>
          <w:lang w:val="ro-RO"/>
        </w:rPr>
      </w:pPr>
      <w:r>
        <w:rPr>
          <w:lang w:val="ro-RO"/>
        </w:rPr>
        <w:t xml:space="preserve">* Foarte redusă (-2) : dacă IP + IVA + ICD = -3 </w:t>
      </w:r>
    </w:p>
    <w:p w14:paraId="19B98A2A" w14:textId="77777777" w:rsidR="002E7548" w:rsidRDefault="002E7548" w:rsidP="002E7548">
      <w:pPr>
        <w:spacing w:after="0"/>
        <w:rPr>
          <w:lang w:val="ro-RO"/>
        </w:rPr>
      </w:pPr>
      <w:r>
        <w:rPr>
          <w:lang w:val="ro-RO"/>
        </w:rPr>
        <w:t>* Redusă (-1): dacă IP + IVA + ICD = -2 sau -1</w:t>
      </w:r>
    </w:p>
    <w:p w14:paraId="7DF6388F" w14:textId="77777777" w:rsidR="002E7548" w:rsidRDefault="002E7548" w:rsidP="002E7548">
      <w:pPr>
        <w:spacing w:after="0"/>
        <w:rPr>
          <w:lang w:val="ro-RO"/>
        </w:rPr>
      </w:pPr>
      <w:r>
        <w:rPr>
          <w:lang w:val="ro-RO"/>
        </w:rPr>
        <w:t>* Medie (0): dacă IP + IVA + ICD = 0</w:t>
      </w:r>
    </w:p>
    <w:p w14:paraId="69E4B4D7" w14:textId="77777777" w:rsidR="002E7548" w:rsidRDefault="002E7548" w:rsidP="002E7548">
      <w:pPr>
        <w:spacing w:after="0"/>
        <w:rPr>
          <w:lang w:val="ro-RO"/>
        </w:rPr>
      </w:pPr>
      <w:r>
        <w:rPr>
          <w:lang w:val="ro-RO"/>
        </w:rPr>
        <w:t>* Mare (+1): dacă IP + IVA + ICD = +1 sau +2</w:t>
      </w:r>
    </w:p>
    <w:p w14:paraId="05FA95B8" w14:textId="77777777" w:rsidR="002E7548" w:rsidRDefault="002E7548" w:rsidP="002E7548">
      <w:pPr>
        <w:spacing w:after="0"/>
        <w:rPr>
          <w:lang w:val="ro-RO"/>
        </w:rPr>
      </w:pPr>
      <w:r>
        <w:rPr>
          <w:lang w:val="ro-RO"/>
        </w:rPr>
        <w:t>* Foarte mare (+2): dacă IP + IVA + ICD = +3</w:t>
      </w:r>
    </w:p>
    <w:p w14:paraId="794E5FC0" w14:textId="77777777" w:rsidR="002E7548" w:rsidRDefault="002E7548" w:rsidP="002E7548">
      <w:pPr>
        <w:spacing w:after="0"/>
        <w:rPr>
          <w:lang w:val="ro-RO"/>
        </w:rPr>
      </w:pPr>
    </w:p>
    <w:p w14:paraId="4EBC3386"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305333">
        <w:rPr>
          <w:b/>
          <w:lang w:val="ro-RO"/>
        </w:rPr>
        <w:t>1,</w:t>
      </w:r>
      <w:r w:rsidR="00B4104B">
        <w:rPr>
          <w:b/>
          <w:lang w:val="ro-RO"/>
        </w:rPr>
        <w:t>4</w:t>
      </w:r>
      <w:r w:rsidRPr="008B470B">
        <w:rPr>
          <w:rStyle w:val="FootnoteReference"/>
          <w:lang w:val="ro-RO"/>
        </w:rPr>
        <w:footnoteReference w:id="1"/>
      </w:r>
    </w:p>
    <w:p w14:paraId="25116F60" w14:textId="77777777" w:rsidR="008B470B" w:rsidRDefault="008B470B" w:rsidP="002E7548">
      <w:pPr>
        <w:spacing w:after="0"/>
        <w:rPr>
          <w:lang w:val="ro-RO"/>
        </w:rPr>
      </w:pPr>
    </w:p>
    <w:p w14:paraId="28EA8B98" w14:textId="77777777" w:rsidR="002E7548" w:rsidRDefault="002E7548" w:rsidP="002E7548">
      <w:pPr>
        <w:spacing w:after="0"/>
        <w:rPr>
          <w:lang w:val="ro-RO"/>
        </w:rPr>
      </w:pPr>
      <w:r>
        <w:rPr>
          <w:lang w:val="ro-RO"/>
        </w:rPr>
        <w:t>* Foarte redusă: dacă importanța sectorului &lt; -2</w:t>
      </w:r>
    </w:p>
    <w:p w14:paraId="48FA1844" w14:textId="77777777" w:rsidR="002E7548" w:rsidRDefault="002E7548" w:rsidP="002E7548">
      <w:pPr>
        <w:spacing w:after="0"/>
        <w:rPr>
          <w:lang w:val="ro-RO"/>
        </w:rPr>
      </w:pPr>
      <w:r>
        <w:rPr>
          <w:lang w:val="ro-RO"/>
        </w:rPr>
        <w:t>* Redusă: dacă - 2&lt;= importanța sectorului &lt; -1</w:t>
      </w:r>
    </w:p>
    <w:p w14:paraId="3D81BE92" w14:textId="77777777" w:rsidR="002E7548" w:rsidRDefault="002E7548" w:rsidP="002E7548">
      <w:pPr>
        <w:spacing w:after="0"/>
        <w:rPr>
          <w:lang w:val="ro-RO"/>
        </w:rPr>
      </w:pPr>
      <w:r>
        <w:rPr>
          <w:lang w:val="ro-RO"/>
        </w:rPr>
        <w:t>* Medie: dacă -1 &lt;= importanța sectorului &lt;=1</w:t>
      </w:r>
    </w:p>
    <w:p w14:paraId="3578C706" w14:textId="77777777" w:rsidR="002E7548" w:rsidRDefault="002E7548" w:rsidP="002E7548">
      <w:pPr>
        <w:spacing w:after="0"/>
        <w:rPr>
          <w:lang w:val="ro-RO"/>
        </w:rPr>
      </w:pPr>
      <w:r>
        <w:rPr>
          <w:lang w:val="ro-RO"/>
        </w:rPr>
        <w:t>* Mare: dacă 1&lt; importanța sectorului &lt;=2</w:t>
      </w:r>
    </w:p>
    <w:p w14:paraId="7577FECD" w14:textId="77777777" w:rsidR="002E7548" w:rsidRDefault="002E7548" w:rsidP="002E7548">
      <w:pPr>
        <w:spacing w:after="0"/>
        <w:rPr>
          <w:lang w:val="ro-RO"/>
        </w:rPr>
      </w:pPr>
      <w:r>
        <w:rPr>
          <w:lang w:val="ro-RO"/>
        </w:rPr>
        <w:t>* Foarte mare: dacă importanța sectorului &gt;2</w:t>
      </w:r>
    </w:p>
    <w:p w14:paraId="17770592" w14:textId="77777777" w:rsidR="002E7548" w:rsidRDefault="002E7548" w:rsidP="002E7548">
      <w:pPr>
        <w:spacing w:after="0"/>
        <w:rPr>
          <w:lang w:val="ro-RO"/>
        </w:rPr>
      </w:pPr>
    </w:p>
    <w:p w14:paraId="4C1D78B2" w14:textId="77777777" w:rsidR="008B470B" w:rsidRPr="000705D2" w:rsidRDefault="008B470B" w:rsidP="008B470B">
      <w:pPr>
        <w:pStyle w:val="Heading3"/>
        <w:rPr>
          <w:rFonts w:asciiTheme="minorHAnsi" w:hAnsiTheme="minorHAnsi"/>
          <w:color w:val="auto"/>
          <w:lang w:val="ro-RO"/>
        </w:rPr>
      </w:pPr>
      <w:r w:rsidRPr="000705D2">
        <w:rPr>
          <w:rFonts w:asciiTheme="minorHAnsi" w:hAnsiTheme="minorHAnsi"/>
          <w:color w:val="auto"/>
          <w:lang w:val="ro-RO"/>
        </w:rPr>
        <w:t>III.2. Potențialul competitiv (PC)</w:t>
      </w:r>
    </w:p>
    <w:p w14:paraId="21AC2985" w14:textId="77777777" w:rsidR="008B470B" w:rsidRDefault="008B470B" w:rsidP="008B470B">
      <w:pPr>
        <w:spacing w:after="0"/>
        <w:rPr>
          <w:lang w:val="ro-RO"/>
        </w:rPr>
      </w:pPr>
    </w:p>
    <w:p w14:paraId="64C19986" w14:textId="77777777" w:rsidR="008B470B" w:rsidRPr="007838E6" w:rsidRDefault="008B470B" w:rsidP="008B470B">
      <w:pPr>
        <w:spacing w:after="0"/>
        <w:rPr>
          <w:lang w:val="ro-RO"/>
        </w:rPr>
      </w:pPr>
      <w:r w:rsidRPr="007838E6">
        <w:rPr>
          <w:lang w:val="ro-RO"/>
        </w:rPr>
        <w:t>a. Există mărci sau brevete înregistrate?</w:t>
      </w:r>
    </w:p>
    <w:p w14:paraId="722B8B15" w14:textId="77777777" w:rsidR="008B470B" w:rsidRPr="007838E6" w:rsidRDefault="00AB2A5F" w:rsidP="008B470B">
      <w:pPr>
        <w:rPr>
          <w:lang w:val="ro-RO"/>
        </w:rPr>
      </w:pPr>
      <w:r w:rsidRPr="007838E6">
        <w:rPr>
          <w:lang w:val="ro-RO"/>
        </w:rPr>
        <w:sym w:font="Wingdings" w:char="F06F"/>
      </w:r>
      <w:r w:rsidR="008B470B" w:rsidRPr="007838E6">
        <w:rPr>
          <w:lang w:val="ro-RO"/>
        </w:rPr>
        <w:t xml:space="preserve">DA;  </w:t>
      </w:r>
      <w:r>
        <w:rPr>
          <w:lang w:val="ro-RO"/>
        </w:rPr>
        <w:t>X</w:t>
      </w:r>
      <w:r w:rsidR="004C03A2">
        <w:rPr>
          <w:lang w:val="ro-RO"/>
        </w:rPr>
        <w:t xml:space="preserve">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0B83A9EE"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551AC855" w14:textId="77777777" w:rsidR="008B470B" w:rsidRDefault="00AB2A5F" w:rsidP="008B470B">
      <w:pPr>
        <w:rPr>
          <w:lang w:val="ro-RO"/>
        </w:rPr>
      </w:pPr>
      <w:r>
        <w:rPr>
          <w:lang w:val="ro-RO"/>
        </w:rPr>
        <w:t>X</w:t>
      </w:r>
      <w:r w:rsidR="00B2364F">
        <w:rPr>
          <w:lang w:val="ro-RO"/>
        </w:rPr>
        <w:t xml:space="preserve"> </w:t>
      </w:r>
      <w:r w:rsidR="0001469B">
        <w:rPr>
          <w:lang w:val="ro-RO"/>
        </w:rPr>
        <w:t xml:space="preserve">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7F84398B"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305333">
        <w:rPr>
          <w:b/>
          <w:lang w:val="ro-RO"/>
        </w:rPr>
        <w:t xml:space="preserve"> Potenț</w:t>
      </w:r>
      <w:r w:rsidR="00AB2A5F">
        <w:rPr>
          <w:b/>
          <w:lang w:val="ro-RO"/>
        </w:rPr>
        <w:t>ialul competitiv = 0</w:t>
      </w:r>
    </w:p>
    <w:p w14:paraId="0EA09371" w14:textId="77777777" w:rsidR="008B470B" w:rsidRDefault="008B470B" w:rsidP="008B470B">
      <w:pPr>
        <w:spacing w:after="0"/>
        <w:rPr>
          <w:lang w:val="ro-RO"/>
        </w:rPr>
      </w:pPr>
      <w:r>
        <w:rPr>
          <w:lang w:val="ro-RO"/>
        </w:rPr>
        <w:t>-1, dacă nu există  informații pentru nicio întrebare</w:t>
      </w:r>
    </w:p>
    <w:p w14:paraId="414518F6"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12DB7714"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0873E85A" w14:textId="77777777" w:rsidR="00775E5D" w:rsidRDefault="00775E5D" w:rsidP="00221DD2">
      <w:pPr>
        <w:pStyle w:val="Heading3"/>
        <w:spacing w:before="0"/>
        <w:rPr>
          <w:rFonts w:asciiTheme="minorHAnsi" w:hAnsiTheme="minorHAnsi"/>
          <w:color w:val="FF0000"/>
          <w:lang w:val="ro-RO"/>
        </w:rPr>
      </w:pPr>
    </w:p>
    <w:p w14:paraId="61A56D01" w14:textId="77777777" w:rsidR="00221DD2" w:rsidRPr="000705D2" w:rsidRDefault="00221DD2" w:rsidP="00221DD2">
      <w:pPr>
        <w:pStyle w:val="Heading3"/>
        <w:spacing w:before="0"/>
        <w:rPr>
          <w:rFonts w:asciiTheme="minorHAnsi" w:hAnsiTheme="minorHAnsi"/>
          <w:color w:val="auto"/>
          <w:lang w:val="ro-RO"/>
        </w:rPr>
      </w:pPr>
      <w:r w:rsidRPr="000705D2">
        <w:rPr>
          <w:rFonts w:asciiTheme="minorHAnsi" w:hAnsiTheme="minorHAnsi"/>
          <w:color w:val="auto"/>
          <w:lang w:val="ro-RO"/>
        </w:rPr>
        <w:t>III.3. Potențialul inovativ  (PI)</w:t>
      </w:r>
    </w:p>
    <w:p w14:paraId="2253B4EE" w14:textId="77777777" w:rsidR="00221DD2" w:rsidRPr="00A83488" w:rsidRDefault="00221DD2" w:rsidP="00221DD2">
      <w:pPr>
        <w:spacing w:after="0"/>
        <w:rPr>
          <w:b/>
          <w:i/>
          <w:lang w:val="ro-RO"/>
        </w:rPr>
      </w:pPr>
    </w:p>
    <w:p w14:paraId="0050C1B7"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35244640"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4BA7C4A4"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048F94B4" w14:textId="5DE34BE3" w:rsidR="00BF6395" w:rsidRDefault="00221DD2" w:rsidP="000705D2">
      <w:pPr>
        <w:shd w:val="clear" w:color="auto" w:fill="D9D9D9" w:themeFill="background1" w:themeFillShade="D9"/>
        <w:spacing w:after="0"/>
        <w:rPr>
          <w:b/>
          <w:lang w:val="ro-RO"/>
        </w:rPr>
      </w:pPr>
      <w:r w:rsidRPr="00B2364F">
        <w:rPr>
          <w:b/>
          <w:i/>
          <w:lang w:val="ro-RO"/>
        </w:rPr>
        <w:t>Concluzie:</w:t>
      </w:r>
      <w:r w:rsidRPr="00B2364F">
        <w:rPr>
          <w:b/>
          <w:lang w:val="ro-RO"/>
        </w:rPr>
        <w:t xml:space="preserve"> Potențialul inovativ </w:t>
      </w:r>
      <w:r w:rsidR="005077D4" w:rsidRPr="00B2364F">
        <w:rPr>
          <w:b/>
          <w:lang w:val="ro-RO"/>
        </w:rPr>
        <w:t xml:space="preserve">= </w:t>
      </w:r>
      <w:r w:rsidR="00BF6395">
        <w:rPr>
          <w:b/>
          <w:lang w:val="ro-RO"/>
        </w:rPr>
        <w:t>-</w:t>
      </w:r>
      <w:r w:rsidR="00305333">
        <w:rPr>
          <w:b/>
          <w:lang w:val="ro-RO"/>
        </w:rPr>
        <w:t>1</w:t>
      </w:r>
    </w:p>
    <w:p w14:paraId="73E32684" w14:textId="77777777" w:rsidR="000705D2" w:rsidRPr="000705D2" w:rsidRDefault="000705D2" w:rsidP="000705D2"/>
    <w:p w14:paraId="1348627C" w14:textId="77777777" w:rsidR="007838E6" w:rsidRPr="000705D2" w:rsidRDefault="007838E6" w:rsidP="007838E6">
      <w:pPr>
        <w:pStyle w:val="Heading3"/>
        <w:rPr>
          <w:rFonts w:asciiTheme="minorHAnsi" w:hAnsiTheme="minorHAnsi"/>
          <w:color w:val="auto"/>
          <w:lang w:val="ro-RO"/>
        </w:rPr>
      </w:pPr>
      <w:r w:rsidRPr="000705D2">
        <w:rPr>
          <w:rFonts w:asciiTheme="minorHAnsi" w:hAnsiTheme="minorHAnsi"/>
          <w:color w:val="auto"/>
          <w:lang w:val="ro-RO"/>
        </w:rPr>
        <w:t>III.4. Potențialul de antrenare a dezvoltării în economia locală/regională (PADE)</w:t>
      </w:r>
    </w:p>
    <w:p w14:paraId="5AF6DF26" w14:textId="77777777" w:rsidR="007838E6" w:rsidRDefault="007838E6" w:rsidP="007838E6">
      <w:pPr>
        <w:spacing w:after="0"/>
        <w:rPr>
          <w:lang w:val="ro-RO"/>
        </w:rPr>
      </w:pPr>
    </w:p>
    <w:p w14:paraId="4BDBA62C"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4482B901"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66003F17"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32814C7E"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5077D4">
        <w:rPr>
          <w:b/>
          <w:lang w:val="ro-RO"/>
        </w:rPr>
        <w:t xml:space="preserve">în economia locală/regională = </w:t>
      </w:r>
      <w:r w:rsidR="00BF6395">
        <w:rPr>
          <w:b/>
          <w:lang w:val="ro-RO"/>
        </w:rPr>
        <w:t>-1</w:t>
      </w:r>
    </w:p>
    <w:p w14:paraId="25605045" w14:textId="77777777" w:rsidR="007838E6" w:rsidRPr="000705D2" w:rsidRDefault="007838E6" w:rsidP="007838E6">
      <w:pPr>
        <w:pStyle w:val="Heading3"/>
        <w:rPr>
          <w:rFonts w:asciiTheme="minorHAnsi" w:hAnsiTheme="minorHAnsi"/>
          <w:color w:val="auto"/>
          <w:lang w:val="ro-RO"/>
        </w:rPr>
      </w:pPr>
      <w:r w:rsidRPr="000705D2">
        <w:rPr>
          <w:rFonts w:asciiTheme="minorHAnsi" w:hAnsiTheme="minorHAnsi"/>
          <w:color w:val="auto"/>
          <w:lang w:val="ro-RO"/>
        </w:rPr>
        <w:t>III.5. Concluzii privind caracterul competitiv al sectorului</w:t>
      </w:r>
    </w:p>
    <w:p w14:paraId="7AF44061" w14:textId="77777777" w:rsidR="007838E6" w:rsidRPr="001A0D61" w:rsidRDefault="007838E6" w:rsidP="007838E6">
      <w:pPr>
        <w:spacing w:after="0"/>
        <w:rPr>
          <w:lang w:val="ro-RO"/>
        </w:rPr>
      </w:pPr>
    </w:p>
    <w:p w14:paraId="0756B6DD"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24B1E5DF" w14:textId="77777777" w:rsidR="007838E6" w:rsidRDefault="007838E6" w:rsidP="007838E6">
      <w:pPr>
        <w:spacing w:after="0"/>
        <w:rPr>
          <w:lang w:val="ro-RO"/>
        </w:rPr>
      </w:pPr>
      <w:r>
        <w:rPr>
          <w:lang w:val="ro-RO"/>
        </w:rPr>
        <w:t>ISD + PC + PI + PADE = &lt;=-3</w:t>
      </w:r>
    </w:p>
    <w:p w14:paraId="57CC6E95" w14:textId="77777777" w:rsidR="00FC3741" w:rsidRDefault="00FC3741" w:rsidP="00775E5D">
      <w:pPr>
        <w:spacing w:after="0" w:line="240" w:lineRule="auto"/>
        <w:rPr>
          <w:lang w:val="ro-RO"/>
        </w:rPr>
      </w:pPr>
    </w:p>
    <w:p w14:paraId="58BB2A69"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1F56E7A5" w14:textId="77777777" w:rsidR="004C03A2" w:rsidRDefault="007838E6" w:rsidP="00775E5D">
      <w:pPr>
        <w:spacing w:line="240" w:lineRule="auto"/>
        <w:rPr>
          <w:lang w:val="ro-RO"/>
        </w:rPr>
      </w:pPr>
      <w:r>
        <w:rPr>
          <w:lang w:val="ro-RO"/>
        </w:rPr>
        <w:t>-3 &lt;= ISD + PC + PI + PADE &lt;= 0</w:t>
      </w:r>
    </w:p>
    <w:p w14:paraId="64017530" w14:textId="77777777" w:rsidR="00BF6395" w:rsidRDefault="00BF6395" w:rsidP="00BF6395">
      <w:pPr>
        <w:spacing w:after="0" w:line="240" w:lineRule="auto"/>
        <w:rPr>
          <w:b/>
          <w:lang w:val="ro-RO"/>
        </w:rPr>
      </w:pPr>
      <w:r w:rsidRPr="00FC3741">
        <w:rPr>
          <w:b/>
          <w:lang w:val="ro-RO"/>
        </w:rPr>
        <w:t>X =</w:t>
      </w:r>
      <w:r>
        <w:rPr>
          <w:b/>
          <w:lang w:val="ro-RO"/>
        </w:rPr>
        <w:t xml:space="preserve"> -0,6 – </w:t>
      </w:r>
      <w:r w:rsidR="004D7475" w:rsidRPr="004D7475">
        <w:rPr>
          <w:b/>
          <w:lang w:val="ro-RO"/>
        </w:rPr>
        <w:t>Sectorul nu este competitiv, dar pot fi implementate măsuri de dezvoltare</w:t>
      </w:r>
    </w:p>
    <w:p w14:paraId="26F9A0E2" w14:textId="77777777" w:rsidR="00BF6395" w:rsidRDefault="00BF6395" w:rsidP="00775E5D">
      <w:pPr>
        <w:spacing w:line="240" w:lineRule="auto"/>
        <w:rPr>
          <w:lang w:val="ro-RO"/>
        </w:rPr>
      </w:pPr>
    </w:p>
    <w:p w14:paraId="519DCDE6"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2DF0DB8E" w14:textId="77777777" w:rsidR="007838E6" w:rsidRDefault="007838E6" w:rsidP="00775E5D">
      <w:pPr>
        <w:spacing w:after="0" w:line="240" w:lineRule="auto"/>
        <w:rPr>
          <w:lang w:val="ro-RO"/>
        </w:rPr>
      </w:pPr>
      <w:r>
        <w:rPr>
          <w:lang w:val="ro-RO"/>
        </w:rPr>
        <w:t>0 &lt;= ISD + PC + PI + PADE &lt;= +3</w:t>
      </w:r>
    </w:p>
    <w:p w14:paraId="0C2398C0" w14:textId="77777777" w:rsidR="00B2364F" w:rsidRDefault="00B2364F" w:rsidP="00775E5D">
      <w:pPr>
        <w:spacing w:after="0" w:line="240" w:lineRule="auto"/>
        <w:rPr>
          <w:lang w:val="ro-RO"/>
        </w:rPr>
      </w:pPr>
    </w:p>
    <w:p w14:paraId="33095A16" w14:textId="4B6A7EDE" w:rsidR="004D7475" w:rsidRDefault="009161F1" w:rsidP="000705D2">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4F91F1AD" w14:textId="77777777" w:rsidR="000705D2" w:rsidRPr="000705D2" w:rsidRDefault="000705D2" w:rsidP="000705D2">
      <w:pPr>
        <w:spacing w:after="0" w:line="240" w:lineRule="auto"/>
        <w:rPr>
          <w:lang w:val="ro-RO"/>
        </w:rPr>
      </w:pPr>
    </w:p>
    <w:p w14:paraId="08D1BF7C" w14:textId="77777777" w:rsidR="004D7475" w:rsidRPr="000705D2" w:rsidRDefault="004D7475" w:rsidP="004D7475">
      <w:pPr>
        <w:rPr>
          <w:iCs/>
          <w:lang w:val="ro-RO"/>
        </w:rPr>
      </w:pPr>
      <w:r w:rsidRPr="000705D2">
        <w:rPr>
          <w:iCs/>
          <w:lang w:val="ro-RO"/>
        </w:rPr>
        <w:t>Dacă sectorul este competitiv sau prezintă anumite avantaje competitive se vor preciza mai jos:</w:t>
      </w:r>
    </w:p>
    <w:p w14:paraId="71ABA214" w14:textId="77777777" w:rsidR="004D7475" w:rsidRPr="000705D2" w:rsidRDefault="004D7475" w:rsidP="004D7475">
      <w:pPr>
        <w:pStyle w:val="ListParagraph"/>
        <w:numPr>
          <w:ilvl w:val="0"/>
          <w:numId w:val="4"/>
        </w:numPr>
        <w:rPr>
          <w:iCs/>
          <w:lang w:val="ro-RO"/>
        </w:rPr>
      </w:pPr>
      <w:r w:rsidRPr="000705D2">
        <w:rPr>
          <w:iCs/>
          <w:lang w:val="ro-RO"/>
        </w:rPr>
        <w:t>principalele domenii de cercetare ale instituțiilor care activeaza in acest sector</w:t>
      </w:r>
    </w:p>
    <w:p w14:paraId="6075D5A5" w14:textId="77777777" w:rsidR="00B92B0D" w:rsidRPr="000705D2" w:rsidRDefault="004D7475" w:rsidP="004D7475">
      <w:pPr>
        <w:pStyle w:val="ListParagraph"/>
        <w:numPr>
          <w:ilvl w:val="0"/>
          <w:numId w:val="4"/>
        </w:numPr>
        <w:rPr>
          <w:iCs/>
          <w:lang w:val="ro-RO"/>
        </w:rPr>
      </w:pPr>
      <w:r w:rsidRPr="000705D2">
        <w:rPr>
          <w:iCs/>
          <w:lang w:val="ro-RO"/>
        </w:rPr>
        <w:t>principalele activitati ale agenților economici care activează în domeniu</w:t>
      </w:r>
    </w:p>
    <w:p w14:paraId="239208DD" w14:textId="77777777" w:rsidR="00305333" w:rsidRPr="000705D2" w:rsidRDefault="00305333" w:rsidP="00B92B0D">
      <w:pPr>
        <w:rPr>
          <w:iCs/>
          <w:lang w:val="ro-RO"/>
        </w:rPr>
      </w:pPr>
    </w:p>
    <w:sectPr w:rsidR="00305333" w:rsidRPr="000705D2" w:rsidSect="000705D2">
      <w:headerReference w:type="default" r:id="rId13"/>
      <w:footerReference w:type="default" r:id="rId14"/>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1C6A2" w14:textId="77777777" w:rsidR="00B96B4C" w:rsidRDefault="00B96B4C" w:rsidP="008B60FE">
      <w:pPr>
        <w:spacing w:after="0" w:line="240" w:lineRule="auto"/>
      </w:pPr>
      <w:r>
        <w:separator/>
      </w:r>
    </w:p>
  </w:endnote>
  <w:endnote w:type="continuationSeparator" w:id="0">
    <w:p w14:paraId="1E0A16D8" w14:textId="77777777" w:rsidR="00B96B4C" w:rsidRDefault="00B96B4C"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4C3EDD8A" w14:textId="77777777" w:rsidR="004A6346" w:rsidRDefault="004A6346">
        <w:pPr>
          <w:pStyle w:val="Footer"/>
          <w:jc w:val="right"/>
        </w:pPr>
        <w:r>
          <w:rPr>
            <w:noProof/>
          </w:rPr>
          <w:fldChar w:fldCharType="begin"/>
        </w:r>
        <w:r>
          <w:rPr>
            <w:noProof/>
          </w:rPr>
          <w:instrText xml:space="preserve"> PAGE   \* MERGEFORMAT </w:instrText>
        </w:r>
        <w:r>
          <w:rPr>
            <w:noProof/>
          </w:rPr>
          <w:fldChar w:fldCharType="separate"/>
        </w:r>
        <w:r w:rsidR="00616F92">
          <w:rPr>
            <w:noProof/>
          </w:rPr>
          <w:t>1</w:t>
        </w:r>
        <w:r>
          <w:rPr>
            <w:noProof/>
          </w:rPr>
          <w:fldChar w:fldCharType="end"/>
        </w:r>
      </w:p>
    </w:sdtContent>
  </w:sdt>
  <w:p w14:paraId="22C5C7C2" w14:textId="77777777" w:rsidR="004A6346" w:rsidRDefault="004A6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13A79" w14:textId="77777777" w:rsidR="00B96B4C" w:rsidRDefault="00B96B4C" w:rsidP="008B60FE">
      <w:pPr>
        <w:spacing w:after="0" w:line="240" w:lineRule="auto"/>
      </w:pPr>
      <w:r>
        <w:separator/>
      </w:r>
    </w:p>
  </w:footnote>
  <w:footnote w:type="continuationSeparator" w:id="0">
    <w:p w14:paraId="10572D57" w14:textId="77777777" w:rsidR="00B96B4C" w:rsidRDefault="00B96B4C" w:rsidP="008B60FE">
      <w:pPr>
        <w:spacing w:after="0" w:line="240" w:lineRule="auto"/>
      </w:pPr>
      <w:r>
        <w:continuationSeparator/>
      </w:r>
    </w:p>
  </w:footnote>
  <w:footnote w:id="1">
    <w:p w14:paraId="62DD4F85" w14:textId="77777777" w:rsidR="004A6346" w:rsidRPr="00FF2EFB" w:rsidRDefault="004A6346"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5D5C9" w14:textId="24A05CDC" w:rsidR="00616F92" w:rsidRPr="00616F92" w:rsidRDefault="00616F92">
    <w:pPr>
      <w:pStyle w:val="Header"/>
      <w:rPr>
        <w:lang w:val="ro-RO"/>
      </w:rPr>
    </w:pPr>
    <w:r>
      <w:rPr>
        <w:lang w:val="ro-RO"/>
      </w:rPr>
      <w:t>Anexa 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07763A4"/>
    <w:multiLevelType w:val="hybridMultilevel"/>
    <w:tmpl w:val="A976B610"/>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0"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5911425"/>
    <w:multiLevelType w:val="hybridMultilevel"/>
    <w:tmpl w:val="07DAB0EA"/>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0"/>
  </w:num>
  <w:num w:numId="4">
    <w:abstractNumId w:val="14"/>
  </w:num>
  <w:num w:numId="5">
    <w:abstractNumId w:val="1"/>
  </w:num>
  <w:num w:numId="6">
    <w:abstractNumId w:val="21"/>
  </w:num>
  <w:num w:numId="7">
    <w:abstractNumId w:val="16"/>
  </w:num>
  <w:num w:numId="8">
    <w:abstractNumId w:val="7"/>
  </w:num>
  <w:num w:numId="9">
    <w:abstractNumId w:val="6"/>
  </w:num>
  <w:num w:numId="10">
    <w:abstractNumId w:val="10"/>
  </w:num>
  <w:num w:numId="11">
    <w:abstractNumId w:val="11"/>
  </w:num>
  <w:num w:numId="12">
    <w:abstractNumId w:val="12"/>
  </w:num>
  <w:num w:numId="13">
    <w:abstractNumId w:val="9"/>
  </w:num>
  <w:num w:numId="14">
    <w:abstractNumId w:val="3"/>
  </w:num>
  <w:num w:numId="15">
    <w:abstractNumId w:val="20"/>
  </w:num>
  <w:num w:numId="16">
    <w:abstractNumId w:val="4"/>
  </w:num>
  <w:num w:numId="17">
    <w:abstractNumId w:val="18"/>
  </w:num>
  <w:num w:numId="18">
    <w:abstractNumId w:val="13"/>
  </w:num>
  <w:num w:numId="19">
    <w:abstractNumId w:val="8"/>
  </w:num>
  <w:num w:numId="20">
    <w:abstractNumId w:val="19"/>
  </w:num>
  <w:num w:numId="21">
    <w:abstractNumId w:val="1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32E5"/>
    <w:rsid w:val="0001469B"/>
    <w:rsid w:val="00015EB0"/>
    <w:rsid w:val="00016742"/>
    <w:rsid w:val="00022E59"/>
    <w:rsid w:val="000245D7"/>
    <w:rsid w:val="000304DB"/>
    <w:rsid w:val="0003126D"/>
    <w:rsid w:val="00031BC3"/>
    <w:rsid w:val="0003361A"/>
    <w:rsid w:val="000410D1"/>
    <w:rsid w:val="0005254A"/>
    <w:rsid w:val="00053A2F"/>
    <w:rsid w:val="0005720B"/>
    <w:rsid w:val="0005744B"/>
    <w:rsid w:val="000626AD"/>
    <w:rsid w:val="00064EF0"/>
    <w:rsid w:val="000705D2"/>
    <w:rsid w:val="00071345"/>
    <w:rsid w:val="000745BE"/>
    <w:rsid w:val="000818AA"/>
    <w:rsid w:val="000873BB"/>
    <w:rsid w:val="000910C1"/>
    <w:rsid w:val="0009110F"/>
    <w:rsid w:val="000914F9"/>
    <w:rsid w:val="000A04FE"/>
    <w:rsid w:val="000A38B4"/>
    <w:rsid w:val="000B69B9"/>
    <w:rsid w:val="000B74CB"/>
    <w:rsid w:val="000C286C"/>
    <w:rsid w:val="000C616F"/>
    <w:rsid w:val="000C6820"/>
    <w:rsid w:val="000D2BE8"/>
    <w:rsid w:val="000D7556"/>
    <w:rsid w:val="000E060C"/>
    <w:rsid w:val="000E08D0"/>
    <w:rsid w:val="000E3113"/>
    <w:rsid w:val="000E32EF"/>
    <w:rsid w:val="000E44F0"/>
    <w:rsid w:val="000E5A05"/>
    <w:rsid w:val="000F4822"/>
    <w:rsid w:val="000F5E3E"/>
    <w:rsid w:val="001012D9"/>
    <w:rsid w:val="00105914"/>
    <w:rsid w:val="0011135B"/>
    <w:rsid w:val="00114A1C"/>
    <w:rsid w:val="001202BF"/>
    <w:rsid w:val="00122E5D"/>
    <w:rsid w:val="00126C28"/>
    <w:rsid w:val="00131BBD"/>
    <w:rsid w:val="0014009F"/>
    <w:rsid w:val="00141B56"/>
    <w:rsid w:val="00145F50"/>
    <w:rsid w:val="00147EAA"/>
    <w:rsid w:val="0015351C"/>
    <w:rsid w:val="001561CB"/>
    <w:rsid w:val="00157A8E"/>
    <w:rsid w:val="00160DE3"/>
    <w:rsid w:val="0016254B"/>
    <w:rsid w:val="001672BA"/>
    <w:rsid w:val="00170EC9"/>
    <w:rsid w:val="00174428"/>
    <w:rsid w:val="001748D9"/>
    <w:rsid w:val="00181D8B"/>
    <w:rsid w:val="00187800"/>
    <w:rsid w:val="00191E7B"/>
    <w:rsid w:val="001A45FB"/>
    <w:rsid w:val="001A737C"/>
    <w:rsid w:val="001B12C1"/>
    <w:rsid w:val="001B3D31"/>
    <w:rsid w:val="001B4690"/>
    <w:rsid w:val="001B576B"/>
    <w:rsid w:val="001B6F78"/>
    <w:rsid w:val="001B71FC"/>
    <w:rsid w:val="001B7A9F"/>
    <w:rsid w:val="001B7AEB"/>
    <w:rsid w:val="001C0801"/>
    <w:rsid w:val="001C1CDF"/>
    <w:rsid w:val="001C48CC"/>
    <w:rsid w:val="001C5FE4"/>
    <w:rsid w:val="001D3A7C"/>
    <w:rsid w:val="001D5179"/>
    <w:rsid w:val="001E0F6B"/>
    <w:rsid w:val="001E48B1"/>
    <w:rsid w:val="001E6FF9"/>
    <w:rsid w:val="001E7A2E"/>
    <w:rsid w:val="001F3418"/>
    <w:rsid w:val="002009C6"/>
    <w:rsid w:val="00206A49"/>
    <w:rsid w:val="00206C54"/>
    <w:rsid w:val="002216F9"/>
    <w:rsid w:val="00221DD2"/>
    <w:rsid w:val="00231D13"/>
    <w:rsid w:val="002344CB"/>
    <w:rsid w:val="00242309"/>
    <w:rsid w:val="00243032"/>
    <w:rsid w:val="00246370"/>
    <w:rsid w:val="00246805"/>
    <w:rsid w:val="00251E64"/>
    <w:rsid w:val="00260E56"/>
    <w:rsid w:val="00262C63"/>
    <w:rsid w:val="00265435"/>
    <w:rsid w:val="002656A4"/>
    <w:rsid w:val="00272F0C"/>
    <w:rsid w:val="00273D10"/>
    <w:rsid w:val="00274895"/>
    <w:rsid w:val="0027489D"/>
    <w:rsid w:val="00275978"/>
    <w:rsid w:val="00276D04"/>
    <w:rsid w:val="0028659B"/>
    <w:rsid w:val="00292A48"/>
    <w:rsid w:val="00296B2F"/>
    <w:rsid w:val="002A2715"/>
    <w:rsid w:val="002A2B13"/>
    <w:rsid w:val="002A453B"/>
    <w:rsid w:val="002A4A1C"/>
    <w:rsid w:val="002B26F7"/>
    <w:rsid w:val="002B3166"/>
    <w:rsid w:val="002B6FD6"/>
    <w:rsid w:val="002C1038"/>
    <w:rsid w:val="002C169A"/>
    <w:rsid w:val="002C3240"/>
    <w:rsid w:val="002C3F10"/>
    <w:rsid w:val="002C537B"/>
    <w:rsid w:val="002C65C7"/>
    <w:rsid w:val="002D15DE"/>
    <w:rsid w:val="002D23D5"/>
    <w:rsid w:val="002D3075"/>
    <w:rsid w:val="002D3E7D"/>
    <w:rsid w:val="002D4AA5"/>
    <w:rsid w:val="002D54E5"/>
    <w:rsid w:val="002D67D1"/>
    <w:rsid w:val="002E11D1"/>
    <w:rsid w:val="002E258E"/>
    <w:rsid w:val="002E7548"/>
    <w:rsid w:val="002F1139"/>
    <w:rsid w:val="002F4A97"/>
    <w:rsid w:val="002F4B33"/>
    <w:rsid w:val="003005DB"/>
    <w:rsid w:val="00301258"/>
    <w:rsid w:val="0030374A"/>
    <w:rsid w:val="00305333"/>
    <w:rsid w:val="003058F3"/>
    <w:rsid w:val="003162F3"/>
    <w:rsid w:val="00317C54"/>
    <w:rsid w:val="00321BF7"/>
    <w:rsid w:val="00322686"/>
    <w:rsid w:val="00327C02"/>
    <w:rsid w:val="00331F8C"/>
    <w:rsid w:val="00336561"/>
    <w:rsid w:val="003440D2"/>
    <w:rsid w:val="0034484B"/>
    <w:rsid w:val="0035279B"/>
    <w:rsid w:val="0036725D"/>
    <w:rsid w:val="00367F63"/>
    <w:rsid w:val="00372F66"/>
    <w:rsid w:val="0037348A"/>
    <w:rsid w:val="00373B27"/>
    <w:rsid w:val="003756DF"/>
    <w:rsid w:val="00375881"/>
    <w:rsid w:val="00377E02"/>
    <w:rsid w:val="0038011C"/>
    <w:rsid w:val="00380140"/>
    <w:rsid w:val="00381CFB"/>
    <w:rsid w:val="00390A5D"/>
    <w:rsid w:val="003A2170"/>
    <w:rsid w:val="003A3B48"/>
    <w:rsid w:val="003A48BA"/>
    <w:rsid w:val="003B0FCA"/>
    <w:rsid w:val="003B299D"/>
    <w:rsid w:val="003B434A"/>
    <w:rsid w:val="003B6892"/>
    <w:rsid w:val="003C0F7B"/>
    <w:rsid w:val="003C17E4"/>
    <w:rsid w:val="003D1503"/>
    <w:rsid w:val="003D40E4"/>
    <w:rsid w:val="003D4297"/>
    <w:rsid w:val="003E0506"/>
    <w:rsid w:val="003E7694"/>
    <w:rsid w:val="003F10EE"/>
    <w:rsid w:val="00402A46"/>
    <w:rsid w:val="00402E5B"/>
    <w:rsid w:val="00403381"/>
    <w:rsid w:val="004038D0"/>
    <w:rsid w:val="004042D8"/>
    <w:rsid w:val="00404E14"/>
    <w:rsid w:val="0041046A"/>
    <w:rsid w:val="004120FA"/>
    <w:rsid w:val="00447B36"/>
    <w:rsid w:val="004515E7"/>
    <w:rsid w:val="0045681D"/>
    <w:rsid w:val="0045688A"/>
    <w:rsid w:val="00467969"/>
    <w:rsid w:val="004679D6"/>
    <w:rsid w:val="00470818"/>
    <w:rsid w:val="00473D0C"/>
    <w:rsid w:val="0048360D"/>
    <w:rsid w:val="00495D87"/>
    <w:rsid w:val="0049723C"/>
    <w:rsid w:val="004977E1"/>
    <w:rsid w:val="004A1439"/>
    <w:rsid w:val="004A6346"/>
    <w:rsid w:val="004A6814"/>
    <w:rsid w:val="004A6EEB"/>
    <w:rsid w:val="004B0E02"/>
    <w:rsid w:val="004B22DF"/>
    <w:rsid w:val="004B3259"/>
    <w:rsid w:val="004B3EF3"/>
    <w:rsid w:val="004B57B3"/>
    <w:rsid w:val="004C03A2"/>
    <w:rsid w:val="004C1706"/>
    <w:rsid w:val="004C2843"/>
    <w:rsid w:val="004C4817"/>
    <w:rsid w:val="004D148E"/>
    <w:rsid w:val="004D38E4"/>
    <w:rsid w:val="004D52DA"/>
    <w:rsid w:val="004D679C"/>
    <w:rsid w:val="004D7475"/>
    <w:rsid w:val="004D7FD9"/>
    <w:rsid w:val="004E13F0"/>
    <w:rsid w:val="004F4519"/>
    <w:rsid w:val="004F7CC2"/>
    <w:rsid w:val="0050041C"/>
    <w:rsid w:val="00502845"/>
    <w:rsid w:val="00505099"/>
    <w:rsid w:val="005077CB"/>
    <w:rsid w:val="005077D4"/>
    <w:rsid w:val="00511317"/>
    <w:rsid w:val="00511C57"/>
    <w:rsid w:val="00512556"/>
    <w:rsid w:val="00514D25"/>
    <w:rsid w:val="0051705C"/>
    <w:rsid w:val="00517562"/>
    <w:rsid w:val="00521DAD"/>
    <w:rsid w:val="00524099"/>
    <w:rsid w:val="00524EC5"/>
    <w:rsid w:val="00540338"/>
    <w:rsid w:val="00542B0D"/>
    <w:rsid w:val="00543446"/>
    <w:rsid w:val="00554951"/>
    <w:rsid w:val="005644C2"/>
    <w:rsid w:val="0056505D"/>
    <w:rsid w:val="005734A4"/>
    <w:rsid w:val="005756A6"/>
    <w:rsid w:val="00575F06"/>
    <w:rsid w:val="00582D0D"/>
    <w:rsid w:val="00583614"/>
    <w:rsid w:val="005A3540"/>
    <w:rsid w:val="005C7788"/>
    <w:rsid w:val="005C7A46"/>
    <w:rsid w:val="005D2A2E"/>
    <w:rsid w:val="005D3056"/>
    <w:rsid w:val="005D3A20"/>
    <w:rsid w:val="005D732C"/>
    <w:rsid w:val="005E1B8B"/>
    <w:rsid w:val="005E3B5A"/>
    <w:rsid w:val="005F3D8D"/>
    <w:rsid w:val="005F3DF5"/>
    <w:rsid w:val="005F60FC"/>
    <w:rsid w:val="005F7E79"/>
    <w:rsid w:val="00603AD1"/>
    <w:rsid w:val="0060479A"/>
    <w:rsid w:val="0060661A"/>
    <w:rsid w:val="00607B17"/>
    <w:rsid w:val="00616F92"/>
    <w:rsid w:val="0062387A"/>
    <w:rsid w:val="00625A43"/>
    <w:rsid w:val="0063179F"/>
    <w:rsid w:val="00632A42"/>
    <w:rsid w:val="0064080B"/>
    <w:rsid w:val="0064264E"/>
    <w:rsid w:val="00647A57"/>
    <w:rsid w:val="00653E15"/>
    <w:rsid w:val="0065441E"/>
    <w:rsid w:val="00655121"/>
    <w:rsid w:val="00655707"/>
    <w:rsid w:val="00666F64"/>
    <w:rsid w:val="0066720B"/>
    <w:rsid w:val="00671F3C"/>
    <w:rsid w:val="00676E95"/>
    <w:rsid w:val="00677510"/>
    <w:rsid w:val="00680608"/>
    <w:rsid w:val="00680D29"/>
    <w:rsid w:val="0068404A"/>
    <w:rsid w:val="00694769"/>
    <w:rsid w:val="00696282"/>
    <w:rsid w:val="00697E8F"/>
    <w:rsid w:val="00697EE3"/>
    <w:rsid w:val="006A087A"/>
    <w:rsid w:val="006A350A"/>
    <w:rsid w:val="006A49DE"/>
    <w:rsid w:val="006A4E7A"/>
    <w:rsid w:val="006A5A3C"/>
    <w:rsid w:val="006A6109"/>
    <w:rsid w:val="006B2B21"/>
    <w:rsid w:val="006B4BC0"/>
    <w:rsid w:val="006C1A38"/>
    <w:rsid w:val="006C2560"/>
    <w:rsid w:val="006D56C4"/>
    <w:rsid w:val="006D68CF"/>
    <w:rsid w:val="006E785D"/>
    <w:rsid w:val="006F0E9A"/>
    <w:rsid w:val="006F2BE2"/>
    <w:rsid w:val="006F3004"/>
    <w:rsid w:val="00700D8E"/>
    <w:rsid w:val="00701C66"/>
    <w:rsid w:val="00701E7A"/>
    <w:rsid w:val="00703C9E"/>
    <w:rsid w:val="007045F6"/>
    <w:rsid w:val="00716301"/>
    <w:rsid w:val="007251E6"/>
    <w:rsid w:val="0072613D"/>
    <w:rsid w:val="007273B7"/>
    <w:rsid w:val="00732A24"/>
    <w:rsid w:val="00735607"/>
    <w:rsid w:val="00736B69"/>
    <w:rsid w:val="007372D5"/>
    <w:rsid w:val="00740FF5"/>
    <w:rsid w:val="007423C0"/>
    <w:rsid w:val="0074725B"/>
    <w:rsid w:val="00747A0C"/>
    <w:rsid w:val="00747D65"/>
    <w:rsid w:val="00753083"/>
    <w:rsid w:val="00753E0A"/>
    <w:rsid w:val="00763C5D"/>
    <w:rsid w:val="00775E5D"/>
    <w:rsid w:val="007838E6"/>
    <w:rsid w:val="00784A94"/>
    <w:rsid w:val="00786335"/>
    <w:rsid w:val="00786E49"/>
    <w:rsid w:val="007877EB"/>
    <w:rsid w:val="00787AD1"/>
    <w:rsid w:val="007939B7"/>
    <w:rsid w:val="00794122"/>
    <w:rsid w:val="007A4E05"/>
    <w:rsid w:val="007B21BE"/>
    <w:rsid w:val="007B6056"/>
    <w:rsid w:val="007B69EC"/>
    <w:rsid w:val="007C0A1D"/>
    <w:rsid w:val="007C54DF"/>
    <w:rsid w:val="007C6501"/>
    <w:rsid w:val="007D351E"/>
    <w:rsid w:val="007D3903"/>
    <w:rsid w:val="007D7F0B"/>
    <w:rsid w:val="007E1644"/>
    <w:rsid w:val="007E26E1"/>
    <w:rsid w:val="007F06FA"/>
    <w:rsid w:val="007F0B98"/>
    <w:rsid w:val="007F2031"/>
    <w:rsid w:val="007F52BE"/>
    <w:rsid w:val="007F6EE7"/>
    <w:rsid w:val="007F76FD"/>
    <w:rsid w:val="00802ACD"/>
    <w:rsid w:val="008036E2"/>
    <w:rsid w:val="00803733"/>
    <w:rsid w:val="00804A0C"/>
    <w:rsid w:val="00813960"/>
    <w:rsid w:val="00813C3B"/>
    <w:rsid w:val="008218D2"/>
    <w:rsid w:val="008317A5"/>
    <w:rsid w:val="00831937"/>
    <w:rsid w:val="00832B85"/>
    <w:rsid w:val="0083550B"/>
    <w:rsid w:val="008458B5"/>
    <w:rsid w:val="00847170"/>
    <w:rsid w:val="00854CEB"/>
    <w:rsid w:val="008630E6"/>
    <w:rsid w:val="0086643C"/>
    <w:rsid w:val="0086645B"/>
    <w:rsid w:val="00877398"/>
    <w:rsid w:val="00877D0B"/>
    <w:rsid w:val="00883A93"/>
    <w:rsid w:val="00886185"/>
    <w:rsid w:val="00887D42"/>
    <w:rsid w:val="0089043B"/>
    <w:rsid w:val="00896AAD"/>
    <w:rsid w:val="008A062D"/>
    <w:rsid w:val="008A1EF1"/>
    <w:rsid w:val="008A2ED5"/>
    <w:rsid w:val="008A4F9F"/>
    <w:rsid w:val="008A5E7F"/>
    <w:rsid w:val="008A648C"/>
    <w:rsid w:val="008B10EF"/>
    <w:rsid w:val="008B1DF9"/>
    <w:rsid w:val="008B2E0C"/>
    <w:rsid w:val="008B470B"/>
    <w:rsid w:val="008B60FE"/>
    <w:rsid w:val="008B6ACA"/>
    <w:rsid w:val="008B7A27"/>
    <w:rsid w:val="008C28EB"/>
    <w:rsid w:val="008C3193"/>
    <w:rsid w:val="008C3A91"/>
    <w:rsid w:val="008C453D"/>
    <w:rsid w:val="008C5553"/>
    <w:rsid w:val="008C69AF"/>
    <w:rsid w:val="008C7BF5"/>
    <w:rsid w:val="008D15EB"/>
    <w:rsid w:val="008D1630"/>
    <w:rsid w:val="008D46A5"/>
    <w:rsid w:val="008D6C16"/>
    <w:rsid w:val="008E1A37"/>
    <w:rsid w:val="008E3305"/>
    <w:rsid w:val="008E6570"/>
    <w:rsid w:val="008E68F0"/>
    <w:rsid w:val="008E7AB6"/>
    <w:rsid w:val="008E7DA5"/>
    <w:rsid w:val="008F0CAA"/>
    <w:rsid w:val="008F0DEC"/>
    <w:rsid w:val="008F2593"/>
    <w:rsid w:val="008F6944"/>
    <w:rsid w:val="009029D1"/>
    <w:rsid w:val="009049CC"/>
    <w:rsid w:val="00904BFC"/>
    <w:rsid w:val="00910DD8"/>
    <w:rsid w:val="00912640"/>
    <w:rsid w:val="009161F1"/>
    <w:rsid w:val="00916AC6"/>
    <w:rsid w:val="009233E2"/>
    <w:rsid w:val="00924AA0"/>
    <w:rsid w:val="009268F5"/>
    <w:rsid w:val="00936D27"/>
    <w:rsid w:val="00945DBC"/>
    <w:rsid w:val="00950326"/>
    <w:rsid w:val="00950402"/>
    <w:rsid w:val="00960AD7"/>
    <w:rsid w:val="009611AC"/>
    <w:rsid w:val="00963E28"/>
    <w:rsid w:val="0096408A"/>
    <w:rsid w:val="009650B2"/>
    <w:rsid w:val="00972374"/>
    <w:rsid w:val="00972D7A"/>
    <w:rsid w:val="00976CCE"/>
    <w:rsid w:val="009774EE"/>
    <w:rsid w:val="00977FEE"/>
    <w:rsid w:val="00980D34"/>
    <w:rsid w:val="00980DCD"/>
    <w:rsid w:val="009822E3"/>
    <w:rsid w:val="00987D22"/>
    <w:rsid w:val="0099305F"/>
    <w:rsid w:val="00993312"/>
    <w:rsid w:val="009939D5"/>
    <w:rsid w:val="00993E32"/>
    <w:rsid w:val="00994789"/>
    <w:rsid w:val="00994B62"/>
    <w:rsid w:val="009A198A"/>
    <w:rsid w:val="009A72C1"/>
    <w:rsid w:val="009B309C"/>
    <w:rsid w:val="009B477D"/>
    <w:rsid w:val="009B4D6D"/>
    <w:rsid w:val="009C0137"/>
    <w:rsid w:val="009C0D33"/>
    <w:rsid w:val="009C2BA5"/>
    <w:rsid w:val="009C7237"/>
    <w:rsid w:val="009D4B1A"/>
    <w:rsid w:val="009D641B"/>
    <w:rsid w:val="009D661D"/>
    <w:rsid w:val="009E16DA"/>
    <w:rsid w:val="009F3D94"/>
    <w:rsid w:val="009F4543"/>
    <w:rsid w:val="00A00B4E"/>
    <w:rsid w:val="00A029B9"/>
    <w:rsid w:val="00A03313"/>
    <w:rsid w:val="00A04599"/>
    <w:rsid w:val="00A07CB4"/>
    <w:rsid w:val="00A10215"/>
    <w:rsid w:val="00A14D20"/>
    <w:rsid w:val="00A15107"/>
    <w:rsid w:val="00A15A3F"/>
    <w:rsid w:val="00A16501"/>
    <w:rsid w:val="00A23A7E"/>
    <w:rsid w:val="00A26505"/>
    <w:rsid w:val="00A27B84"/>
    <w:rsid w:val="00A32B9B"/>
    <w:rsid w:val="00A32C06"/>
    <w:rsid w:val="00A34308"/>
    <w:rsid w:val="00A34CA5"/>
    <w:rsid w:val="00A375A6"/>
    <w:rsid w:val="00A42C99"/>
    <w:rsid w:val="00A4510E"/>
    <w:rsid w:val="00A50B1C"/>
    <w:rsid w:val="00A5129A"/>
    <w:rsid w:val="00A530D4"/>
    <w:rsid w:val="00A53838"/>
    <w:rsid w:val="00A55A45"/>
    <w:rsid w:val="00A64BBD"/>
    <w:rsid w:val="00A71680"/>
    <w:rsid w:val="00A727C7"/>
    <w:rsid w:val="00A73C03"/>
    <w:rsid w:val="00A83488"/>
    <w:rsid w:val="00A85780"/>
    <w:rsid w:val="00AA32AC"/>
    <w:rsid w:val="00AA58AD"/>
    <w:rsid w:val="00AA6C7C"/>
    <w:rsid w:val="00AA7F73"/>
    <w:rsid w:val="00AB2A5F"/>
    <w:rsid w:val="00AB65AE"/>
    <w:rsid w:val="00AC0CF3"/>
    <w:rsid w:val="00AC46F1"/>
    <w:rsid w:val="00AC7340"/>
    <w:rsid w:val="00AD2AA9"/>
    <w:rsid w:val="00AD44B9"/>
    <w:rsid w:val="00AD6225"/>
    <w:rsid w:val="00AE031C"/>
    <w:rsid w:val="00AE10C7"/>
    <w:rsid w:val="00AF0128"/>
    <w:rsid w:val="00B01270"/>
    <w:rsid w:val="00B03AF2"/>
    <w:rsid w:val="00B0557B"/>
    <w:rsid w:val="00B058B1"/>
    <w:rsid w:val="00B06FED"/>
    <w:rsid w:val="00B07971"/>
    <w:rsid w:val="00B17902"/>
    <w:rsid w:val="00B2364F"/>
    <w:rsid w:val="00B24224"/>
    <w:rsid w:val="00B26A8C"/>
    <w:rsid w:val="00B27728"/>
    <w:rsid w:val="00B4104B"/>
    <w:rsid w:val="00B411A5"/>
    <w:rsid w:val="00B42EA4"/>
    <w:rsid w:val="00B43147"/>
    <w:rsid w:val="00B4351C"/>
    <w:rsid w:val="00B43701"/>
    <w:rsid w:val="00B43F19"/>
    <w:rsid w:val="00B47321"/>
    <w:rsid w:val="00B52E77"/>
    <w:rsid w:val="00B5443C"/>
    <w:rsid w:val="00B5490E"/>
    <w:rsid w:val="00B54AD5"/>
    <w:rsid w:val="00B55806"/>
    <w:rsid w:val="00B55DED"/>
    <w:rsid w:val="00B56850"/>
    <w:rsid w:val="00B56B25"/>
    <w:rsid w:val="00B629BE"/>
    <w:rsid w:val="00B62EC0"/>
    <w:rsid w:val="00B75031"/>
    <w:rsid w:val="00B76B99"/>
    <w:rsid w:val="00B80831"/>
    <w:rsid w:val="00B83A7A"/>
    <w:rsid w:val="00B91CA0"/>
    <w:rsid w:val="00B92B0D"/>
    <w:rsid w:val="00B957E1"/>
    <w:rsid w:val="00B964F9"/>
    <w:rsid w:val="00B96B4C"/>
    <w:rsid w:val="00BA1422"/>
    <w:rsid w:val="00BA24FC"/>
    <w:rsid w:val="00BA25B3"/>
    <w:rsid w:val="00BA4858"/>
    <w:rsid w:val="00BA537C"/>
    <w:rsid w:val="00BA62D9"/>
    <w:rsid w:val="00BB366D"/>
    <w:rsid w:val="00BB3AF0"/>
    <w:rsid w:val="00BC2D8A"/>
    <w:rsid w:val="00BC4E95"/>
    <w:rsid w:val="00BC6001"/>
    <w:rsid w:val="00BD4E02"/>
    <w:rsid w:val="00BD5E93"/>
    <w:rsid w:val="00BD70F6"/>
    <w:rsid w:val="00BE206A"/>
    <w:rsid w:val="00BF6395"/>
    <w:rsid w:val="00C00CBB"/>
    <w:rsid w:val="00C02908"/>
    <w:rsid w:val="00C1284C"/>
    <w:rsid w:val="00C20E50"/>
    <w:rsid w:val="00C22A02"/>
    <w:rsid w:val="00C23F5F"/>
    <w:rsid w:val="00C33313"/>
    <w:rsid w:val="00C359E7"/>
    <w:rsid w:val="00C41C31"/>
    <w:rsid w:val="00C452A4"/>
    <w:rsid w:val="00C45788"/>
    <w:rsid w:val="00C47096"/>
    <w:rsid w:val="00C5001E"/>
    <w:rsid w:val="00C57027"/>
    <w:rsid w:val="00C60401"/>
    <w:rsid w:val="00C60710"/>
    <w:rsid w:val="00C6342D"/>
    <w:rsid w:val="00C64173"/>
    <w:rsid w:val="00C6598D"/>
    <w:rsid w:val="00C676E7"/>
    <w:rsid w:val="00C7113E"/>
    <w:rsid w:val="00C73ACB"/>
    <w:rsid w:val="00C76467"/>
    <w:rsid w:val="00C76F6B"/>
    <w:rsid w:val="00C77260"/>
    <w:rsid w:val="00C80D7A"/>
    <w:rsid w:val="00C81F8C"/>
    <w:rsid w:val="00C838C4"/>
    <w:rsid w:val="00C83D35"/>
    <w:rsid w:val="00C847BA"/>
    <w:rsid w:val="00C85699"/>
    <w:rsid w:val="00C911AD"/>
    <w:rsid w:val="00C926B9"/>
    <w:rsid w:val="00C927AA"/>
    <w:rsid w:val="00C932BC"/>
    <w:rsid w:val="00CB018C"/>
    <w:rsid w:val="00CB6B4C"/>
    <w:rsid w:val="00CC5C91"/>
    <w:rsid w:val="00CC770C"/>
    <w:rsid w:val="00CD01DE"/>
    <w:rsid w:val="00CD460A"/>
    <w:rsid w:val="00CD4E65"/>
    <w:rsid w:val="00CD6805"/>
    <w:rsid w:val="00CD7461"/>
    <w:rsid w:val="00CE26AC"/>
    <w:rsid w:val="00CF0085"/>
    <w:rsid w:val="00CF0B2F"/>
    <w:rsid w:val="00CF70FD"/>
    <w:rsid w:val="00D01B81"/>
    <w:rsid w:val="00D03A00"/>
    <w:rsid w:val="00D04FEB"/>
    <w:rsid w:val="00D117D6"/>
    <w:rsid w:val="00D12AF8"/>
    <w:rsid w:val="00D16398"/>
    <w:rsid w:val="00D168DA"/>
    <w:rsid w:val="00D20FE9"/>
    <w:rsid w:val="00D21BB1"/>
    <w:rsid w:val="00D26DD6"/>
    <w:rsid w:val="00D301FD"/>
    <w:rsid w:val="00D309A6"/>
    <w:rsid w:val="00D31066"/>
    <w:rsid w:val="00D3225B"/>
    <w:rsid w:val="00D42AA9"/>
    <w:rsid w:val="00D43D93"/>
    <w:rsid w:val="00D46253"/>
    <w:rsid w:val="00D53175"/>
    <w:rsid w:val="00D5604E"/>
    <w:rsid w:val="00D62040"/>
    <w:rsid w:val="00D63BDB"/>
    <w:rsid w:val="00D646AF"/>
    <w:rsid w:val="00D65962"/>
    <w:rsid w:val="00D726ED"/>
    <w:rsid w:val="00D83048"/>
    <w:rsid w:val="00D840BF"/>
    <w:rsid w:val="00D912F2"/>
    <w:rsid w:val="00D93536"/>
    <w:rsid w:val="00D96108"/>
    <w:rsid w:val="00DA3CD6"/>
    <w:rsid w:val="00DA4145"/>
    <w:rsid w:val="00DA5C84"/>
    <w:rsid w:val="00DB5DA5"/>
    <w:rsid w:val="00DB67D5"/>
    <w:rsid w:val="00DB70E9"/>
    <w:rsid w:val="00DB78B0"/>
    <w:rsid w:val="00DC3BD5"/>
    <w:rsid w:val="00DC43B1"/>
    <w:rsid w:val="00DC44FB"/>
    <w:rsid w:val="00DC6750"/>
    <w:rsid w:val="00DC7086"/>
    <w:rsid w:val="00DC720F"/>
    <w:rsid w:val="00DD00BC"/>
    <w:rsid w:val="00DD1506"/>
    <w:rsid w:val="00DD232F"/>
    <w:rsid w:val="00DD434B"/>
    <w:rsid w:val="00DD5195"/>
    <w:rsid w:val="00DD7F17"/>
    <w:rsid w:val="00DE17CF"/>
    <w:rsid w:val="00DE1BE7"/>
    <w:rsid w:val="00DF017D"/>
    <w:rsid w:val="00DF09B1"/>
    <w:rsid w:val="00DF1717"/>
    <w:rsid w:val="00DF2203"/>
    <w:rsid w:val="00DF2E02"/>
    <w:rsid w:val="00DF3E10"/>
    <w:rsid w:val="00DF4761"/>
    <w:rsid w:val="00DF7D3D"/>
    <w:rsid w:val="00E0620F"/>
    <w:rsid w:val="00E118A2"/>
    <w:rsid w:val="00E24686"/>
    <w:rsid w:val="00E24C70"/>
    <w:rsid w:val="00E306A6"/>
    <w:rsid w:val="00E35A31"/>
    <w:rsid w:val="00E35CA1"/>
    <w:rsid w:val="00E434C0"/>
    <w:rsid w:val="00E43DB4"/>
    <w:rsid w:val="00E44A39"/>
    <w:rsid w:val="00E44B03"/>
    <w:rsid w:val="00E469B8"/>
    <w:rsid w:val="00E6418F"/>
    <w:rsid w:val="00E65F24"/>
    <w:rsid w:val="00E82714"/>
    <w:rsid w:val="00E87760"/>
    <w:rsid w:val="00E878C3"/>
    <w:rsid w:val="00EA1595"/>
    <w:rsid w:val="00EA2856"/>
    <w:rsid w:val="00EA380A"/>
    <w:rsid w:val="00EA521C"/>
    <w:rsid w:val="00EA5608"/>
    <w:rsid w:val="00EB0260"/>
    <w:rsid w:val="00EB54B3"/>
    <w:rsid w:val="00EE1A4A"/>
    <w:rsid w:val="00EE20DC"/>
    <w:rsid w:val="00EE7E3E"/>
    <w:rsid w:val="00EF5EA0"/>
    <w:rsid w:val="00F023A5"/>
    <w:rsid w:val="00F05B9D"/>
    <w:rsid w:val="00F10A83"/>
    <w:rsid w:val="00F14883"/>
    <w:rsid w:val="00F14C39"/>
    <w:rsid w:val="00F2326D"/>
    <w:rsid w:val="00F23DF6"/>
    <w:rsid w:val="00F24503"/>
    <w:rsid w:val="00F376B7"/>
    <w:rsid w:val="00F45BC1"/>
    <w:rsid w:val="00F47020"/>
    <w:rsid w:val="00F52B28"/>
    <w:rsid w:val="00F629B6"/>
    <w:rsid w:val="00F65D14"/>
    <w:rsid w:val="00F66754"/>
    <w:rsid w:val="00F675EE"/>
    <w:rsid w:val="00F67F19"/>
    <w:rsid w:val="00F70445"/>
    <w:rsid w:val="00F704C4"/>
    <w:rsid w:val="00F72557"/>
    <w:rsid w:val="00F72914"/>
    <w:rsid w:val="00F72F32"/>
    <w:rsid w:val="00F74DB3"/>
    <w:rsid w:val="00F84F46"/>
    <w:rsid w:val="00F90AB0"/>
    <w:rsid w:val="00F91FA2"/>
    <w:rsid w:val="00F93ABB"/>
    <w:rsid w:val="00F96841"/>
    <w:rsid w:val="00FA1748"/>
    <w:rsid w:val="00FA4207"/>
    <w:rsid w:val="00FA46B7"/>
    <w:rsid w:val="00FA6143"/>
    <w:rsid w:val="00FA6681"/>
    <w:rsid w:val="00FA77E6"/>
    <w:rsid w:val="00FB0B6C"/>
    <w:rsid w:val="00FB408E"/>
    <w:rsid w:val="00FB4A98"/>
    <w:rsid w:val="00FC0AC2"/>
    <w:rsid w:val="00FC0C0B"/>
    <w:rsid w:val="00FC1BA7"/>
    <w:rsid w:val="00FC3741"/>
    <w:rsid w:val="00FC3BA3"/>
    <w:rsid w:val="00FD43F2"/>
    <w:rsid w:val="00FD4C84"/>
    <w:rsid w:val="00FD51B2"/>
    <w:rsid w:val="00FD67F6"/>
    <w:rsid w:val="00FE23E2"/>
    <w:rsid w:val="00FE3C8D"/>
    <w:rsid w:val="00FE5351"/>
    <w:rsid w:val="00FE5C1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3AFF"/>
  <w15:docId w15:val="{20D72FD5-CE9F-447D-95A0-615F89CE2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paragraph" w:styleId="Revision">
    <w:name w:val="Revision"/>
    <w:hidden/>
    <w:uiPriority w:val="99"/>
    <w:semiHidden/>
    <w:rsid w:val="005650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Activitati%20servicii%20administrative\fisa%20sectoriala%20activitati%20servicii%20administrativ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Activitati%20servicii%20administrative\fisa%20sectoriala%20activitati%20servicii%20administrativ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Activitati%20servicii%20administrative\fisa%20sectoriala%20activitati%20servicii%20administrativ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Activitati%20servicii%20administrative\fisa%20sectoriala%20activitati%20servicii%20administrativ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Activitati%20servicii%20administrative\fisa%20sectoriala%20activitati%20servicii%20administrativ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a:t>
            </a:r>
            <a:r>
              <a:rPr lang="en-US" sz="1200"/>
              <a:t>Activit</a:t>
            </a:r>
            <a:r>
              <a:rPr lang="ro-RO" sz="1200"/>
              <a:t>ăți</a:t>
            </a:r>
            <a:r>
              <a:rPr lang="ro-RO" sz="1200" baseline="0"/>
              <a:t> de servicii administrative și activități de servicii suport</a:t>
            </a:r>
            <a:r>
              <a:rPr lang="ro-RO" sz="1200"/>
              <a:t>, </a:t>
            </a:r>
            <a:r>
              <a:rPr lang="ro-RO" sz="1200" baseline="0"/>
              <a:t>  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4.4000000000000004</c:v>
                </c:pt>
                <c:pt idx="1">
                  <c:v>4.5</c:v>
                </c:pt>
                <c:pt idx="2">
                  <c:v>4.7</c:v>
                </c:pt>
                <c:pt idx="3">
                  <c:v>5</c:v>
                </c:pt>
                <c:pt idx="4">
                  <c:v>5.2</c:v>
                </c:pt>
                <c:pt idx="5">
                  <c:v>6.3</c:v>
                </c:pt>
                <c:pt idx="6">
                  <c:v>5.6</c:v>
                </c:pt>
                <c:pt idx="7">
                  <c:v>6.3</c:v>
                </c:pt>
                <c:pt idx="8">
                  <c:v>6.4</c:v>
                </c:pt>
                <c:pt idx="9">
                  <c:v>6.9</c:v>
                </c:pt>
                <c:pt idx="10">
                  <c:v>8.3000000000000007</c:v>
                </c:pt>
              </c:numCache>
            </c:numRef>
          </c:val>
          <c:smooth val="0"/>
          <c:extLst xmlns:c16r2="http://schemas.microsoft.com/office/drawing/2015/06/chart">
            <c:ext xmlns:c16="http://schemas.microsoft.com/office/drawing/2014/chart" uri="{C3380CC4-5D6E-409C-BE32-E72D297353CC}">
              <c16:uniqueId val="{00000000-7B6B-4F90-847E-79B1333CC031}"/>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5.2</c:v>
                </c:pt>
                <c:pt idx="1">
                  <c:v>5.7</c:v>
                </c:pt>
                <c:pt idx="2">
                  <c:v>5.0999999999999996</c:v>
                </c:pt>
                <c:pt idx="3">
                  <c:v>6.1</c:v>
                </c:pt>
                <c:pt idx="4">
                  <c:v>5.9</c:v>
                </c:pt>
                <c:pt idx="5">
                  <c:v>5.4</c:v>
                </c:pt>
                <c:pt idx="6">
                  <c:v>5.0999999999999996</c:v>
                </c:pt>
                <c:pt idx="7">
                  <c:v>3.9</c:v>
                </c:pt>
                <c:pt idx="8">
                  <c:v>3.8</c:v>
                </c:pt>
                <c:pt idx="9">
                  <c:v>4.0999999999999996</c:v>
                </c:pt>
                <c:pt idx="10">
                  <c:v>4.8</c:v>
                </c:pt>
              </c:numCache>
            </c:numRef>
          </c:val>
          <c:smooth val="0"/>
          <c:extLst xmlns:c16r2="http://schemas.microsoft.com/office/drawing/2015/06/chart">
            <c:ext xmlns:c16="http://schemas.microsoft.com/office/drawing/2014/chart" uri="{C3380CC4-5D6E-409C-BE32-E72D297353CC}">
              <c16:uniqueId val="{00000001-7B6B-4F90-847E-79B1333CC031}"/>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2.2000000000000002</c:v>
                </c:pt>
                <c:pt idx="1">
                  <c:v>1.7</c:v>
                </c:pt>
                <c:pt idx="2">
                  <c:v>1.5</c:v>
                </c:pt>
                <c:pt idx="3">
                  <c:v>2</c:v>
                </c:pt>
                <c:pt idx="4">
                  <c:v>2.2999999999999998</c:v>
                </c:pt>
                <c:pt idx="5">
                  <c:v>1.9000000000000001</c:v>
                </c:pt>
                <c:pt idx="6">
                  <c:v>1.7</c:v>
                </c:pt>
                <c:pt idx="7">
                  <c:v>1.9000000000000001</c:v>
                </c:pt>
                <c:pt idx="8">
                  <c:v>1.4</c:v>
                </c:pt>
                <c:pt idx="9">
                  <c:v>1.5</c:v>
                </c:pt>
                <c:pt idx="10">
                  <c:v>1.4</c:v>
                </c:pt>
              </c:numCache>
            </c:numRef>
          </c:val>
          <c:smooth val="0"/>
          <c:extLst xmlns:c16r2="http://schemas.microsoft.com/office/drawing/2015/06/chart">
            <c:ext xmlns:c16="http://schemas.microsoft.com/office/drawing/2014/chart" uri="{C3380CC4-5D6E-409C-BE32-E72D297353CC}">
              <c16:uniqueId val="{00000002-7B6B-4F90-847E-79B1333CC031}"/>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1.9000000000000001</c:v>
                </c:pt>
                <c:pt idx="1">
                  <c:v>1.9000000000000001</c:v>
                </c:pt>
                <c:pt idx="2">
                  <c:v>1.8</c:v>
                </c:pt>
                <c:pt idx="3">
                  <c:v>3</c:v>
                </c:pt>
                <c:pt idx="4">
                  <c:v>3.3</c:v>
                </c:pt>
                <c:pt idx="5">
                  <c:v>3.2</c:v>
                </c:pt>
                <c:pt idx="6">
                  <c:v>3.1</c:v>
                </c:pt>
                <c:pt idx="7">
                  <c:v>2.6</c:v>
                </c:pt>
                <c:pt idx="8">
                  <c:v>3.1</c:v>
                </c:pt>
                <c:pt idx="9">
                  <c:v>3.2</c:v>
                </c:pt>
                <c:pt idx="10">
                  <c:v>3</c:v>
                </c:pt>
              </c:numCache>
            </c:numRef>
          </c:val>
          <c:smooth val="0"/>
          <c:extLst xmlns:c16r2="http://schemas.microsoft.com/office/drawing/2015/06/chart">
            <c:ext xmlns:c16="http://schemas.microsoft.com/office/drawing/2014/chart" uri="{C3380CC4-5D6E-409C-BE32-E72D297353CC}">
              <c16:uniqueId val="{00000003-7B6B-4F90-847E-79B1333CC031}"/>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3.3</c:v>
                </c:pt>
                <c:pt idx="1">
                  <c:v>3.2</c:v>
                </c:pt>
                <c:pt idx="2">
                  <c:v>3.5</c:v>
                </c:pt>
                <c:pt idx="3">
                  <c:v>3.6</c:v>
                </c:pt>
                <c:pt idx="4">
                  <c:v>3.3</c:v>
                </c:pt>
                <c:pt idx="5">
                  <c:v>3</c:v>
                </c:pt>
                <c:pt idx="6">
                  <c:v>2.7</c:v>
                </c:pt>
                <c:pt idx="7">
                  <c:v>2.8</c:v>
                </c:pt>
                <c:pt idx="8">
                  <c:v>3.1</c:v>
                </c:pt>
                <c:pt idx="9">
                  <c:v>2.5</c:v>
                </c:pt>
                <c:pt idx="10">
                  <c:v>2.7</c:v>
                </c:pt>
              </c:numCache>
            </c:numRef>
          </c:val>
          <c:smooth val="0"/>
          <c:extLst xmlns:c16r2="http://schemas.microsoft.com/office/drawing/2015/06/chart">
            <c:ext xmlns:c16="http://schemas.microsoft.com/office/drawing/2014/chart" uri="{C3380CC4-5D6E-409C-BE32-E72D297353CC}">
              <c16:uniqueId val="{00000004-7B6B-4F90-847E-79B1333CC031}"/>
            </c:ext>
          </c:extLst>
        </c:ser>
        <c:dLbls>
          <c:showLegendKey val="0"/>
          <c:showVal val="0"/>
          <c:showCatName val="0"/>
          <c:showSerName val="0"/>
          <c:showPercent val="0"/>
          <c:showBubbleSize val="0"/>
        </c:dLbls>
        <c:marker val="1"/>
        <c:smooth val="0"/>
        <c:axId val="486686176"/>
        <c:axId val="565316104"/>
      </c:lineChart>
      <c:catAx>
        <c:axId val="486686176"/>
        <c:scaling>
          <c:orientation val="minMax"/>
        </c:scaling>
        <c:delete val="0"/>
        <c:axPos val="b"/>
        <c:numFmt formatCode="General" sourceLinked="1"/>
        <c:majorTickMark val="none"/>
        <c:minorTickMark val="none"/>
        <c:tickLblPos val="nextTo"/>
        <c:txPr>
          <a:bodyPr/>
          <a:lstStyle/>
          <a:p>
            <a:pPr>
              <a:defRPr b="1"/>
            </a:pPr>
            <a:endParaRPr lang="en-US"/>
          </a:p>
        </c:txPr>
        <c:crossAx val="565316104"/>
        <c:crosses val="autoZero"/>
        <c:auto val="1"/>
        <c:lblAlgn val="ctr"/>
        <c:lblOffset val="100"/>
        <c:noMultiLvlLbl val="0"/>
      </c:catAx>
      <c:valAx>
        <c:axId val="565316104"/>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48668617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Activități</a:t>
            </a:r>
            <a:r>
              <a:rPr lang="ro-RO" sz="1200" baseline="0"/>
              <a:t> servicii administrative și activități servicii suport</a:t>
            </a:r>
            <a:r>
              <a:rPr lang="ro-RO" sz="1200"/>
              <a:t>, 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General</c:formatCode>
                <c:ptCount val="12"/>
                <c:pt idx="0">
                  <c:v>3653</c:v>
                </c:pt>
                <c:pt idx="1">
                  <c:v>4054</c:v>
                </c:pt>
                <c:pt idx="2">
                  <c:v>3957</c:v>
                </c:pt>
                <c:pt idx="3">
                  <c:v>4495</c:v>
                </c:pt>
                <c:pt idx="4">
                  <c:v>4687</c:v>
                </c:pt>
                <c:pt idx="5">
                  <c:v>5223</c:v>
                </c:pt>
                <c:pt idx="6">
                  <c:v>5123</c:v>
                </c:pt>
                <c:pt idx="7">
                  <c:v>5018</c:v>
                </c:pt>
                <c:pt idx="8">
                  <c:v>5451</c:v>
                </c:pt>
                <c:pt idx="9">
                  <c:v>6194</c:v>
                </c:pt>
                <c:pt idx="10">
                  <c:v>7179</c:v>
                </c:pt>
                <c:pt idx="11">
                  <c:v>7852</c:v>
                </c:pt>
              </c:numCache>
            </c:numRef>
          </c:val>
          <c:smooth val="0"/>
          <c:extLst xmlns:c16r2="http://schemas.microsoft.com/office/drawing/2015/06/chart">
            <c:ext xmlns:c16="http://schemas.microsoft.com/office/drawing/2014/chart" uri="{C3380CC4-5D6E-409C-BE32-E72D297353CC}">
              <c16:uniqueId val="{00000000-99A6-4752-9488-47F55C98ADAC}"/>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General</c:formatCode>
                <c:ptCount val="12"/>
                <c:pt idx="0">
                  <c:v>4861</c:v>
                </c:pt>
                <c:pt idx="1">
                  <c:v>5448</c:v>
                </c:pt>
                <c:pt idx="2">
                  <c:v>5251</c:v>
                </c:pt>
                <c:pt idx="3">
                  <c:v>5274</c:v>
                </c:pt>
                <c:pt idx="4">
                  <c:v>5264</c:v>
                </c:pt>
                <c:pt idx="5">
                  <c:v>4619</c:v>
                </c:pt>
                <c:pt idx="6">
                  <c:v>4384</c:v>
                </c:pt>
                <c:pt idx="7">
                  <c:v>3563</c:v>
                </c:pt>
                <c:pt idx="8">
                  <c:v>3657</c:v>
                </c:pt>
                <c:pt idx="9">
                  <c:v>3867</c:v>
                </c:pt>
                <c:pt idx="10">
                  <c:v>4266</c:v>
                </c:pt>
                <c:pt idx="11">
                  <c:v>5051</c:v>
                </c:pt>
              </c:numCache>
            </c:numRef>
          </c:val>
          <c:smooth val="0"/>
          <c:extLst xmlns:c16r2="http://schemas.microsoft.com/office/drawing/2015/06/chart">
            <c:ext xmlns:c16="http://schemas.microsoft.com/office/drawing/2014/chart" uri="{C3380CC4-5D6E-409C-BE32-E72D297353CC}">
              <c16:uniqueId val="{00000001-99A6-4752-9488-47F55C98ADAC}"/>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1982</c:v>
                </c:pt>
                <c:pt idx="1">
                  <c:v>1768</c:v>
                </c:pt>
                <c:pt idx="2">
                  <c:v>1513</c:v>
                </c:pt>
                <c:pt idx="3">
                  <c:v>1659</c:v>
                </c:pt>
                <c:pt idx="4">
                  <c:v>2205</c:v>
                </c:pt>
                <c:pt idx="5">
                  <c:v>1813</c:v>
                </c:pt>
                <c:pt idx="6">
                  <c:v>1491</c:v>
                </c:pt>
                <c:pt idx="7">
                  <c:v>1503</c:v>
                </c:pt>
                <c:pt idx="8">
                  <c:v>1366</c:v>
                </c:pt>
                <c:pt idx="9">
                  <c:v>1302</c:v>
                </c:pt>
                <c:pt idx="10">
                  <c:v>1455</c:v>
                </c:pt>
                <c:pt idx="11">
                  <c:v>1382</c:v>
                </c:pt>
              </c:numCache>
            </c:numRef>
          </c:val>
          <c:smooth val="0"/>
          <c:extLst xmlns:c16r2="http://schemas.microsoft.com/office/drawing/2015/06/chart">
            <c:ext xmlns:c16="http://schemas.microsoft.com/office/drawing/2014/chart" uri="{C3380CC4-5D6E-409C-BE32-E72D297353CC}">
              <c16:uniqueId val="{00000002-99A6-4752-9488-47F55C98ADAC}"/>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1733</c:v>
                </c:pt>
                <c:pt idx="1">
                  <c:v>1808</c:v>
                </c:pt>
                <c:pt idx="2">
                  <c:v>1732</c:v>
                </c:pt>
                <c:pt idx="3">
                  <c:v>2599</c:v>
                </c:pt>
                <c:pt idx="4">
                  <c:v>3063</c:v>
                </c:pt>
                <c:pt idx="5">
                  <c:v>3017</c:v>
                </c:pt>
                <c:pt idx="6">
                  <c:v>2736</c:v>
                </c:pt>
                <c:pt idx="7">
                  <c:v>2851</c:v>
                </c:pt>
                <c:pt idx="8">
                  <c:v>2985</c:v>
                </c:pt>
                <c:pt idx="9">
                  <c:v>2958</c:v>
                </c:pt>
                <c:pt idx="10">
                  <c:v>3093</c:v>
                </c:pt>
                <c:pt idx="11">
                  <c:v>3127</c:v>
                </c:pt>
              </c:numCache>
            </c:numRef>
          </c:val>
          <c:smooth val="0"/>
          <c:extLst xmlns:c16r2="http://schemas.microsoft.com/office/drawing/2015/06/chart">
            <c:ext xmlns:c16="http://schemas.microsoft.com/office/drawing/2014/chart" uri="{C3380CC4-5D6E-409C-BE32-E72D297353CC}">
              <c16:uniqueId val="{00000003-99A6-4752-9488-47F55C98ADAC}"/>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General</c:formatCode>
                <c:ptCount val="12"/>
                <c:pt idx="0">
                  <c:v>2846</c:v>
                </c:pt>
                <c:pt idx="1">
                  <c:v>3066</c:v>
                </c:pt>
                <c:pt idx="2">
                  <c:v>2947</c:v>
                </c:pt>
                <c:pt idx="3">
                  <c:v>2809</c:v>
                </c:pt>
                <c:pt idx="4">
                  <c:v>2657</c:v>
                </c:pt>
                <c:pt idx="5">
                  <c:v>2715</c:v>
                </c:pt>
                <c:pt idx="6">
                  <c:v>2404</c:v>
                </c:pt>
                <c:pt idx="7">
                  <c:v>2176</c:v>
                </c:pt>
                <c:pt idx="8">
                  <c:v>2684</c:v>
                </c:pt>
                <c:pt idx="9">
                  <c:v>2468</c:v>
                </c:pt>
                <c:pt idx="10">
                  <c:v>2492</c:v>
                </c:pt>
                <c:pt idx="11">
                  <c:v>2737</c:v>
                </c:pt>
              </c:numCache>
            </c:numRef>
          </c:val>
          <c:smooth val="0"/>
          <c:extLst xmlns:c16r2="http://schemas.microsoft.com/office/drawing/2015/06/chart">
            <c:ext xmlns:c16="http://schemas.microsoft.com/office/drawing/2014/chart" uri="{C3380CC4-5D6E-409C-BE32-E72D297353CC}">
              <c16:uniqueId val="{00000004-99A6-4752-9488-47F55C98ADAC}"/>
            </c:ext>
          </c:extLst>
        </c:ser>
        <c:dLbls>
          <c:showLegendKey val="0"/>
          <c:showVal val="0"/>
          <c:showCatName val="0"/>
          <c:showSerName val="0"/>
          <c:showPercent val="0"/>
          <c:showBubbleSize val="0"/>
        </c:dLbls>
        <c:marker val="1"/>
        <c:smooth val="0"/>
        <c:axId val="565314536"/>
        <c:axId val="565314928"/>
      </c:lineChart>
      <c:catAx>
        <c:axId val="565314536"/>
        <c:scaling>
          <c:orientation val="minMax"/>
        </c:scaling>
        <c:delete val="0"/>
        <c:axPos val="b"/>
        <c:numFmt formatCode="General" sourceLinked="1"/>
        <c:majorTickMark val="none"/>
        <c:minorTickMark val="none"/>
        <c:tickLblPos val="nextTo"/>
        <c:txPr>
          <a:bodyPr/>
          <a:lstStyle/>
          <a:p>
            <a:pPr>
              <a:defRPr b="1"/>
            </a:pPr>
            <a:endParaRPr lang="en-US"/>
          </a:p>
        </c:txPr>
        <c:crossAx val="565314928"/>
        <c:crosses val="autoZero"/>
        <c:auto val="1"/>
        <c:lblAlgn val="ctr"/>
        <c:lblOffset val="100"/>
        <c:noMultiLvlLbl val="0"/>
      </c:catAx>
      <c:valAx>
        <c:axId val="565314928"/>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911"/>
            </c:manualLayout>
          </c:layout>
          <c:overlay val="0"/>
        </c:title>
        <c:numFmt formatCode="General" sourceLinked="1"/>
        <c:majorTickMark val="none"/>
        <c:minorTickMark val="none"/>
        <c:tickLblPos val="nextTo"/>
        <c:crossAx val="56531453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Activități</a:t>
            </a:r>
            <a:r>
              <a:rPr lang="ro-RO" sz="1200" baseline="0"/>
              <a:t> servicii administrative și activități servicii suport</a:t>
            </a: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General</c:formatCode>
                <c:ptCount val="12"/>
                <c:pt idx="0">
                  <c:v>1061</c:v>
                </c:pt>
                <c:pt idx="1">
                  <c:v>1052</c:v>
                </c:pt>
                <c:pt idx="2">
                  <c:v>1030</c:v>
                </c:pt>
                <c:pt idx="3">
                  <c:v>1105</c:v>
                </c:pt>
                <c:pt idx="4">
                  <c:v>1104</c:v>
                </c:pt>
                <c:pt idx="5">
                  <c:v>1169</c:v>
                </c:pt>
                <c:pt idx="6">
                  <c:v>1309</c:v>
                </c:pt>
                <c:pt idx="7">
                  <c:v>1453</c:v>
                </c:pt>
                <c:pt idx="8">
                  <c:v>1570</c:v>
                </c:pt>
                <c:pt idx="9">
                  <c:v>1937</c:v>
                </c:pt>
                <c:pt idx="10">
                  <c:v>2764</c:v>
                </c:pt>
                <c:pt idx="11">
                  <c:v>2919</c:v>
                </c:pt>
              </c:numCache>
            </c:numRef>
          </c:val>
          <c:smooth val="0"/>
          <c:extLst xmlns:c16r2="http://schemas.microsoft.com/office/drawing/2015/06/chart">
            <c:ext xmlns:c16="http://schemas.microsoft.com/office/drawing/2014/chart" uri="{C3380CC4-5D6E-409C-BE32-E72D297353CC}">
              <c16:uniqueId val="{00000000-C7E1-4D66-BC64-DD563B99ECEE}"/>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General</c:formatCode>
                <c:ptCount val="12"/>
                <c:pt idx="0">
                  <c:v>818</c:v>
                </c:pt>
                <c:pt idx="1">
                  <c:v>944</c:v>
                </c:pt>
                <c:pt idx="2">
                  <c:v>879</c:v>
                </c:pt>
                <c:pt idx="3">
                  <c:v>937</c:v>
                </c:pt>
                <c:pt idx="4">
                  <c:v>946</c:v>
                </c:pt>
                <c:pt idx="5">
                  <c:v>972</c:v>
                </c:pt>
                <c:pt idx="6">
                  <c:v>1127</c:v>
                </c:pt>
                <c:pt idx="7">
                  <c:v>1295</c:v>
                </c:pt>
                <c:pt idx="8">
                  <c:v>1592</c:v>
                </c:pt>
                <c:pt idx="9">
                  <c:v>1671</c:v>
                </c:pt>
                <c:pt idx="10">
                  <c:v>2297</c:v>
                </c:pt>
                <c:pt idx="11">
                  <c:v>2470</c:v>
                </c:pt>
              </c:numCache>
            </c:numRef>
          </c:val>
          <c:smooth val="0"/>
          <c:extLst xmlns:c16r2="http://schemas.microsoft.com/office/drawing/2015/06/chart">
            <c:ext xmlns:c16="http://schemas.microsoft.com/office/drawing/2014/chart" uri="{C3380CC4-5D6E-409C-BE32-E72D297353CC}">
              <c16:uniqueId val="{00000001-C7E1-4D66-BC64-DD563B99ECEE}"/>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General</c:formatCode>
                <c:ptCount val="12"/>
                <c:pt idx="0">
                  <c:v>813</c:v>
                </c:pt>
                <c:pt idx="1">
                  <c:v>906</c:v>
                </c:pt>
                <c:pt idx="2">
                  <c:v>883</c:v>
                </c:pt>
                <c:pt idx="3">
                  <c:v>911</c:v>
                </c:pt>
                <c:pt idx="4">
                  <c:v>915</c:v>
                </c:pt>
                <c:pt idx="5">
                  <c:v>968</c:v>
                </c:pt>
                <c:pt idx="6">
                  <c:v>1108</c:v>
                </c:pt>
                <c:pt idx="7">
                  <c:v>1415</c:v>
                </c:pt>
                <c:pt idx="8">
                  <c:v>1422</c:v>
                </c:pt>
                <c:pt idx="9">
                  <c:v>1687</c:v>
                </c:pt>
                <c:pt idx="10">
                  <c:v>2337</c:v>
                </c:pt>
                <c:pt idx="11">
                  <c:v>2604</c:v>
                </c:pt>
              </c:numCache>
            </c:numRef>
          </c:val>
          <c:smooth val="0"/>
          <c:extLst xmlns:c16r2="http://schemas.microsoft.com/office/drawing/2015/06/chart">
            <c:ext xmlns:c16="http://schemas.microsoft.com/office/drawing/2014/chart" uri="{C3380CC4-5D6E-409C-BE32-E72D297353CC}">
              <c16:uniqueId val="{00000002-C7E1-4D66-BC64-DD563B99ECEE}"/>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General</c:formatCode>
                <c:ptCount val="12"/>
                <c:pt idx="0">
                  <c:v>1036</c:v>
                </c:pt>
                <c:pt idx="1">
                  <c:v>1099</c:v>
                </c:pt>
                <c:pt idx="2">
                  <c:v>1036</c:v>
                </c:pt>
                <c:pt idx="3">
                  <c:v>1008</c:v>
                </c:pt>
                <c:pt idx="4">
                  <c:v>1007</c:v>
                </c:pt>
                <c:pt idx="5">
                  <c:v>1154</c:v>
                </c:pt>
                <c:pt idx="6">
                  <c:v>1272</c:v>
                </c:pt>
                <c:pt idx="7">
                  <c:v>1572</c:v>
                </c:pt>
                <c:pt idx="8">
                  <c:v>1648</c:v>
                </c:pt>
                <c:pt idx="9">
                  <c:v>2009</c:v>
                </c:pt>
                <c:pt idx="10">
                  <c:v>2420</c:v>
                </c:pt>
                <c:pt idx="11">
                  <c:v>2768</c:v>
                </c:pt>
              </c:numCache>
            </c:numRef>
          </c:val>
          <c:smooth val="0"/>
          <c:extLst xmlns:c16r2="http://schemas.microsoft.com/office/drawing/2015/06/chart">
            <c:ext xmlns:c16="http://schemas.microsoft.com/office/drawing/2014/chart" uri="{C3380CC4-5D6E-409C-BE32-E72D297353CC}">
              <c16:uniqueId val="{00000003-C7E1-4D66-BC64-DD563B99ECEE}"/>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General</c:formatCode>
                <c:ptCount val="12"/>
                <c:pt idx="0">
                  <c:v>988</c:v>
                </c:pt>
                <c:pt idx="1">
                  <c:v>1040</c:v>
                </c:pt>
                <c:pt idx="2">
                  <c:v>975</c:v>
                </c:pt>
                <c:pt idx="3">
                  <c:v>1006</c:v>
                </c:pt>
                <c:pt idx="4">
                  <c:v>1055</c:v>
                </c:pt>
                <c:pt idx="5">
                  <c:v>1049</c:v>
                </c:pt>
                <c:pt idx="6">
                  <c:v>1308</c:v>
                </c:pt>
                <c:pt idx="7">
                  <c:v>1493</c:v>
                </c:pt>
                <c:pt idx="8">
                  <c:v>1687</c:v>
                </c:pt>
                <c:pt idx="9">
                  <c:v>2015</c:v>
                </c:pt>
                <c:pt idx="10">
                  <c:v>2707</c:v>
                </c:pt>
                <c:pt idx="11">
                  <c:v>2961</c:v>
                </c:pt>
              </c:numCache>
            </c:numRef>
          </c:val>
          <c:smooth val="0"/>
          <c:extLst xmlns:c16r2="http://schemas.microsoft.com/office/drawing/2015/06/chart">
            <c:ext xmlns:c16="http://schemas.microsoft.com/office/drawing/2014/chart" uri="{C3380CC4-5D6E-409C-BE32-E72D297353CC}">
              <c16:uniqueId val="{00000004-C7E1-4D66-BC64-DD563B99ECEE}"/>
            </c:ext>
          </c:extLst>
        </c:ser>
        <c:dLbls>
          <c:showLegendKey val="0"/>
          <c:showVal val="0"/>
          <c:showCatName val="0"/>
          <c:showSerName val="0"/>
          <c:showPercent val="0"/>
          <c:showBubbleSize val="0"/>
        </c:dLbls>
        <c:marker val="1"/>
        <c:smooth val="0"/>
        <c:axId val="565312968"/>
        <c:axId val="565313752"/>
      </c:lineChart>
      <c:catAx>
        <c:axId val="565312968"/>
        <c:scaling>
          <c:orientation val="minMax"/>
        </c:scaling>
        <c:delete val="0"/>
        <c:axPos val="b"/>
        <c:numFmt formatCode="General" sourceLinked="1"/>
        <c:majorTickMark val="none"/>
        <c:minorTickMark val="none"/>
        <c:tickLblPos val="nextTo"/>
        <c:txPr>
          <a:bodyPr/>
          <a:lstStyle/>
          <a:p>
            <a:pPr>
              <a:defRPr b="1"/>
            </a:pPr>
            <a:endParaRPr lang="en-US"/>
          </a:p>
        </c:txPr>
        <c:crossAx val="565313752"/>
        <c:crosses val="autoZero"/>
        <c:auto val="1"/>
        <c:lblAlgn val="ctr"/>
        <c:lblOffset val="100"/>
        <c:noMultiLvlLbl val="0"/>
      </c:catAx>
      <c:valAx>
        <c:axId val="565313752"/>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906"/>
            </c:manualLayout>
          </c:layout>
          <c:overlay val="0"/>
        </c:title>
        <c:numFmt formatCode="General" sourceLinked="1"/>
        <c:majorTickMark val="none"/>
        <c:minorTickMark val="none"/>
        <c:tickLblPos val="nextTo"/>
        <c:crossAx val="56531296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Activități servicii administrative și activități servicii suport,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358</c:v>
                </c:pt>
                <c:pt idx="1">
                  <c:v>306</c:v>
                </c:pt>
                <c:pt idx="2">
                  <c:v>292</c:v>
                </c:pt>
                <c:pt idx="3">
                  <c:v>277</c:v>
                </c:pt>
                <c:pt idx="4">
                  <c:v>300</c:v>
                </c:pt>
                <c:pt idx="5">
                  <c:v>313</c:v>
                </c:pt>
                <c:pt idx="6">
                  <c:v>353</c:v>
                </c:pt>
                <c:pt idx="7">
                  <c:v>367</c:v>
                </c:pt>
                <c:pt idx="8">
                  <c:v>375</c:v>
                </c:pt>
                <c:pt idx="9">
                  <c:v>411</c:v>
                </c:pt>
                <c:pt idx="10">
                  <c:v>414</c:v>
                </c:pt>
              </c:numCache>
            </c:numRef>
          </c:val>
          <c:smooth val="0"/>
          <c:extLst xmlns:c16r2="http://schemas.microsoft.com/office/drawing/2015/06/chart">
            <c:ext xmlns:c16="http://schemas.microsoft.com/office/drawing/2014/chart" uri="{C3380CC4-5D6E-409C-BE32-E72D297353CC}">
              <c16:uniqueId val="{00000000-52A7-426D-9CB3-08C7B574C73A}"/>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139</c:v>
                </c:pt>
                <c:pt idx="1">
                  <c:v>155</c:v>
                </c:pt>
                <c:pt idx="2">
                  <c:v>142</c:v>
                </c:pt>
                <c:pt idx="3">
                  <c:v>141</c:v>
                </c:pt>
                <c:pt idx="4">
                  <c:v>154</c:v>
                </c:pt>
                <c:pt idx="5">
                  <c:v>158</c:v>
                </c:pt>
                <c:pt idx="6">
                  <c:v>162</c:v>
                </c:pt>
                <c:pt idx="7">
                  <c:v>176</c:v>
                </c:pt>
                <c:pt idx="8">
                  <c:v>179</c:v>
                </c:pt>
                <c:pt idx="9">
                  <c:v>183</c:v>
                </c:pt>
                <c:pt idx="10">
                  <c:v>189</c:v>
                </c:pt>
              </c:numCache>
            </c:numRef>
          </c:val>
          <c:smooth val="0"/>
          <c:extLst xmlns:c16r2="http://schemas.microsoft.com/office/drawing/2015/06/chart">
            <c:ext xmlns:c16="http://schemas.microsoft.com/office/drawing/2014/chart" uri="{C3380CC4-5D6E-409C-BE32-E72D297353CC}">
              <c16:uniqueId val="{00000001-52A7-426D-9CB3-08C7B574C73A}"/>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78</c:v>
                </c:pt>
                <c:pt idx="1">
                  <c:v>85</c:v>
                </c:pt>
                <c:pt idx="2">
                  <c:v>79</c:v>
                </c:pt>
                <c:pt idx="3">
                  <c:v>76</c:v>
                </c:pt>
                <c:pt idx="4">
                  <c:v>82</c:v>
                </c:pt>
                <c:pt idx="5">
                  <c:v>84</c:v>
                </c:pt>
                <c:pt idx="6">
                  <c:v>89</c:v>
                </c:pt>
                <c:pt idx="7">
                  <c:v>89</c:v>
                </c:pt>
                <c:pt idx="8">
                  <c:v>92</c:v>
                </c:pt>
                <c:pt idx="9">
                  <c:v>106</c:v>
                </c:pt>
                <c:pt idx="10">
                  <c:v>102</c:v>
                </c:pt>
              </c:numCache>
            </c:numRef>
          </c:val>
          <c:smooth val="0"/>
          <c:extLst xmlns:c16r2="http://schemas.microsoft.com/office/drawing/2015/06/chart">
            <c:ext xmlns:c16="http://schemas.microsoft.com/office/drawing/2014/chart" uri="{C3380CC4-5D6E-409C-BE32-E72D297353CC}">
              <c16:uniqueId val="{00000002-52A7-426D-9CB3-08C7B574C73A}"/>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135</c:v>
                </c:pt>
                <c:pt idx="1">
                  <c:v>128</c:v>
                </c:pt>
                <c:pt idx="2">
                  <c:v>124</c:v>
                </c:pt>
                <c:pt idx="3">
                  <c:v>127</c:v>
                </c:pt>
                <c:pt idx="4">
                  <c:v>148</c:v>
                </c:pt>
                <c:pt idx="5">
                  <c:v>156</c:v>
                </c:pt>
                <c:pt idx="6">
                  <c:v>161</c:v>
                </c:pt>
                <c:pt idx="7">
                  <c:v>165</c:v>
                </c:pt>
                <c:pt idx="8">
                  <c:v>160</c:v>
                </c:pt>
                <c:pt idx="9">
                  <c:v>171</c:v>
                </c:pt>
                <c:pt idx="10">
                  <c:v>171</c:v>
                </c:pt>
              </c:numCache>
            </c:numRef>
          </c:val>
          <c:smooth val="0"/>
          <c:extLst xmlns:c16r2="http://schemas.microsoft.com/office/drawing/2015/06/chart">
            <c:ext xmlns:c16="http://schemas.microsoft.com/office/drawing/2014/chart" uri="{C3380CC4-5D6E-409C-BE32-E72D297353CC}">
              <c16:uniqueId val="{00000003-52A7-426D-9CB3-08C7B574C73A}"/>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186</c:v>
                </c:pt>
                <c:pt idx="1">
                  <c:v>173</c:v>
                </c:pt>
                <c:pt idx="2">
                  <c:v>147</c:v>
                </c:pt>
                <c:pt idx="3">
                  <c:v>146</c:v>
                </c:pt>
                <c:pt idx="4">
                  <c:v>156</c:v>
                </c:pt>
                <c:pt idx="5">
                  <c:v>163</c:v>
                </c:pt>
                <c:pt idx="6">
                  <c:v>173</c:v>
                </c:pt>
                <c:pt idx="7">
                  <c:v>159</c:v>
                </c:pt>
                <c:pt idx="8">
                  <c:v>169</c:v>
                </c:pt>
                <c:pt idx="9">
                  <c:v>173</c:v>
                </c:pt>
                <c:pt idx="10">
                  <c:v>181</c:v>
                </c:pt>
              </c:numCache>
            </c:numRef>
          </c:val>
          <c:smooth val="0"/>
          <c:extLst xmlns:c16r2="http://schemas.microsoft.com/office/drawing/2015/06/chart">
            <c:ext xmlns:c16="http://schemas.microsoft.com/office/drawing/2014/chart" uri="{C3380CC4-5D6E-409C-BE32-E72D297353CC}">
              <c16:uniqueId val="{00000004-52A7-426D-9CB3-08C7B574C73A}"/>
            </c:ext>
          </c:extLst>
        </c:ser>
        <c:dLbls>
          <c:showLegendKey val="0"/>
          <c:showVal val="0"/>
          <c:showCatName val="0"/>
          <c:showSerName val="0"/>
          <c:showPercent val="0"/>
          <c:showBubbleSize val="0"/>
        </c:dLbls>
        <c:marker val="1"/>
        <c:smooth val="0"/>
        <c:axId val="565311008"/>
        <c:axId val="565311792"/>
      </c:lineChart>
      <c:catAx>
        <c:axId val="565311008"/>
        <c:scaling>
          <c:orientation val="minMax"/>
        </c:scaling>
        <c:delete val="0"/>
        <c:axPos val="b"/>
        <c:numFmt formatCode="General" sourceLinked="1"/>
        <c:majorTickMark val="none"/>
        <c:minorTickMark val="none"/>
        <c:tickLblPos val="nextTo"/>
        <c:txPr>
          <a:bodyPr/>
          <a:lstStyle/>
          <a:p>
            <a:pPr>
              <a:defRPr b="1"/>
            </a:pPr>
            <a:endParaRPr lang="en-US"/>
          </a:p>
        </c:txPr>
        <c:crossAx val="565311792"/>
        <c:crosses val="autoZero"/>
        <c:auto val="1"/>
        <c:lblAlgn val="ctr"/>
        <c:lblOffset val="100"/>
        <c:noMultiLvlLbl val="0"/>
      </c:catAx>
      <c:valAx>
        <c:axId val="56531179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17"/>
            </c:manualLayout>
          </c:layout>
          <c:overlay val="0"/>
        </c:title>
        <c:numFmt formatCode="General" sourceLinked="1"/>
        <c:majorTickMark val="none"/>
        <c:minorTickMark val="none"/>
        <c:tickLblPos val="nextTo"/>
        <c:crossAx val="56531100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Activități de servicii administrative și activități servicii suport</a:t>
            </a:r>
            <a:r>
              <a:rPr lang="ro-RO" sz="1200" baseline="0"/>
              <a:t>, </a:t>
            </a: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368</c:v>
                </c:pt>
                <c:pt idx="1">
                  <c:v>324</c:v>
                </c:pt>
                <c:pt idx="2">
                  <c:v>306</c:v>
                </c:pt>
                <c:pt idx="3">
                  <c:v>292</c:v>
                </c:pt>
                <c:pt idx="4">
                  <c:v>318</c:v>
                </c:pt>
                <c:pt idx="5">
                  <c:v>329</c:v>
                </c:pt>
                <c:pt idx="6">
                  <c:v>368</c:v>
                </c:pt>
                <c:pt idx="7">
                  <c:v>376</c:v>
                </c:pt>
                <c:pt idx="8">
                  <c:v>386</c:v>
                </c:pt>
                <c:pt idx="9">
                  <c:v>422</c:v>
                </c:pt>
                <c:pt idx="10">
                  <c:v>427</c:v>
                </c:pt>
              </c:numCache>
            </c:numRef>
          </c:val>
          <c:smooth val="0"/>
          <c:extLst xmlns:c16r2="http://schemas.microsoft.com/office/drawing/2015/06/chart">
            <c:ext xmlns:c16="http://schemas.microsoft.com/office/drawing/2014/chart" uri="{C3380CC4-5D6E-409C-BE32-E72D297353CC}">
              <c16:uniqueId val="{00000000-8EE2-4AF1-981C-EA2889ED10B6}"/>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153</c:v>
                </c:pt>
                <c:pt idx="1">
                  <c:v>170</c:v>
                </c:pt>
                <c:pt idx="2">
                  <c:v>151</c:v>
                </c:pt>
                <c:pt idx="3">
                  <c:v>157</c:v>
                </c:pt>
                <c:pt idx="4">
                  <c:v>170</c:v>
                </c:pt>
                <c:pt idx="5">
                  <c:v>166</c:v>
                </c:pt>
                <c:pt idx="6">
                  <c:v>171</c:v>
                </c:pt>
                <c:pt idx="7">
                  <c:v>183</c:v>
                </c:pt>
                <c:pt idx="8">
                  <c:v>185</c:v>
                </c:pt>
                <c:pt idx="9">
                  <c:v>187</c:v>
                </c:pt>
                <c:pt idx="10">
                  <c:v>193</c:v>
                </c:pt>
              </c:numCache>
            </c:numRef>
          </c:val>
          <c:smooth val="0"/>
          <c:extLst xmlns:c16r2="http://schemas.microsoft.com/office/drawing/2015/06/chart">
            <c:ext xmlns:c16="http://schemas.microsoft.com/office/drawing/2014/chart" uri="{C3380CC4-5D6E-409C-BE32-E72D297353CC}">
              <c16:uniqueId val="{00000001-8EE2-4AF1-981C-EA2889ED10B6}"/>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85</c:v>
                </c:pt>
                <c:pt idx="1">
                  <c:v>95</c:v>
                </c:pt>
                <c:pt idx="2">
                  <c:v>87</c:v>
                </c:pt>
                <c:pt idx="3">
                  <c:v>86</c:v>
                </c:pt>
                <c:pt idx="4">
                  <c:v>93</c:v>
                </c:pt>
                <c:pt idx="5">
                  <c:v>91</c:v>
                </c:pt>
                <c:pt idx="6">
                  <c:v>99</c:v>
                </c:pt>
                <c:pt idx="7">
                  <c:v>98</c:v>
                </c:pt>
                <c:pt idx="8">
                  <c:v>102</c:v>
                </c:pt>
                <c:pt idx="9">
                  <c:v>113</c:v>
                </c:pt>
                <c:pt idx="10">
                  <c:v>107</c:v>
                </c:pt>
              </c:numCache>
            </c:numRef>
          </c:val>
          <c:smooth val="0"/>
          <c:extLst xmlns:c16r2="http://schemas.microsoft.com/office/drawing/2015/06/chart">
            <c:ext xmlns:c16="http://schemas.microsoft.com/office/drawing/2014/chart" uri="{C3380CC4-5D6E-409C-BE32-E72D297353CC}">
              <c16:uniqueId val="{00000002-8EE2-4AF1-981C-EA2889ED10B6}"/>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139</c:v>
                </c:pt>
                <c:pt idx="1">
                  <c:v>134</c:v>
                </c:pt>
                <c:pt idx="2">
                  <c:v>129</c:v>
                </c:pt>
                <c:pt idx="3">
                  <c:v>134</c:v>
                </c:pt>
                <c:pt idx="4">
                  <c:v>156</c:v>
                </c:pt>
                <c:pt idx="5">
                  <c:v>165</c:v>
                </c:pt>
                <c:pt idx="6">
                  <c:v>172</c:v>
                </c:pt>
                <c:pt idx="7">
                  <c:v>171</c:v>
                </c:pt>
                <c:pt idx="8">
                  <c:v>166</c:v>
                </c:pt>
                <c:pt idx="9">
                  <c:v>177</c:v>
                </c:pt>
                <c:pt idx="10">
                  <c:v>176</c:v>
                </c:pt>
              </c:numCache>
            </c:numRef>
          </c:val>
          <c:smooth val="0"/>
          <c:extLst xmlns:c16r2="http://schemas.microsoft.com/office/drawing/2015/06/chart">
            <c:ext xmlns:c16="http://schemas.microsoft.com/office/drawing/2014/chart" uri="{C3380CC4-5D6E-409C-BE32-E72D297353CC}">
              <c16:uniqueId val="{00000003-8EE2-4AF1-981C-EA2889ED10B6}"/>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193</c:v>
                </c:pt>
                <c:pt idx="1">
                  <c:v>183</c:v>
                </c:pt>
                <c:pt idx="2">
                  <c:v>158</c:v>
                </c:pt>
                <c:pt idx="3">
                  <c:v>161</c:v>
                </c:pt>
                <c:pt idx="4">
                  <c:v>173</c:v>
                </c:pt>
                <c:pt idx="5">
                  <c:v>175</c:v>
                </c:pt>
                <c:pt idx="6">
                  <c:v>185</c:v>
                </c:pt>
                <c:pt idx="7">
                  <c:v>169</c:v>
                </c:pt>
                <c:pt idx="8">
                  <c:v>179</c:v>
                </c:pt>
                <c:pt idx="9">
                  <c:v>181</c:v>
                </c:pt>
                <c:pt idx="10">
                  <c:v>185</c:v>
                </c:pt>
              </c:numCache>
            </c:numRef>
          </c:val>
          <c:smooth val="0"/>
          <c:extLst xmlns:c16r2="http://schemas.microsoft.com/office/drawing/2015/06/chart">
            <c:ext xmlns:c16="http://schemas.microsoft.com/office/drawing/2014/chart" uri="{C3380CC4-5D6E-409C-BE32-E72D297353CC}">
              <c16:uniqueId val="{00000004-8EE2-4AF1-981C-EA2889ED10B6}"/>
            </c:ext>
          </c:extLst>
        </c:ser>
        <c:dLbls>
          <c:showLegendKey val="0"/>
          <c:showVal val="0"/>
          <c:showCatName val="0"/>
          <c:showSerName val="0"/>
          <c:showPercent val="0"/>
          <c:showBubbleSize val="0"/>
        </c:dLbls>
        <c:marker val="1"/>
        <c:smooth val="0"/>
        <c:axId val="565315712"/>
        <c:axId val="565312184"/>
      </c:lineChart>
      <c:catAx>
        <c:axId val="565315712"/>
        <c:scaling>
          <c:orientation val="minMax"/>
        </c:scaling>
        <c:delete val="0"/>
        <c:axPos val="b"/>
        <c:numFmt formatCode="General" sourceLinked="1"/>
        <c:majorTickMark val="none"/>
        <c:minorTickMark val="none"/>
        <c:tickLblPos val="nextTo"/>
        <c:txPr>
          <a:bodyPr/>
          <a:lstStyle/>
          <a:p>
            <a:pPr>
              <a:defRPr b="1"/>
            </a:pPr>
            <a:endParaRPr lang="en-US"/>
          </a:p>
        </c:txPr>
        <c:crossAx val="565312184"/>
        <c:crosses val="autoZero"/>
        <c:auto val="1"/>
        <c:lblAlgn val="ctr"/>
        <c:lblOffset val="100"/>
        <c:noMultiLvlLbl val="0"/>
      </c:catAx>
      <c:valAx>
        <c:axId val="565312184"/>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33"/>
            </c:manualLayout>
          </c:layout>
          <c:overlay val="0"/>
        </c:title>
        <c:numFmt formatCode="General" sourceLinked="1"/>
        <c:majorTickMark val="none"/>
        <c:minorTickMark val="none"/>
        <c:tickLblPos val="nextTo"/>
        <c:crossAx val="56531571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8D9901-B7A5-46CA-B2B9-045FF1AE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5825</TotalTime>
  <Pages>12</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36</cp:revision>
  <dcterms:created xsi:type="dcterms:W3CDTF">2020-10-08T09:26:00Z</dcterms:created>
  <dcterms:modified xsi:type="dcterms:W3CDTF">2020-10-16T12:11:00Z</dcterms:modified>
</cp:coreProperties>
</file>