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B0A3B" w14:textId="77777777" w:rsidR="00171E7C" w:rsidRPr="00171E7C" w:rsidRDefault="00171E7C" w:rsidP="00171E7C">
      <w:pPr>
        <w:jc w:val="center"/>
        <w:rPr>
          <w:b/>
          <w:sz w:val="28"/>
          <w:szCs w:val="28"/>
        </w:rPr>
      </w:pPr>
      <w:bookmarkStart w:id="0" w:name="_Toc426633884"/>
      <w:bookmarkStart w:id="1" w:name="_Toc426635780"/>
      <w:bookmarkStart w:id="2" w:name="_Toc426633840"/>
      <w:r w:rsidRPr="00171E7C">
        <w:rPr>
          <w:b/>
          <w:sz w:val="28"/>
          <w:szCs w:val="28"/>
        </w:rPr>
        <w:t>Fișă sectorială</w:t>
      </w:r>
    </w:p>
    <w:p w14:paraId="4F7E711D" w14:textId="77777777" w:rsidR="00171E7C" w:rsidRDefault="00171E7C" w:rsidP="00243032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</w:p>
    <w:p w14:paraId="32F7DFB0" w14:textId="2FAE5EFA" w:rsidR="00243032" w:rsidRPr="00414F4E" w:rsidRDefault="00243032" w:rsidP="00243032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  <w:r w:rsidRPr="00414F4E">
        <w:rPr>
          <w:rFonts w:asciiTheme="minorHAnsi" w:hAnsiTheme="minorHAnsi"/>
          <w:b/>
          <w:color w:val="auto"/>
          <w:sz w:val="28"/>
          <w:szCs w:val="28"/>
          <w:lang w:val="ro-RO"/>
        </w:rPr>
        <w:t>M</w:t>
      </w:r>
      <w:r w:rsidR="00171E7C">
        <w:rPr>
          <w:rFonts w:asciiTheme="minorHAnsi" w:hAnsiTheme="minorHAnsi"/>
          <w:b/>
          <w:color w:val="auto"/>
          <w:sz w:val="28"/>
          <w:szCs w:val="28"/>
          <w:lang w:val="ro-RO"/>
        </w:rPr>
        <w:t>.</w:t>
      </w:r>
      <w:r w:rsidRPr="00414F4E">
        <w:rPr>
          <w:rFonts w:asciiTheme="minorHAnsi" w:hAnsiTheme="minorHAnsi"/>
          <w:b/>
          <w:color w:val="auto"/>
          <w:sz w:val="28"/>
          <w:szCs w:val="28"/>
          <w:lang w:val="ro-RO"/>
        </w:rPr>
        <w:t xml:space="preserve"> Activități profesionale, științifice și tehnice</w:t>
      </w:r>
      <w:bookmarkEnd w:id="0"/>
      <w:bookmarkEnd w:id="1"/>
    </w:p>
    <w:p w14:paraId="6A4D2C5D" w14:textId="77777777" w:rsidR="00E0620F" w:rsidRPr="00414F4E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414F4E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2"/>
    </w:p>
    <w:p w14:paraId="2DABEC4A" w14:textId="77777777" w:rsidR="00E0620F" w:rsidRPr="00414F4E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37949A11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1139"/>
        <w:gridCol w:w="1139"/>
        <w:gridCol w:w="1140"/>
        <w:gridCol w:w="1140"/>
        <w:gridCol w:w="1140"/>
        <w:gridCol w:w="1136"/>
      </w:tblGrid>
      <w:tr w:rsidR="0096408A" w:rsidRPr="004042D8" w14:paraId="1BE0B05B" w14:textId="77777777" w:rsidTr="00414F4E">
        <w:trPr>
          <w:jc w:val="center"/>
        </w:trPr>
        <w:tc>
          <w:tcPr>
            <w:tcW w:w="2742" w:type="dxa"/>
          </w:tcPr>
          <w:p w14:paraId="5AE74714" w14:textId="77777777" w:rsidR="0096408A" w:rsidRPr="00F023A5" w:rsidRDefault="0096408A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759EC05A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664620B9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2B6245EE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4218470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44E2B9BE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48FC8E02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5D2A2E" w:rsidRPr="004042D8" w14:paraId="365F39F1" w14:textId="77777777" w:rsidTr="00414F4E">
        <w:trPr>
          <w:trHeight w:val="237"/>
          <w:jc w:val="center"/>
        </w:trPr>
        <w:tc>
          <w:tcPr>
            <w:tcW w:w="2742" w:type="dxa"/>
          </w:tcPr>
          <w:p w14:paraId="15DA4D6E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72D93B8A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2,9</w:t>
            </w:r>
          </w:p>
        </w:tc>
        <w:tc>
          <w:tcPr>
            <w:tcW w:w="1139" w:type="dxa"/>
            <w:vAlign w:val="bottom"/>
          </w:tcPr>
          <w:p w14:paraId="12CE216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2,6</w:t>
            </w:r>
          </w:p>
        </w:tc>
        <w:tc>
          <w:tcPr>
            <w:tcW w:w="1140" w:type="dxa"/>
            <w:vAlign w:val="bottom"/>
          </w:tcPr>
          <w:p w14:paraId="08E3770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2,3</w:t>
            </w:r>
          </w:p>
        </w:tc>
        <w:tc>
          <w:tcPr>
            <w:tcW w:w="1140" w:type="dxa"/>
            <w:vAlign w:val="bottom"/>
          </w:tcPr>
          <w:p w14:paraId="1959495E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2,6</w:t>
            </w:r>
          </w:p>
        </w:tc>
        <w:tc>
          <w:tcPr>
            <w:tcW w:w="1140" w:type="dxa"/>
            <w:vAlign w:val="bottom"/>
          </w:tcPr>
          <w:p w14:paraId="1160531F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3,4</w:t>
            </w:r>
          </w:p>
        </w:tc>
        <w:tc>
          <w:tcPr>
            <w:tcW w:w="1136" w:type="dxa"/>
            <w:vAlign w:val="bottom"/>
          </w:tcPr>
          <w:p w14:paraId="37619A0A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4,1</w:t>
            </w:r>
          </w:p>
        </w:tc>
      </w:tr>
      <w:tr w:rsidR="005D2A2E" w:rsidRPr="004042D8" w14:paraId="6F3489BC" w14:textId="77777777" w:rsidTr="00414F4E">
        <w:trPr>
          <w:jc w:val="center"/>
        </w:trPr>
        <w:tc>
          <w:tcPr>
            <w:tcW w:w="2742" w:type="dxa"/>
          </w:tcPr>
          <w:p w14:paraId="7E3E90E3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4149597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39" w:type="dxa"/>
            <w:vAlign w:val="bottom"/>
          </w:tcPr>
          <w:p w14:paraId="35F9ED9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501C9F0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1,2</w:t>
            </w:r>
          </w:p>
        </w:tc>
        <w:tc>
          <w:tcPr>
            <w:tcW w:w="1140" w:type="dxa"/>
            <w:vAlign w:val="bottom"/>
          </w:tcPr>
          <w:p w14:paraId="750CF1CE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1,3</w:t>
            </w:r>
          </w:p>
        </w:tc>
        <w:tc>
          <w:tcPr>
            <w:tcW w:w="1140" w:type="dxa"/>
            <w:vAlign w:val="bottom"/>
          </w:tcPr>
          <w:p w14:paraId="0CA5632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36" w:type="dxa"/>
            <w:vAlign w:val="bottom"/>
          </w:tcPr>
          <w:p w14:paraId="3FD87CB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</w:tr>
      <w:tr w:rsidR="005D2A2E" w:rsidRPr="004042D8" w14:paraId="2030795D" w14:textId="77777777" w:rsidTr="00414F4E">
        <w:trPr>
          <w:jc w:val="center"/>
        </w:trPr>
        <w:tc>
          <w:tcPr>
            <w:tcW w:w="2742" w:type="dxa"/>
          </w:tcPr>
          <w:p w14:paraId="4D94DFAA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63556C0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1,2</w:t>
            </w:r>
          </w:p>
        </w:tc>
        <w:tc>
          <w:tcPr>
            <w:tcW w:w="1139" w:type="dxa"/>
            <w:vAlign w:val="bottom"/>
          </w:tcPr>
          <w:p w14:paraId="5F1E184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2095CCBC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bottom"/>
          </w:tcPr>
          <w:p w14:paraId="2DDC0E9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6E282C2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6" w:type="dxa"/>
            <w:vAlign w:val="bottom"/>
          </w:tcPr>
          <w:p w14:paraId="16323BE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5D2A2E" w:rsidRPr="004042D8" w14:paraId="7D894681" w14:textId="77777777" w:rsidTr="00414F4E">
        <w:trPr>
          <w:jc w:val="center"/>
        </w:trPr>
        <w:tc>
          <w:tcPr>
            <w:tcW w:w="2742" w:type="dxa"/>
          </w:tcPr>
          <w:p w14:paraId="7EACAEF6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41C10CD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9" w:type="dxa"/>
            <w:vAlign w:val="bottom"/>
          </w:tcPr>
          <w:p w14:paraId="2615E56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310F5A3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3504E51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1,2</w:t>
            </w:r>
          </w:p>
        </w:tc>
        <w:tc>
          <w:tcPr>
            <w:tcW w:w="1140" w:type="dxa"/>
            <w:vAlign w:val="bottom"/>
          </w:tcPr>
          <w:p w14:paraId="17D59FE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1,2</w:t>
            </w:r>
          </w:p>
        </w:tc>
        <w:tc>
          <w:tcPr>
            <w:tcW w:w="1136" w:type="dxa"/>
            <w:vAlign w:val="bottom"/>
          </w:tcPr>
          <w:p w14:paraId="79639CF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</w:tr>
      <w:tr w:rsidR="005D2A2E" w:rsidRPr="004042D8" w14:paraId="40F9248C" w14:textId="77777777" w:rsidTr="00414F4E">
        <w:trPr>
          <w:jc w:val="center"/>
        </w:trPr>
        <w:tc>
          <w:tcPr>
            <w:tcW w:w="2742" w:type="dxa"/>
          </w:tcPr>
          <w:p w14:paraId="1662CB76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6724267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39" w:type="dxa"/>
            <w:vAlign w:val="bottom"/>
          </w:tcPr>
          <w:p w14:paraId="70E375D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40" w:type="dxa"/>
            <w:vAlign w:val="bottom"/>
          </w:tcPr>
          <w:p w14:paraId="612CD38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0FBBF02F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37FA048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36" w:type="dxa"/>
            <w:vAlign w:val="bottom"/>
          </w:tcPr>
          <w:p w14:paraId="0D8BA30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</w:tr>
      <w:tr w:rsidR="005D2A2E" w:rsidRPr="004042D8" w14:paraId="5C12D877" w14:textId="77777777" w:rsidTr="00414F4E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30FBD7C4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489149E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8,7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08CDED2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7,5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5F0ED14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6,6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567F2C7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7,4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67D8C5D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8,4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022B8ED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9,3</w:t>
            </w:r>
          </w:p>
        </w:tc>
      </w:tr>
      <w:tr w:rsidR="00E0620F" w:rsidRPr="004042D8" w14:paraId="32514CB9" w14:textId="77777777" w:rsidTr="00414F4E">
        <w:trPr>
          <w:jc w:val="center"/>
        </w:trPr>
        <w:tc>
          <w:tcPr>
            <w:tcW w:w="2742" w:type="dxa"/>
          </w:tcPr>
          <w:p w14:paraId="5A0746B1" w14:textId="77777777" w:rsidR="00E0620F" w:rsidRPr="00F023A5" w:rsidRDefault="00E0620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642FCFA3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</w:t>
            </w:r>
            <w:r w:rsidR="0096408A" w:rsidRPr="00F023A5">
              <w:rPr>
                <w:rFonts w:eastAsiaTheme="minorHAnsi"/>
                <w:b/>
                <w:lang w:val="ro-RO" w:eastAsia="en-US"/>
              </w:rPr>
              <w:t>13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193D8A2B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8EA40F3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DCAA65B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625CE977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2175768A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5D2A2E" w:rsidRPr="004042D8" w14:paraId="498C7C27" w14:textId="77777777" w:rsidTr="00414F4E">
        <w:trPr>
          <w:jc w:val="center"/>
        </w:trPr>
        <w:tc>
          <w:tcPr>
            <w:tcW w:w="2742" w:type="dxa"/>
          </w:tcPr>
          <w:p w14:paraId="73F91EB5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371C0D3A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4,1</w:t>
            </w:r>
          </w:p>
        </w:tc>
        <w:tc>
          <w:tcPr>
            <w:tcW w:w="1139" w:type="dxa"/>
            <w:vAlign w:val="bottom"/>
          </w:tcPr>
          <w:p w14:paraId="4A342D2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4,4</w:t>
            </w:r>
          </w:p>
        </w:tc>
        <w:tc>
          <w:tcPr>
            <w:tcW w:w="1140" w:type="dxa"/>
            <w:vAlign w:val="bottom"/>
          </w:tcPr>
          <w:p w14:paraId="4EB43AA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5,3</w:t>
            </w:r>
          </w:p>
        </w:tc>
        <w:tc>
          <w:tcPr>
            <w:tcW w:w="1140" w:type="dxa"/>
            <w:vAlign w:val="bottom"/>
          </w:tcPr>
          <w:p w14:paraId="733A250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4,2</w:t>
            </w:r>
          </w:p>
        </w:tc>
        <w:tc>
          <w:tcPr>
            <w:tcW w:w="1140" w:type="dxa"/>
            <w:vAlign w:val="bottom"/>
          </w:tcPr>
          <w:p w14:paraId="18AC598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3,8</w:t>
            </w:r>
          </w:p>
        </w:tc>
        <w:tc>
          <w:tcPr>
            <w:tcW w:w="1136" w:type="dxa"/>
            <w:vAlign w:val="bottom"/>
          </w:tcPr>
          <w:p w14:paraId="26F2BEBF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</w:t>
            </w:r>
          </w:p>
        </w:tc>
      </w:tr>
      <w:tr w:rsidR="005D2A2E" w:rsidRPr="004042D8" w14:paraId="1508EA31" w14:textId="77777777" w:rsidTr="00414F4E">
        <w:trPr>
          <w:jc w:val="center"/>
        </w:trPr>
        <w:tc>
          <w:tcPr>
            <w:tcW w:w="2742" w:type="dxa"/>
          </w:tcPr>
          <w:p w14:paraId="2D83CB0C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34114DE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39" w:type="dxa"/>
            <w:vAlign w:val="bottom"/>
          </w:tcPr>
          <w:p w14:paraId="16E62F6C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17B604EC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3CE79E8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1CB9CE9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36" w:type="dxa"/>
            <w:vAlign w:val="bottom"/>
          </w:tcPr>
          <w:p w14:paraId="1F36D15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2,2</w:t>
            </w:r>
          </w:p>
        </w:tc>
      </w:tr>
      <w:tr w:rsidR="005D2A2E" w:rsidRPr="004042D8" w14:paraId="4A2F33CC" w14:textId="77777777" w:rsidTr="00414F4E">
        <w:trPr>
          <w:jc w:val="center"/>
        </w:trPr>
        <w:tc>
          <w:tcPr>
            <w:tcW w:w="2742" w:type="dxa"/>
          </w:tcPr>
          <w:p w14:paraId="120D2482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1D3E466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9" w:type="dxa"/>
            <w:vAlign w:val="bottom"/>
          </w:tcPr>
          <w:p w14:paraId="791E9EB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26BC14D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1878833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624E287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6" w:type="dxa"/>
            <w:vAlign w:val="bottom"/>
          </w:tcPr>
          <w:p w14:paraId="6B7387D7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5D2A2E" w:rsidRPr="004042D8" w14:paraId="3AE7F0F5" w14:textId="77777777" w:rsidTr="00414F4E">
        <w:trPr>
          <w:jc w:val="center"/>
        </w:trPr>
        <w:tc>
          <w:tcPr>
            <w:tcW w:w="2742" w:type="dxa"/>
          </w:tcPr>
          <w:p w14:paraId="0FE2FA25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11A3198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39" w:type="dxa"/>
            <w:vAlign w:val="bottom"/>
          </w:tcPr>
          <w:p w14:paraId="39176A2C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1,3</w:t>
            </w:r>
          </w:p>
        </w:tc>
        <w:tc>
          <w:tcPr>
            <w:tcW w:w="1140" w:type="dxa"/>
            <w:vAlign w:val="bottom"/>
          </w:tcPr>
          <w:p w14:paraId="5250E5D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048D2F8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40" w:type="dxa"/>
            <w:vAlign w:val="bottom"/>
          </w:tcPr>
          <w:p w14:paraId="37646AF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36" w:type="dxa"/>
            <w:vAlign w:val="bottom"/>
          </w:tcPr>
          <w:p w14:paraId="226940CE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1,6</w:t>
            </w:r>
          </w:p>
        </w:tc>
      </w:tr>
      <w:tr w:rsidR="005D2A2E" w:rsidRPr="004042D8" w14:paraId="64EF9215" w14:textId="77777777" w:rsidTr="00414F4E">
        <w:trPr>
          <w:jc w:val="center"/>
        </w:trPr>
        <w:tc>
          <w:tcPr>
            <w:tcW w:w="2742" w:type="dxa"/>
          </w:tcPr>
          <w:p w14:paraId="6F13C3D6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644CEAF7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39" w:type="dxa"/>
            <w:vAlign w:val="bottom"/>
          </w:tcPr>
          <w:p w14:paraId="75DEFA3E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1,5</w:t>
            </w:r>
          </w:p>
        </w:tc>
        <w:tc>
          <w:tcPr>
            <w:tcW w:w="1140" w:type="dxa"/>
            <w:vAlign w:val="bottom"/>
          </w:tcPr>
          <w:p w14:paraId="063307A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1,6</w:t>
            </w:r>
          </w:p>
        </w:tc>
        <w:tc>
          <w:tcPr>
            <w:tcW w:w="1140" w:type="dxa"/>
            <w:vAlign w:val="bottom"/>
          </w:tcPr>
          <w:p w14:paraId="6EBA21BB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40" w:type="dxa"/>
            <w:vAlign w:val="bottom"/>
          </w:tcPr>
          <w:p w14:paraId="75ACF16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36" w:type="dxa"/>
            <w:vAlign w:val="bottom"/>
          </w:tcPr>
          <w:p w14:paraId="06B4E63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1,7</w:t>
            </w:r>
          </w:p>
        </w:tc>
      </w:tr>
      <w:tr w:rsidR="005D2A2E" w:rsidRPr="004042D8" w14:paraId="553335B0" w14:textId="77777777" w:rsidTr="00414F4E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55C416E1" w14:textId="77777777" w:rsidR="005D2A2E" w:rsidRPr="00F023A5" w:rsidRDefault="005D2A2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EAE9B1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9,3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6B819E8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9,6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66AB3F3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10,9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52A5E8CA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10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41E0813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9,7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5CCA3A8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10,5</w:t>
            </w:r>
          </w:p>
        </w:tc>
      </w:tr>
    </w:tbl>
    <w:p w14:paraId="289F7E13" w14:textId="77777777" w:rsidR="00E0620F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09B47047" w14:textId="77777777" w:rsidR="005D2A2E" w:rsidRDefault="005D2A2E">
      <w:pPr>
        <w:rPr>
          <w:sz w:val="20"/>
          <w:szCs w:val="20"/>
          <w:lang w:val="ro-RO"/>
        </w:rPr>
      </w:pPr>
    </w:p>
    <w:p w14:paraId="6A44114F" w14:textId="77777777" w:rsidR="00701C66" w:rsidRPr="005D2A2E" w:rsidRDefault="005D2A2E" w:rsidP="00C51C89">
      <w:pPr>
        <w:jc w:val="center"/>
        <w:rPr>
          <w:sz w:val="20"/>
          <w:szCs w:val="20"/>
          <w:lang w:val="ro-RO"/>
        </w:rPr>
      </w:pPr>
      <w:r w:rsidRPr="005D2A2E">
        <w:rPr>
          <w:noProof/>
          <w:sz w:val="20"/>
          <w:szCs w:val="20"/>
          <w:lang w:eastAsia="en-US"/>
        </w:rPr>
        <w:drawing>
          <wp:inline distT="0" distB="0" distL="0" distR="0" wp14:anchorId="4ADCC8B4" wp14:editId="130C88CB">
            <wp:extent cx="5943600" cy="3638550"/>
            <wp:effectExtent l="0" t="0" r="0" b="0"/>
            <wp:docPr id="1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058E268" w14:textId="66367022" w:rsidR="008B60FE" w:rsidRPr="00414F4E" w:rsidRDefault="008B60FE" w:rsidP="008B60FE">
      <w:pPr>
        <w:pStyle w:val="Subtitle"/>
        <w:rPr>
          <w:rFonts w:asciiTheme="minorHAnsi" w:hAnsiTheme="minorHAnsi"/>
          <w:color w:val="auto"/>
          <w:lang w:val="ro-RO"/>
        </w:rPr>
      </w:pPr>
      <w:bookmarkStart w:id="3" w:name="_GoBack"/>
      <w:bookmarkEnd w:id="3"/>
      <w:r w:rsidRPr="00414F4E">
        <w:rPr>
          <w:rFonts w:asciiTheme="minorHAnsi" w:hAnsiTheme="minorHAnsi"/>
          <w:color w:val="auto"/>
          <w:lang w:val="ro-RO"/>
        </w:rPr>
        <w:lastRenderedPageBreak/>
        <w:t xml:space="preserve">2. Numărul mediu al salariaților </w:t>
      </w:r>
    </w:p>
    <w:p w14:paraId="7CF2A065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81"/>
        <w:gridCol w:w="1081"/>
        <w:gridCol w:w="1081"/>
        <w:gridCol w:w="1081"/>
        <w:gridCol w:w="1161"/>
        <w:gridCol w:w="1150"/>
      </w:tblGrid>
      <w:tr w:rsidR="008B60FE" w14:paraId="1755228E" w14:textId="77777777" w:rsidTr="00414F4E">
        <w:trPr>
          <w:jc w:val="center"/>
        </w:trPr>
        <w:tc>
          <w:tcPr>
            <w:tcW w:w="1410" w:type="pct"/>
          </w:tcPr>
          <w:p w14:paraId="0300431F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3C1BBCA0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0F20211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EA24D7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1382AD7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174582E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60BB952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5D2A2E" w14:paraId="3E9B2F3B" w14:textId="77777777" w:rsidTr="00414F4E">
        <w:trPr>
          <w:jc w:val="center"/>
        </w:trPr>
        <w:tc>
          <w:tcPr>
            <w:tcW w:w="1410" w:type="pct"/>
          </w:tcPr>
          <w:p w14:paraId="381B55F6" w14:textId="77777777" w:rsidR="005D2A2E" w:rsidRPr="00701C66" w:rsidRDefault="005D2A2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0BBD96F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2444</w:t>
            </w:r>
          </w:p>
        </w:tc>
        <w:tc>
          <w:tcPr>
            <w:tcW w:w="585" w:type="pct"/>
            <w:vAlign w:val="bottom"/>
          </w:tcPr>
          <w:p w14:paraId="03541D2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2299</w:t>
            </w:r>
          </w:p>
        </w:tc>
        <w:tc>
          <w:tcPr>
            <w:tcW w:w="585" w:type="pct"/>
            <w:vAlign w:val="bottom"/>
          </w:tcPr>
          <w:p w14:paraId="4CEE275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1812</w:t>
            </w:r>
          </w:p>
        </w:tc>
        <w:tc>
          <w:tcPr>
            <w:tcW w:w="585" w:type="pct"/>
            <w:vAlign w:val="bottom"/>
          </w:tcPr>
          <w:p w14:paraId="6768493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2003</w:t>
            </w:r>
          </w:p>
        </w:tc>
        <w:tc>
          <w:tcPr>
            <w:tcW w:w="628" w:type="pct"/>
            <w:vAlign w:val="bottom"/>
          </w:tcPr>
          <w:p w14:paraId="26CCAEB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3046</w:t>
            </w:r>
          </w:p>
        </w:tc>
        <w:tc>
          <w:tcPr>
            <w:tcW w:w="622" w:type="pct"/>
            <w:vAlign w:val="bottom"/>
          </w:tcPr>
          <w:p w14:paraId="1556D0F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2840</w:t>
            </w:r>
          </w:p>
        </w:tc>
      </w:tr>
      <w:tr w:rsidR="005D2A2E" w14:paraId="0D6155A8" w14:textId="77777777" w:rsidTr="00414F4E">
        <w:trPr>
          <w:jc w:val="center"/>
        </w:trPr>
        <w:tc>
          <w:tcPr>
            <w:tcW w:w="1410" w:type="pct"/>
          </w:tcPr>
          <w:p w14:paraId="626FB74F" w14:textId="77777777" w:rsidR="005D2A2E" w:rsidRPr="00701C66" w:rsidRDefault="005D2A2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72D8397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1170</w:t>
            </w:r>
          </w:p>
        </w:tc>
        <w:tc>
          <w:tcPr>
            <w:tcW w:w="585" w:type="pct"/>
            <w:vAlign w:val="bottom"/>
          </w:tcPr>
          <w:p w14:paraId="6C21C6BF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990</w:t>
            </w:r>
          </w:p>
        </w:tc>
        <w:tc>
          <w:tcPr>
            <w:tcW w:w="585" w:type="pct"/>
            <w:vAlign w:val="bottom"/>
          </w:tcPr>
          <w:p w14:paraId="66D28DE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773</w:t>
            </w:r>
          </w:p>
        </w:tc>
        <w:tc>
          <w:tcPr>
            <w:tcW w:w="585" w:type="pct"/>
            <w:vAlign w:val="bottom"/>
          </w:tcPr>
          <w:p w14:paraId="369A2B1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906</w:t>
            </w:r>
          </w:p>
        </w:tc>
        <w:tc>
          <w:tcPr>
            <w:tcW w:w="628" w:type="pct"/>
            <w:vAlign w:val="bottom"/>
          </w:tcPr>
          <w:p w14:paraId="5373BAD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973</w:t>
            </w:r>
          </w:p>
        </w:tc>
        <w:tc>
          <w:tcPr>
            <w:tcW w:w="622" w:type="pct"/>
            <w:vAlign w:val="bottom"/>
          </w:tcPr>
          <w:p w14:paraId="19D4A241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982</w:t>
            </w:r>
          </w:p>
        </w:tc>
      </w:tr>
      <w:tr w:rsidR="005D2A2E" w14:paraId="2D094125" w14:textId="77777777" w:rsidTr="00414F4E">
        <w:trPr>
          <w:jc w:val="center"/>
        </w:trPr>
        <w:tc>
          <w:tcPr>
            <w:tcW w:w="1410" w:type="pct"/>
          </w:tcPr>
          <w:p w14:paraId="6A1FD0CA" w14:textId="77777777" w:rsidR="005D2A2E" w:rsidRPr="00701C66" w:rsidRDefault="005D2A2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6199CF8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767</w:t>
            </w:r>
          </w:p>
        </w:tc>
        <w:tc>
          <w:tcPr>
            <w:tcW w:w="585" w:type="pct"/>
            <w:vAlign w:val="bottom"/>
          </w:tcPr>
          <w:p w14:paraId="64BAD7A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532</w:t>
            </w:r>
          </w:p>
        </w:tc>
        <w:tc>
          <w:tcPr>
            <w:tcW w:w="585" w:type="pct"/>
            <w:vAlign w:val="bottom"/>
          </w:tcPr>
          <w:p w14:paraId="6EEF7C80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407</w:t>
            </w:r>
          </w:p>
        </w:tc>
        <w:tc>
          <w:tcPr>
            <w:tcW w:w="585" w:type="pct"/>
            <w:vAlign w:val="bottom"/>
          </w:tcPr>
          <w:p w14:paraId="7488371A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490</w:t>
            </w:r>
          </w:p>
        </w:tc>
        <w:tc>
          <w:tcPr>
            <w:tcW w:w="628" w:type="pct"/>
            <w:vAlign w:val="bottom"/>
          </w:tcPr>
          <w:p w14:paraId="28B6E35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681</w:t>
            </w:r>
          </w:p>
        </w:tc>
        <w:tc>
          <w:tcPr>
            <w:tcW w:w="622" w:type="pct"/>
            <w:vAlign w:val="bottom"/>
          </w:tcPr>
          <w:p w14:paraId="0B3C8D6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621</w:t>
            </w:r>
          </w:p>
        </w:tc>
      </w:tr>
      <w:tr w:rsidR="005D2A2E" w14:paraId="5A87519E" w14:textId="77777777" w:rsidTr="00414F4E">
        <w:trPr>
          <w:jc w:val="center"/>
        </w:trPr>
        <w:tc>
          <w:tcPr>
            <w:tcW w:w="1410" w:type="pct"/>
          </w:tcPr>
          <w:p w14:paraId="57150008" w14:textId="77777777" w:rsidR="005D2A2E" w:rsidRPr="00701C66" w:rsidRDefault="005D2A2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5BAF19B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758</w:t>
            </w:r>
          </w:p>
        </w:tc>
        <w:tc>
          <w:tcPr>
            <w:tcW w:w="585" w:type="pct"/>
            <w:vAlign w:val="bottom"/>
          </w:tcPr>
          <w:p w14:paraId="677A16AF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722</w:t>
            </w:r>
          </w:p>
        </w:tc>
        <w:tc>
          <w:tcPr>
            <w:tcW w:w="585" w:type="pct"/>
            <w:vAlign w:val="bottom"/>
          </w:tcPr>
          <w:p w14:paraId="51C520EC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617</w:t>
            </w:r>
          </w:p>
        </w:tc>
        <w:tc>
          <w:tcPr>
            <w:tcW w:w="585" w:type="pct"/>
            <w:vAlign w:val="bottom"/>
          </w:tcPr>
          <w:p w14:paraId="128CE66A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816</w:t>
            </w:r>
          </w:p>
        </w:tc>
        <w:tc>
          <w:tcPr>
            <w:tcW w:w="628" w:type="pct"/>
            <w:vAlign w:val="bottom"/>
          </w:tcPr>
          <w:p w14:paraId="42701A7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848</w:t>
            </w:r>
          </w:p>
        </w:tc>
        <w:tc>
          <w:tcPr>
            <w:tcW w:w="622" w:type="pct"/>
            <w:vAlign w:val="bottom"/>
          </w:tcPr>
          <w:p w14:paraId="61B43CA4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938</w:t>
            </w:r>
          </w:p>
        </w:tc>
      </w:tr>
      <w:tr w:rsidR="005D2A2E" w14:paraId="1DF1196B" w14:textId="77777777" w:rsidTr="00414F4E">
        <w:trPr>
          <w:jc w:val="center"/>
        </w:trPr>
        <w:tc>
          <w:tcPr>
            <w:tcW w:w="1410" w:type="pct"/>
          </w:tcPr>
          <w:p w14:paraId="145305C6" w14:textId="77777777" w:rsidR="005D2A2E" w:rsidRPr="00701C66" w:rsidRDefault="005D2A2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50113B92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1598</w:t>
            </w:r>
          </w:p>
        </w:tc>
        <w:tc>
          <w:tcPr>
            <w:tcW w:w="585" w:type="pct"/>
            <w:vAlign w:val="bottom"/>
          </w:tcPr>
          <w:p w14:paraId="4027242F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1270</w:t>
            </w:r>
          </w:p>
        </w:tc>
        <w:tc>
          <w:tcPr>
            <w:tcW w:w="585" w:type="pct"/>
            <w:vAlign w:val="bottom"/>
          </w:tcPr>
          <w:p w14:paraId="38A3F83D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1118</w:t>
            </w:r>
          </w:p>
        </w:tc>
        <w:tc>
          <w:tcPr>
            <w:tcW w:w="585" w:type="pct"/>
            <w:vAlign w:val="bottom"/>
          </w:tcPr>
          <w:p w14:paraId="05771BD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1084</w:t>
            </w:r>
          </w:p>
        </w:tc>
        <w:tc>
          <w:tcPr>
            <w:tcW w:w="628" w:type="pct"/>
            <w:vAlign w:val="bottom"/>
          </w:tcPr>
          <w:p w14:paraId="45740596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1160</w:t>
            </w:r>
          </w:p>
        </w:tc>
        <w:tc>
          <w:tcPr>
            <w:tcW w:w="622" w:type="pct"/>
            <w:vAlign w:val="bottom"/>
          </w:tcPr>
          <w:p w14:paraId="0F071659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5D2A2E">
              <w:rPr>
                <w:rFonts w:eastAsiaTheme="minorHAnsi"/>
                <w:lang w:val="ro-RO" w:eastAsia="en-US"/>
              </w:rPr>
              <w:t>1048</w:t>
            </w:r>
          </w:p>
        </w:tc>
      </w:tr>
      <w:tr w:rsidR="005D2A2E" w14:paraId="34BE91EF" w14:textId="77777777" w:rsidTr="00414F4E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4568E37B" w14:textId="77777777" w:rsidR="005D2A2E" w:rsidRPr="00701C66" w:rsidRDefault="005D2A2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3EBB5B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6737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4A6BA4B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5813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B45AB68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4727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ACD9EA7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5299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6D4C5FD5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6708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26054F43" w14:textId="77777777" w:rsidR="005D2A2E" w:rsidRPr="005D2A2E" w:rsidRDefault="005D2A2E" w:rsidP="005D2A2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5D2A2E">
              <w:rPr>
                <w:rFonts w:eastAsiaTheme="minorHAnsi"/>
                <w:b/>
                <w:lang w:val="ro-RO" w:eastAsia="en-US"/>
              </w:rPr>
              <w:t>6429</w:t>
            </w:r>
          </w:p>
        </w:tc>
      </w:tr>
      <w:tr w:rsidR="008B60FE" w:rsidRPr="00114CFA" w14:paraId="6E4F813E" w14:textId="77777777" w:rsidTr="00414F4E">
        <w:trPr>
          <w:jc w:val="center"/>
        </w:trPr>
        <w:tc>
          <w:tcPr>
            <w:tcW w:w="1410" w:type="pct"/>
          </w:tcPr>
          <w:p w14:paraId="0DF15A70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7F2741A4" w14:textId="77777777" w:rsidR="008B60FE" w:rsidRPr="00701C66" w:rsidRDefault="00053A2F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200E314F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1</w:t>
            </w:r>
            <w:r w:rsidR="00053A2F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B86599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C2726E1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150B74B6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73891DF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CD460A" w14:paraId="199A56AA" w14:textId="77777777" w:rsidTr="00414F4E">
        <w:trPr>
          <w:jc w:val="center"/>
        </w:trPr>
        <w:tc>
          <w:tcPr>
            <w:tcW w:w="1410" w:type="pct"/>
          </w:tcPr>
          <w:p w14:paraId="7B1E12BE" w14:textId="77777777" w:rsidR="00CD460A" w:rsidRPr="00701C66" w:rsidRDefault="00CD460A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4BC2008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3073</w:t>
            </w:r>
          </w:p>
        </w:tc>
        <w:tc>
          <w:tcPr>
            <w:tcW w:w="585" w:type="pct"/>
            <w:vAlign w:val="bottom"/>
          </w:tcPr>
          <w:p w14:paraId="6C9B1E7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3834</w:t>
            </w:r>
          </w:p>
        </w:tc>
        <w:tc>
          <w:tcPr>
            <w:tcW w:w="585" w:type="pct"/>
            <w:vAlign w:val="bottom"/>
          </w:tcPr>
          <w:p w14:paraId="15ECE33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3036</w:t>
            </w:r>
          </w:p>
        </w:tc>
        <w:tc>
          <w:tcPr>
            <w:tcW w:w="585" w:type="pct"/>
            <w:vAlign w:val="bottom"/>
          </w:tcPr>
          <w:p w14:paraId="3BD5BE7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3651</w:t>
            </w:r>
          </w:p>
        </w:tc>
        <w:tc>
          <w:tcPr>
            <w:tcW w:w="628" w:type="pct"/>
            <w:vAlign w:val="bottom"/>
          </w:tcPr>
          <w:p w14:paraId="11F90DB6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3168</w:t>
            </w:r>
          </w:p>
        </w:tc>
        <w:tc>
          <w:tcPr>
            <w:tcW w:w="622" w:type="pct"/>
            <w:vAlign w:val="bottom"/>
          </w:tcPr>
          <w:p w14:paraId="1A8FCC3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3486</w:t>
            </w:r>
          </w:p>
        </w:tc>
      </w:tr>
      <w:tr w:rsidR="00CD460A" w14:paraId="567DF37C" w14:textId="77777777" w:rsidTr="00414F4E">
        <w:trPr>
          <w:jc w:val="center"/>
        </w:trPr>
        <w:tc>
          <w:tcPr>
            <w:tcW w:w="1410" w:type="pct"/>
          </w:tcPr>
          <w:p w14:paraId="50FB74D3" w14:textId="77777777" w:rsidR="00CD460A" w:rsidRPr="00701C66" w:rsidRDefault="00CD460A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59BD9DE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814</w:t>
            </w:r>
          </w:p>
        </w:tc>
        <w:tc>
          <w:tcPr>
            <w:tcW w:w="585" w:type="pct"/>
            <w:vAlign w:val="bottom"/>
          </w:tcPr>
          <w:p w14:paraId="5A5FFCF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984</w:t>
            </w:r>
          </w:p>
        </w:tc>
        <w:tc>
          <w:tcPr>
            <w:tcW w:w="585" w:type="pct"/>
            <w:vAlign w:val="bottom"/>
          </w:tcPr>
          <w:p w14:paraId="2F794DB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927</w:t>
            </w:r>
          </w:p>
        </w:tc>
        <w:tc>
          <w:tcPr>
            <w:tcW w:w="585" w:type="pct"/>
            <w:vAlign w:val="bottom"/>
          </w:tcPr>
          <w:p w14:paraId="5BA7ADE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1182</w:t>
            </w:r>
          </w:p>
        </w:tc>
        <w:tc>
          <w:tcPr>
            <w:tcW w:w="628" w:type="pct"/>
            <w:vAlign w:val="bottom"/>
          </w:tcPr>
          <w:p w14:paraId="4AC7BF9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1537</w:t>
            </w:r>
          </w:p>
        </w:tc>
        <w:tc>
          <w:tcPr>
            <w:tcW w:w="622" w:type="pct"/>
            <w:vAlign w:val="bottom"/>
          </w:tcPr>
          <w:p w14:paraId="6C0D54E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1794</w:t>
            </w:r>
          </w:p>
        </w:tc>
      </w:tr>
      <w:tr w:rsidR="00CD460A" w14:paraId="54E2C890" w14:textId="77777777" w:rsidTr="00414F4E">
        <w:trPr>
          <w:jc w:val="center"/>
        </w:trPr>
        <w:tc>
          <w:tcPr>
            <w:tcW w:w="1410" w:type="pct"/>
          </w:tcPr>
          <w:p w14:paraId="38F2BB48" w14:textId="77777777" w:rsidR="00CD460A" w:rsidRPr="00701C66" w:rsidRDefault="00CD460A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53078DD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718</w:t>
            </w:r>
          </w:p>
        </w:tc>
        <w:tc>
          <w:tcPr>
            <w:tcW w:w="585" w:type="pct"/>
            <w:vAlign w:val="bottom"/>
          </w:tcPr>
          <w:p w14:paraId="63D8BB3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660</w:t>
            </w:r>
          </w:p>
        </w:tc>
        <w:tc>
          <w:tcPr>
            <w:tcW w:w="585" w:type="pct"/>
            <w:vAlign w:val="bottom"/>
          </w:tcPr>
          <w:p w14:paraId="0C93AFA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546</w:t>
            </w:r>
          </w:p>
        </w:tc>
        <w:tc>
          <w:tcPr>
            <w:tcW w:w="585" w:type="pct"/>
            <w:vAlign w:val="bottom"/>
          </w:tcPr>
          <w:p w14:paraId="18C5B49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604</w:t>
            </w:r>
          </w:p>
        </w:tc>
        <w:tc>
          <w:tcPr>
            <w:tcW w:w="628" w:type="pct"/>
            <w:vAlign w:val="bottom"/>
          </w:tcPr>
          <w:p w14:paraId="73ADDD6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667</w:t>
            </w:r>
          </w:p>
        </w:tc>
        <w:tc>
          <w:tcPr>
            <w:tcW w:w="622" w:type="pct"/>
            <w:vAlign w:val="bottom"/>
          </w:tcPr>
          <w:p w14:paraId="7014468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689</w:t>
            </w:r>
          </w:p>
        </w:tc>
      </w:tr>
      <w:tr w:rsidR="00CD460A" w14:paraId="1A0A4177" w14:textId="77777777" w:rsidTr="00414F4E">
        <w:trPr>
          <w:jc w:val="center"/>
        </w:trPr>
        <w:tc>
          <w:tcPr>
            <w:tcW w:w="1410" w:type="pct"/>
          </w:tcPr>
          <w:p w14:paraId="1B353194" w14:textId="77777777" w:rsidR="00CD460A" w:rsidRPr="00701C66" w:rsidRDefault="00CD460A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62BBB88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816</w:t>
            </w:r>
          </w:p>
        </w:tc>
        <w:tc>
          <w:tcPr>
            <w:tcW w:w="585" w:type="pct"/>
            <w:vAlign w:val="bottom"/>
          </w:tcPr>
          <w:p w14:paraId="56A2207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1226</w:t>
            </w:r>
          </w:p>
        </w:tc>
        <w:tc>
          <w:tcPr>
            <w:tcW w:w="585" w:type="pct"/>
            <w:vAlign w:val="bottom"/>
          </w:tcPr>
          <w:p w14:paraId="24C4CC9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1134</w:t>
            </w:r>
          </w:p>
        </w:tc>
        <w:tc>
          <w:tcPr>
            <w:tcW w:w="585" w:type="pct"/>
            <w:vAlign w:val="bottom"/>
          </w:tcPr>
          <w:p w14:paraId="2CE8FE9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1098</w:t>
            </w:r>
          </w:p>
        </w:tc>
        <w:tc>
          <w:tcPr>
            <w:tcW w:w="628" w:type="pct"/>
            <w:vAlign w:val="bottom"/>
          </w:tcPr>
          <w:p w14:paraId="017BC2D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1177</w:t>
            </w:r>
          </w:p>
        </w:tc>
        <w:tc>
          <w:tcPr>
            <w:tcW w:w="622" w:type="pct"/>
            <w:vAlign w:val="bottom"/>
          </w:tcPr>
          <w:p w14:paraId="03EF9A9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1212</w:t>
            </w:r>
          </w:p>
        </w:tc>
      </w:tr>
      <w:tr w:rsidR="00CD460A" w14:paraId="45CBA8A5" w14:textId="77777777" w:rsidTr="00414F4E">
        <w:trPr>
          <w:jc w:val="center"/>
        </w:trPr>
        <w:tc>
          <w:tcPr>
            <w:tcW w:w="1410" w:type="pct"/>
          </w:tcPr>
          <w:p w14:paraId="167E3075" w14:textId="77777777" w:rsidR="00CD460A" w:rsidRPr="00701C66" w:rsidRDefault="00CD460A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0215B1E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1117</w:t>
            </w:r>
          </w:p>
        </w:tc>
        <w:tc>
          <w:tcPr>
            <w:tcW w:w="585" w:type="pct"/>
            <w:vAlign w:val="bottom"/>
          </w:tcPr>
          <w:p w14:paraId="1555EBA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1200</w:t>
            </w:r>
          </w:p>
        </w:tc>
        <w:tc>
          <w:tcPr>
            <w:tcW w:w="585" w:type="pct"/>
            <w:vAlign w:val="bottom"/>
          </w:tcPr>
          <w:p w14:paraId="1C3EF6D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1226</w:t>
            </w:r>
          </w:p>
        </w:tc>
        <w:tc>
          <w:tcPr>
            <w:tcW w:w="585" w:type="pct"/>
            <w:vAlign w:val="bottom"/>
          </w:tcPr>
          <w:p w14:paraId="3690727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1365</w:t>
            </w:r>
          </w:p>
        </w:tc>
        <w:tc>
          <w:tcPr>
            <w:tcW w:w="628" w:type="pct"/>
            <w:vAlign w:val="bottom"/>
          </w:tcPr>
          <w:p w14:paraId="5E846C3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1345</w:t>
            </w:r>
          </w:p>
        </w:tc>
        <w:tc>
          <w:tcPr>
            <w:tcW w:w="622" w:type="pct"/>
            <w:vAlign w:val="bottom"/>
          </w:tcPr>
          <w:p w14:paraId="193949A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1567</w:t>
            </w:r>
          </w:p>
        </w:tc>
      </w:tr>
      <w:tr w:rsidR="00CD460A" w14:paraId="3DF19609" w14:textId="77777777" w:rsidTr="00414F4E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31118A06" w14:textId="77777777" w:rsidR="00CD460A" w:rsidRPr="00701C66" w:rsidRDefault="00CD460A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8E8D7F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6538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67B27CD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7904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456B467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6869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3F7A928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7900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5C541C5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7894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21CFDA2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8748</w:t>
            </w:r>
          </w:p>
        </w:tc>
      </w:tr>
    </w:tbl>
    <w:p w14:paraId="7815BF1E" w14:textId="77777777" w:rsidR="000745BE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7551D8A8" w14:textId="77777777" w:rsidR="0011135B" w:rsidRDefault="0011135B" w:rsidP="000745BE">
      <w:pPr>
        <w:rPr>
          <w:sz w:val="20"/>
          <w:szCs w:val="20"/>
          <w:lang w:val="ro-RO"/>
        </w:rPr>
      </w:pPr>
    </w:p>
    <w:p w14:paraId="5FF1A17C" w14:textId="77777777" w:rsidR="00B24224" w:rsidRPr="00993E32" w:rsidRDefault="00CD460A" w:rsidP="00414F4E">
      <w:pPr>
        <w:jc w:val="center"/>
        <w:rPr>
          <w:sz w:val="20"/>
          <w:szCs w:val="20"/>
          <w:lang w:val="ro-RO"/>
        </w:rPr>
      </w:pPr>
      <w:r w:rsidRPr="00CD460A">
        <w:rPr>
          <w:noProof/>
          <w:sz w:val="20"/>
          <w:szCs w:val="20"/>
          <w:lang w:eastAsia="en-US"/>
        </w:rPr>
        <w:drawing>
          <wp:inline distT="0" distB="0" distL="0" distR="0" wp14:anchorId="62E8A0B2" wp14:editId="1169BB69">
            <wp:extent cx="5943600" cy="3733800"/>
            <wp:effectExtent l="0" t="0" r="0" b="0"/>
            <wp:docPr id="2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3CD0702" w14:textId="77777777" w:rsidR="00053A2F" w:rsidRDefault="00053A2F" w:rsidP="001C48CC">
      <w:pPr>
        <w:rPr>
          <w:lang w:val="ro-RO" w:eastAsia="ja-JP"/>
        </w:rPr>
      </w:pPr>
    </w:p>
    <w:p w14:paraId="7B92C651" w14:textId="1D7FB1A1" w:rsidR="004120FA" w:rsidRDefault="004120FA" w:rsidP="001C48CC">
      <w:pPr>
        <w:rPr>
          <w:lang w:val="ro-RO" w:eastAsia="ja-JP"/>
        </w:rPr>
      </w:pPr>
    </w:p>
    <w:p w14:paraId="46CE2742" w14:textId="6DC4EA89" w:rsidR="00414F4E" w:rsidRDefault="00414F4E" w:rsidP="001C48CC">
      <w:pPr>
        <w:rPr>
          <w:lang w:val="ro-RO" w:eastAsia="ja-JP"/>
        </w:rPr>
      </w:pPr>
    </w:p>
    <w:p w14:paraId="366688A0" w14:textId="77777777" w:rsidR="00414F4E" w:rsidRDefault="00414F4E" w:rsidP="001C48CC">
      <w:pPr>
        <w:rPr>
          <w:lang w:val="ro-RO" w:eastAsia="ja-JP"/>
        </w:rPr>
      </w:pPr>
    </w:p>
    <w:p w14:paraId="48CF1586" w14:textId="77777777" w:rsidR="00B17902" w:rsidRPr="00414F4E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lastRenderedPageBreak/>
        <w:t xml:space="preserve">3. Câștigul salarial nominal brut lunar </w:t>
      </w:r>
    </w:p>
    <w:p w14:paraId="4B799882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3EEBCA97" w14:textId="77777777" w:rsidTr="00414F4E">
        <w:trPr>
          <w:jc w:val="center"/>
        </w:trPr>
        <w:tc>
          <w:tcPr>
            <w:tcW w:w="1429" w:type="pct"/>
          </w:tcPr>
          <w:p w14:paraId="12DCA379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3578102E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5A118987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DD5F18F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3A0DBE8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D212EEC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D11CCD4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CD460A" w14:paraId="2C52ABFA" w14:textId="77777777" w:rsidTr="00414F4E">
        <w:trPr>
          <w:jc w:val="center"/>
        </w:trPr>
        <w:tc>
          <w:tcPr>
            <w:tcW w:w="1429" w:type="pct"/>
          </w:tcPr>
          <w:p w14:paraId="76C7DA12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6C05CED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2037</w:t>
            </w:r>
          </w:p>
        </w:tc>
        <w:tc>
          <w:tcPr>
            <w:tcW w:w="595" w:type="pct"/>
            <w:vAlign w:val="bottom"/>
          </w:tcPr>
          <w:p w14:paraId="35DDC48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2377</w:t>
            </w:r>
          </w:p>
        </w:tc>
        <w:tc>
          <w:tcPr>
            <w:tcW w:w="595" w:type="pct"/>
            <w:vAlign w:val="bottom"/>
          </w:tcPr>
          <w:p w14:paraId="17C983E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2155</w:t>
            </w:r>
          </w:p>
        </w:tc>
        <w:tc>
          <w:tcPr>
            <w:tcW w:w="595" w:type="pct"/>
            <w:vAlign w:val="bottom"/>
          </w:tcPr>
          <w:p w14:paraId="28D6F1D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2181</w:t>
            </w:r>
          </w:p>
        </w:tc>
        <w:tc>
          <w:tcPr>
            <w:tcW w:w="595" w:type="pct"/>
            <w:vAlign w:val="bottom"/>
          </w:tcPr>
          <w:p w14:paraId="5909922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1971</w:t>
            </w:r>
          </w:p>
        </w:tc>
        <w:tc>
          <w:tcPr>
            <w:tcW w:w="595" w:type="pct"/>
            <w:vAlign w:val="bottom"/>
          </w:tcPr>
          <w:p w14:paraId="5F3917C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2343</w:t>
            </w:r>
          </w:p>
        </w:tc>
      </w:tr>
      <w:tr w:rsidR="00CD460A" w14:paraId="317B70D4" w14:textId="77777777" w:rsidTr="00414F4E">
        <w:trPr>
          <w:jc w:val="center"/>
        </w:trPr>
        <w:tc>
          <w:tcPr>
            <w:tcW w:w="1429" w:type="pct"/>
          </w:tcPr>
          <w:p w14:paraId="7A9C5881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5AFC400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1988</w:t>
            </w:r>
          </w:p>
        </w:tc>
        <w:tc>
          <w:tcPr>
            <w:tcW w:w="595" w:type="pct"/>
            <w:vAlign w:val="bottom"/>
          </w:tcPr>
          <w:p w14:paraId="1A312D6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2168</w:t>
            </w:r>
          </w:p>
        </w:tc>
        <w:tc>
          <w:tcPr>
            <w:tcW w:w="595" w:type="pct"/>
            <w:vAlign w:val="bottom"/>
          </w:tcPr>
          <w:p w14:paraId="6BA8831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2345</w:t>
            </w:r>
          </w:p>
        </w:tc>
        <w:tc>
          <w:tcPr>
            <w:tcW w:w="595" w:type="pct"/>
            <w:vAlign w:val="bottom"/>
          </w:tcPr>
          <w:p w14:paraId="3ABAEB8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2018</w:t>
            </w:r>
          </w:p>
        </w:tc>
        <w:tc>
          <w:tcPr>
            <w:tcW w:w="595" w:type="pct"/>
            <w:vAlign w:val="bottom"/>
          </w:tcPr>
          <w:p w14:paraId="2FEAFEA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2204</w:t>
            </w:r>
          </w:p>
        </w:tc>
        <w:tc>
          <w:tcPr>
            <w:tcW w:w="595" w:type="pct"/>
            <w:vAlign w:val="bottom"/>
          </w:tcPr>
          <w:p w14:paraId="6538074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2090</w:t>
            </w:r>
          </w:p>
        </w:tc>
      </w:tr>
      <w:tr w:rsidR="00CD460A" w14:paraId="03743FE9" w14:textId="77777777" w:rsidTr="00414F4E">
        <w:trPr>
          <w:jc w:val="center"/>
        </w:trPr>
        <w:tc>
          <w:tcPr>
            <w:tcW w:w="1429" w:type="pct"/>
          </w:tcPr>
          <w:p w14:paraId="67A44689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2432E796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2021</w:t>
            </w:r>
          </w:p>
        </w:tc>
        <w:tc>
          <w:tcPr>
            <w:tcW w:w="595" w:type="pct"/>
            <w:vAlign w:val="bottom"/>
          </w:tcPr>
          <w:p w14:paraId="4FEB3BF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2672</w:t>
            </w:r>
          </w:p>
        </w:tc>
        <w:tc>
          <w:tcPr>
            <w:tcW w:w="595" w:type="pct"/>
            <w:vAlign w:val="bottom"/>
          </w:tcPr>
          <w:p w14:paraId="0E68176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2348</w:t>
            </w:r>
          </w:p>
        </w:tc>
        <w:tc>
          <w:tcPr>
            <w:tcW w:w="595" w:type="pct"/>
            <w:vAlign w:val="bottom"/>
          </w:tcPr>
          <w:p w14:paraId="4A556A8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2082</w:t>
            </w:r>
          </w:p>
        </w:tc>
        <w:tc>
          <w:tcPr>
            <w:tcW w:w="595" w:type="pct"/>
            <w:vAlign w:val="bottom"/>
          </w:tcPr>
          <w:p w14:paraId="49E4C72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2148</w:t>
            </w:r>
          </w:p>
        </w:tc>
        <w:tc>
          <w:tcPr>
            <w:tcW w:w="595" w:type="pct"/>
            <w:vAlign w:val="bottom"/>
          </w:tcPr>
          <w:p w14:paraId="68B85A7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2371</w:t>
            </w:r>
          </w:p>
        </w:tc>
      </w:tr>
      <w:tr w:rsidR="00CD460A" w14:paraId="67F99B7C" w14:textId="77777777" w:rsidTr="00414F4E">
        <w:trPr>
          <w:jc w:val="center"/>
        </w:trPr>
        <w:tc>
          <w:tcPr>
            <w:tcW w:w="1429" w:type="pct"/>
          </w:tcPr>
          <w:p w14:paraId="1DC48099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168634D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2283</w:t>
            </w:r>
          </w:p>
        </w:tc>
        <w:tc>
          <w:tcPr>
            <w:tcW w:w="595" w:type="pct"/>
            <w:vAlign w:val="bottom"/>
          </w:tcPr>
          <w:p w14:paraId="35A5EBF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2551</w:t>
            </w:r>
          </w:p>
        </w:tc>
        <w:tc>
          <w:tcPr>
            <w:tcW w:w="595" w:type="pct"/>
            <w:vAlign w:val="bottom"/>
          </w:tcPr>
          <w:p w14:paraId="395AC7C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2032</w:t>
            </w:r>
          </w:p>
        </w:tc>
        <w:tc>
          <w:tcPr>
            <w:tcW w:w="595" w:type="pct"/>
            <w:vAlign w:val="bottom"/>
          </w:tcPr>
          <w:p w14:paraId="6AAF4E6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1840</w:t>
            </w:r>
          </w:p>
        </w:tc>
        <w:tc>
          <w:tcPr>
            <w:tcW w:w="595" w:type="pct"/>
            <w:vAlign w:val="bottom"/>
          </w:tcPr>
          <w:p w14:paraId="62606E5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2130</w:t>
            </w:r>
          </w:p>
        </w:tc>
        <w:tc>
          <w:tcPr>
            <w:tcW w:w="595" w:type="pct"/>
            <w:vAlign w:val="bottom"/>
          </w:tcPr>
          <w:p w14:paraId="2876933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2158</w:t>
            </w:r>
          </w:p>
        </w:tc>
      </w:tr>
      <w:tr w:rsidR="00CD460A" w14:paraId="3E0282CA" w14:textId="77777777" w:rsidTr="00414F4E">
        <w:trPr>
          <w:jc w:val="center"/>
        </w:trPr>
        <w:tc>
          <w:tcPr>
            <w:tcW w:w="1429" w:type="pct"/>
          </w:tcPr>
          <w:p w14:paraId="6DCED855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334E317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2111</w:t>
            </w:r>
          </w:p>
        </w:tc>
        <w:tc>
          <w:tcPr>
            <w:tcW w:w="595" w:type="pct"/>
            <w:vAlign w:val="bottom"/>
          </w:tcPr>
          <w:p w14:paraId="59CD3E9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2453</w:t>
            </w:r>
          </w:p>
        </w:tc>
        <w:tc>
          <w:tcPr>
            <w:tcW w:w="595" w:type="pct"/>
            <w:vAlign w:val="bottom"/>
          </w:tcPr>
          <w:p w14:paraId="31E6C07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2327</w:t>
            </w:r>
          </w:p>
        </w:tc>
        <w:tc>
          <w:tcPr>
            <w:tcW w:w="595" w:type="pct"/>
            <w:vAlign w:val="bottom"/>
          </w:tcPr>
          <w:p w14:paraId="7C730D2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2575</w:t>
            </w:r>
          </w:p>
        </w:tc>
        <w:tc>
          <w:tcPr>
            <w:tcW w:w="595" w:type="pct"/>
            <w:vAlign w:val="bottom"/>
          </w:tcPr>
          <w:p w14:paraId="64CD065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2973</w:t>
            </w:r>
          </w:p>
        </w:tc>
        <w:tc>
          <w:tcPr>
            <w:tcW w:w="595" w:type="pct"/>
            <w:vAlign w:val="bottom"/>
          </w:tcPr>
          <w:p w14:paraId="2878D14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2966</w:t>
            </w:r>
          </w:p>
        </w:tc>
      </w:tr>
      <w:tr w:rsidR="00CD460A" w14:paraId="76B75DC6" w14:textId="77777777" w:rsidTr="00414F4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016056FA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7F5754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2072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EA046E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2406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5CD271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2227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A61A46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2172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EEBDD0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2216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98A38F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2382</w:t>
            </w:r>
          </w:p>
        </w:tc>
      </w:tr>
      <w:tr w:rsidR="000910C1" w:rsidRPr="00114CFA" w14:paraId="02EE8EDE" w14:textId="77777777" w:rsidTr="00414F4E">
        <w:trPr>
          <w:jc w:val="center"/>
        </w:trPr>
        <w:tc>
          <w:tcPr>
            <w:tcW w:w="1429" w:type="pct"/>
          </w:tcPr>
          <w:p w14:paraId="7395682B" w14:textId="77777777" w:rsidR="000910C1" w:rsidRPr="008A5E7F" w:rsidRDefault="000910C1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45CA218C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675CF4C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09E95D7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EE71D10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352E55A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E356EF6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CD460A" w14:paraId="162E7A4F" w14:textId="77777777" w:rsidTr="00414F4E">
        <w:trPr>
          <w:jc w:val="center"/>
        </w:trPr>
        <w:tc>
          <w:tcPr>
            <w:tcW w:w="1429" w:type="pct"/>
          </w:tcPr>
          <w:p w14:paraId="14EB874F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2AB29F1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2254</w:t>
            </w:r>
          </w:p>
        </w:tc>
        <w:tc>
          <w:tcPr>
            <w:tcW w:w="595" w:type="pct"/>
            <w:vAlign w:val="bottom"/>
          </w:tcPr>
          <w:p w14:paraId="218D36F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2215</w:t>
            </w:r>
          </w:p>
        </w:tc>
        <w:tc>
          <w:tcPr>
            <w:tcW w:w="595" w:type="pct"/>
            <w:vAlign w:val="bottom"/>
          </w:tcPr>
          <w:p w14:paraId="4181F81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2350</w:t>
            </w:r>
          </w:p>
        </w:tc>
        <w:tc>
          <w:tcPr>
            <w:tcW w:w="595" w:type="pct"/>
            <w:vAlign w:val="bottom"/>
          </w:tcPr>
          <w:p w14:paraId="3216A4A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2818</w:t>
            </w:r>
          </w:p>
        </w:tc>
        <w:tc>
          <w:tcPr>
            <w:tcW w:w="595" w:type="pct"/>
            <w:vAlign w:val="bottom"/>
          </w:tcPr>
          <w:p w14:paraId="29B86E6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3561</w:t>
            </w:r>
          </w:p>
        </w:tc>
        <w:tc>
          <w:tcPr>
            <w:tcW w:w="595" w:type="pct"/>
            <w:vAlign w:val="bottom"/>
          </w:tcPr>
          <w:p w14:paraId="236FE19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4019</w:t>
            </w:r>
          </w:p>
        </w:tc>
      </w:tr>
      <w:tr w:rsidR="00CD460A" w14:paraId="6595FDA3" w14:textId="77777777" w:rsidTr="00414F4E">
        <w:trPr>
          <w:jc w:val="center"/>
        </w:trPr>
        <w:tc>
          <w:tcPr>
            <w:tcW w:w="1429" w:type="pct"/>
          </w:tcPr>
          <w:p w14:paraId="1016E65E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59906A6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2510</w:t>
            </w:r>
          </w:p>
        </w:tc>
        <w:tc>
          <w:tcPr>
            <w:tcW w:w="595" w:type="pct"/>
            <w:vAlign w:val="bottom"/>
          </w:tcPr>
          <w:p w14:paraId="144FE65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2391</w:t>
            </w:r>
          </w:p>
        </w:tc>
        <w:tc>
          <w:tcPr>
            <w:tcW w:w="595" w:type="pct"/>
            <w:vAlign w:val="bottom"/>
          </w:tcPr>
          <w:p w14:paraId="58444C0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2884</w:t>
            </w:r>
          </w:p>
        </w:tc>
        <w:tc>
          <w:tcPr>
            <w:tcW w:w="595" w:type="pct"/>
            <w:vAlign w:val="bottom"/>
          </w:tcPr>
          <w:p w14:paraId="4F26949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2911</w:t>
            </w:r>
          </w:p>
        </w:tc>
        <w:tc>
          <w:tcPr>
            <w:tcW w:w="595" w:type="pct"/>
            <w:vAlign w:val="bottom"/>
          </w:tcPr>
          <w:p w14:paraId="162061F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3458</w:t>
            </w:r>
          </w:p>
        </w:tc>
        <w:tc>
          <w:tcPr>
            <w:tcW w:w="595" w:type="pct"/>
            <w:vAlign w:val="bottom"/>
          </w:tcPr>
          <w:p w14:paraId="735A2DA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3530</w:t>
            </w:r>
          </w:p>
        </w:tc>
      </w:tr>
      <w:tr w:rsidR="00CD460A" w14:paraId="3291D0C2" w14:textId="77777777" w:rsidTr="00414F4E">
        <w:trPr>
          <w:jc w:val="center"/>
        </w:trPr>
        <w:tc>
          <w:tcPr>
            <w:tcW w:w="1429" w:type="pct"/>
          </w:tcPr>
          <w:p w14:paraId="4630493B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45762F4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2040</w:t>
            </w:r>
          </w:p>
        </w:tc>
        <w:tc>
          <w:tcPr>
            <w:tcW w:w="595" w:type="pct"/>
            <w:vAlign w:val="bottom"/>
          </w:tcPr>
          <w:p w14:paraId="6201992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2463</w:t>
            </w:r>
          </w:p>
        </w:tc>
        <w:tc>
          <w:tcPr>
            <w:tcW w:w="595" w:type="pct"/>
            <w:vAlign w:val="bottom"/>
          </w:tcPr>
          <w:p w14:paraId="725C600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2881</w:t>
            </w:r>
          </w:p>
        </w:tc>
        <w:tc>
          <w:tcPr>
            <w:tcW w:w="595" w:type="pct"/>
            <w:vAlign w:val="bottom"/>
          </w:tcPr>
          <w:p w14:paraId="5CDBD81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3124</w:t>
            </w:r>
          </w:p>
        </w:tc>
        <w:tc>
          <w:tcPr>
            <w:tcW w:w="595" w:type="pct"/>
            <w:vAlign w:val="bottom"/>
          </w:tcPr>
          <w:p w14:paraId="78FE8A9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3835</w:t>
            </w:r>
          </w:p>
        </w:tc>
        <w:tc>
          <w:tcPr>
            <w:tcW w:w="595" w:type="pct"/>
            <w:vAlign w:val="bottom"/>
          </w:tcPr>
          <w:p w14:paraId="58182D6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4256</w:t>
            </w:r>
          </w:p>
        </w:tc>
      </w:tr>
      <w:tr w:rsidR="00CD460A" w14:paraId="457EAD34" w14:textId="77777777" w:rsidTr="00414F4E">
        <w:trPr>
          <w:jc w:val="center"/>
        </w:trPr>
        <w:tc>
          <w:tcPr>
            <w:tcW w:w="1429" w:type="pct"/>
          </w:tcPr>
          <w:p w14:paraId="1F02793F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3CF2266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2148</w:t>
            </w:r>
          </w:p>
        </w:tc>
        <w:tc>
          <w:tcPr>
            <w:tcW w:w="595" w:type="pct"/>
            <w:vAlign w:val="bottom"/>
          </w:tcPr>
          <w:p w14:paraId="30B7FFF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2436</w:t>
            </w:r>
          </w:p>
        </w:tc>
        <w:tc>
          <w:tcPr>
            <w:tcW w:w="595" w:type="pct"/>
            <w:vAlign w:val="bottom"/>
          </w:tcPr>
          <w:p w14:paraId="1DE318D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3491</w:t>
            </w:r>
          </w:p>
        </w:tc>
        <w:tc>
          <w:tcPr>
            <w:tcW w:w="595" w:type="pct"/>
            <w:vAlign w:val="bottom"/>
          </w:tcPr>
          <w:p w14:paraId="2C3DE5B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2626</w:t>
            </w:r>
          </w:p>
        </w:tc>
        <w:tc>
          <w:tcPr>
            <w:tcW w:w="595" w:type="pct"/>
            <w:vAlign w:val="bottom"/>
          </w:tcPr>
          <w:p w14:paraId="5DA1D0D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3272</w:t>
            </w:r>
          </w:p>
        </w:tc>
        <w:tc>
          <w:tcPr>
            <w:tcW w:w="595" w:type="pct"/>
            <w:vAlign w:val="bottom"/>
          </w:tcPr>
          <w:p w14:paraId="23D535D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3775</w:t>
            </w:r>
          </w:p>
        </w:tc>
      </w:tr>
      <w:tr w:rsidR="00CD460A" w14:paraId="328D65B2" w14:textId="77777777" w:rsidTr="00414F4E">
        <w:trPr>
          <w:jc w:val="center"/>
        </w:trPr>
        <w:tc>
          <w:tcPr>
            <w:tcW w:w="1429" w:type="pct"/>
          </w:tcPr>
          <w:p w14:paraId="27C77DA8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2B2C60B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2808</w:t>
            </w:r>
          </w:p>
        </w:tc>
        <w:tc>
          <w:tcPr>
            <w:tcW w:w="595" w:type="pct"/>
            <w:vAlign w:val="bottom"/>
          </w:tcPr>
          <w:p w14:paraId="6087E9C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2947</w:t>
            </w:r>
          </w:p>
        </w:tc>
        <w:tc>
          <w:tcPr>
            <w:tcW w:w="595" w:type="pct"/>
            <w:vAlign w:val="bottom"/>
          </w:tcPr>
          <w:p w14:paraId="5921780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3309</w:t>
            </w:r>
          </w:p>
        </w:tc>
        <w:tc>
          <w:tcPr>
            <w:tcW w:w="595" w:type="pct"/>
            <w:vAlign w:val="bottom"/>
          </w:tcPr>
          <w:p w14:paraId="740759F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3291</w:t>
            </w:r>
          </w:p>
        </w:tc>
        <w:tc>
          <w:tcPr>
            <w:tcW w:w="595" w:type="pct"/>
            <w:vAlign w:val="bottom"/>
          </w:tcPr>
          <w:p w14:paraId="59146C3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4200</w:t>
            </w:r>
          </w:p>
        </w:tc>
        <w:tc>
          <w:tcPr>
            <w:tcW w:w="595" w:type="pct"/>
            <w:vAlign w:val="bottom"/>
          </w:tcPr>
          <w:p w14:paraId="7F887F6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4484</w:t>
            </w:r>
          </w:p>
        </w:tc>
      </w:tr>
      <w:tr w:rsidR="00CD460A" w:rsidRPr="008A5E7F" w14:paraId="23C29E7B" w14:textId="77777777" w:rsidTr="00414F4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7583231F" w14:textId="77777777" w:rsidR="00CD460A" w:rsidRPr="008A5E7F" w:rsidRDefault="00CD460A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2E744B6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2344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D43DC0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2403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F5DA1B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2824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611856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2911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9389D5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3630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BF9A88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3987</w:t>
            </w:r>
          </w:p>
        </w:tc>
      </w:tr>
    </w:tbl>
    <w:p w14:paraId="7C4695F1" w14:textId="77777777" w:rsidR="0003126D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3AF346C5" w14:textId="77777777" w:rsidR="0003126D" w:rsidRPr="00993E32" w:rsidRDefault="0003126D" w:rsidP="00A73C03">
      <w:pPr>
        <w:rPr>
          <w:sz w:val="20"/>
          <w:szCs w:val="20"/>
          <w:lang w:val="ro-RO"/>
        </w:rPr>
      </w:pPr>
    </w:p>
    <w:p w14:paraId="21EED619" w14:textId="77777777" w:rsidR="00071345" w:rsidRDefault="00CD460A" w:rsidP="00071345">
      <w:pPr>
        <w:jc w:val="center"/>
        <w:rPr>
          <w:b/>
          <w:lang w:val="ro-RO"/>
        </w:rPr>
      </w:pPr>
      <w:r w:rsidRPr="00CD460A">
        <w:rPr>
          <w:b/>
          <w:noProof/>
          <w:lang w:eastAsia="en-US"/>
        </w:rPr>
        <w:drawing>
          <wp:inline distT="0" distB="0" distL="0" distR="0" wp14:anchorId="20477075" wp14:editId="6FB1ECA7">
            <wp:extent cx="5943600" cy="3771900"/>
            <wp:effectExtent l="0" t="0" r="0" b="0"/>
            <wp:docPr id="3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2985173" w14:textId="77777777" w:rsidR="00F66754" w:rsidRDefault="00F66754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087996DA" w14:textId="16942989" w:rsidR="00F66754" w:rsidRDefault="00F66754" w:rsidP="00F66754">
      <w:pPr>
        <w:rPr>
          <w:lang w:val="ro-RO" w:eastAsia="ja-JP"/>
        </w:rPr>
      </w:pPr>
    </w:p>
    <w:p w14:paraId="4D0A2437" w14:textId="191C3BB5" w:rsidR="00414F4E" w:rsidRDefault="00414F4E" w:rsidP="00F66754">
      <w:pPr>
        <w:rPr>
          <w:lang w:val="ro-RO" w:eastAsia="ja-JP"/>
        </w:rPr>
      </w:pPr>
    </w:p>
    <w:p w14:paraId="6B2B4D8B" w14:textId="77777777" w:rsidR="00414F4E" w:rsidRPr="00F66754" w:rsidRDefault="00414F4E" w:rsidP="00F66754">
      <w:pPr>
        <w:rPr>
          <w:lang w:val="ro-RO" w:eastAsia="ja-JP"/>
        </w:rPr>
      </w:pPr>
    </w:p>
    <w:p w14:paraId="3B9CD627" w14:textId="77777777" w:rsidR="006E785D" w:rsidRPr="00414F4E" w:rsidRDefault="006E785D" w:rsidP="006E785D">
      <w:pPr>
        <w:pStyle w:val="Subtitle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lastRenderedPageBreak/>
        <w:t xml:space="preserve">4. Numărul întreprinderilor active </w:t>
      </w:r>
    </w:p>
    <w:p w14:paraId="0AD06F69" w14:textId="77777777" w:rsidR="00EB0260" w:rsidRPr="00EB0260" w:rsidRDefault="00EB0260" w:rsidP="00EB0260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4DD3FA35" w14:textId="77777777" w:rsidTr="00414F4E">
        <w:trPr>
          <w:jc w:val="center"/>
        </w:trPr>
        <w:tc>
          <w:tcPr>
            <w:tcW w:w="1429" w:type="pct"/>
          </w:tcPr>
          <w:p w14:paraId="794ECF6E" w14:textId="77777777" w:rsidR="006E785D" w:rsidRPr="00007649" w:rsidRDefault="006E785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F78A951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3047A18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4DCCB340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4105717F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8DFE769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0BD6B8F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CD460A" w14:paraId="33817FC2" w14:textId="77777777" w:rsidTr="00414F4E">
        <w:trPr>
          <w:jc w:val="center"/>
        </w:trPr>
        <w:tc>
          <w:tcPr>
            <w:tcW w:w="1429" w:type="pct"/>
          </w:tcPr>
          <w:p w14:paraId="58329201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2718068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1000</w:t>
            </w:r>
          </w:p>
        </w:tc>
        <w:tc>
          <w:tcPr>
            <w:tcW w:w="595" w:type="pct"/>
            <w:vAlign w:val="bottom"/>
          </w:tcPr>
          <w:p w14:paraId="5FBF64E6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1057</w:t>
            </w:r>
          </w:p>
        </w:tc>
        <w:tc>
          <w:tcPr>
            <w:tcW w:w="595" w:type="pct"/>
            <w:vAlign w:val="bottom"/>
          </w:tcPr>
          <w:p w14:paraId="4C8EAF0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984</w:t>
            </w:r>
          </w:p>
        </w:tc>
        <w:tc>
          <w:tcPr>
            <w:tcW w:w="595" w:type="pct"/>
            <w:vAlign w:val="bottom"/>
          </w:tcPr>
          <w:p w14:paraId="18DEB4A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937</w:t>
            </w:r>
          </w:p>
        </w:tc>
        <w:tc>
          <w:tcPr>
            <w:tcW w:w="595" w:type="pct"/>
            <w:vAlign w:val="bottom"/>
          </w:tcPr>
          <w:p w14:paraId="32C6561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989</w:t>
            </w:r>
          </w:p>
        </w:tc>
        <w:tc>
          <w:tcPr>
            <w:tcW w:w="595" w:type="pct"/>
            <w:vAlign w:val="bottom"/>
          </w:tcPr>
          <w:p w14:paraId="7DE0C8B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1027</w:t>
            </w:r>
          </w:p>
        </w:tc>
      </w:tr>
      <w:tr w:rsidR="00CD460A" w14:paraId="22B5E2D2" w14:textId="77777777" w:rsidTr="00414F4E">
        <w:trPr>
          <w:jc w:val="center"/>
        </w:trPr>
        <w:tc>
          <w:tcPr>
            <w:tcW w:w="1429" w:type="pct"/>
          </w:tcPr>
          <w:p w14:paraId="0A0EF671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7B11130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344</w:t>
            </w:r>
          </w:p>
        </w:tc>
        <w:tc>
          <w:tcPr>
            <w:tcW w:w="595" w:type="pct"/>
            <w:vAlign w:val="bottom"/>
          </w:tcPr>
          <w:p w14:paraId="59140CC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374</w:t>
            </w:r>
          </w:p>
        </w:tc>
        <w:tc>
          <w:tcPr>
            <w:tcW w:w="595" w:type="pct"/>
            <w:vAlign w:val="bottom"/>
          </w:tcPr>
          <w:p w14:paraId="713ACCF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341</w:t>
            </w:r>
          </w:p>
        </w:tc>
        <w:tc>
          <w:tcPr>
            <w:tcW w:w="595" w:type="pct"/>
            <w:vAlign w:val="bottom"/>
          </w:tcPr>
          <w:p w14:paraId="77D4F83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310</w:t>
            </w:r>
          </w:p>
        </w:tc>
        <w:tc>
          <w:tcPr>
            <w:tcW w:w="595" w:type="pct"/>
            <w:vAlign w:val="bottom"/>
          </w:tcPr>
          <w:p w14:paraId="404243F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333</w:t>
            </w:r>
          </w:p>
        </w:tc>
        <w:tc>
          <w:tcPr>
            <w:tcW w:w="595" w:type="pct"/>
            <w:vAlign w:val="bottom"/>
          </w:tcPr>
          <w:p w14:paraId="4935742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353</w:t>
            </w:r>
          </w:p>
        </w:tc>
      </w:tr>
      <w:tr w:rsidR="00CD460A" w14:paraId="07FDF501" w14:textId="77777777" w:rsidTr="00414F4E">
        <w:trPr>
          <w:jc w:val="center"/>
        </w:trPr>
        <w:tc>
          <w:tcPr>
            <w:tcW w:w="1429" w:type="pct"/>
          </w:tcPr>
          <w:p w14:paraId="36CB6649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341FC9C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244</w:t>
            </w:r>
          </w:p>
        </w:tc>
        <w:tc>
          <w:tcPr>
            <w:tcW w:w="595" w:type="pct"/>
            <w:vAlign w:val="bottom"/>
          </w:tcPr>
          <w:p w14:paraId="428B8C5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236</w:t>
            </w:r>
          </w:p>
        </w:tc>
        <w:tc>
          <w:tcPr>
            <w:tcW w:w="595" w:type="pct"/>
            <w:vAlign w:val="bottom"/>
          </w:tcPr>
          <w:p w14:paraId="7E92B06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217</w:t>
            </w:r>
          </w:p>
        </w:tc>
        <w:tc>
          <w:tcPr>
            <w:tcW w:w="595" w:type="pct"/>
            <w:vAlign w:val="bottom"/>
          </w:tcPr>
          <w:p w14:paraId="5C873DD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203</w:t>
            </w:r>
          </w:p>
        </w:tc>
        <w:tc>
          <w:tcPr>
            <w:tcW w:w="595" w:type="pct"/>
            <w:vAlign w:val="bottom"/>
          </w:tcPr>
          <w:p w14:paraId="4B5CE8E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200</w:t>
            </w:r>
          </w:p>
        </w:tc>
        <w:tc>
          <w:tcPr>
            <w:tcW w:w="595" w:type="pct"/>
            <w:vAlign w:val="bottom"/>
          </w:tcPr>
          <w:p w14:paraId="4660BB4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205</w:t>
            </w:r>
          </w:p>
        </w:tc>
      </w:tr>
      <w:tr w:rsidR="00CD460A" w14:paraId="5ED87E5B" w14:textId="77777777" w:rsidTr="00414F4E">
        <w:trPr>
          <w:jc w:val="center"/>
        </w:trPr>
        <w:tc>
          <w:tcPr>
            <w:tcW w:w="1429" w:type="pct"/>
          </w:tcPr>
          <w:p w14:paraId="34ACE927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6879431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294</w:t>
            </w:r>
          </w:p>
        </w:tc>
        <w:tc>
          <w:tcPr>
            <w:tcW w:w="595" w:type="pct"/>
            <w:vAlign w:val="bottom"/>
          </w:tcPr>
          <w:p w14:paraId="0F0F1BC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308</w:t>
            </w:r>
          </w:p>
        </w:tc>
        <w:tc>
          <w:tcPr>
            <w:tcW w:w="595" w:type="pct"/>
            <w:vAlign w:val="bottom"/>
          </w:tcPr>
          <w:p w14:paraId="51AA508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285</w:t>
            </w:r>
          </w:p>
        </w:tc>
        <w:tc>
          <w:tcPr>
            <w:tcW w:w="595" w:type="pct"/>
            <w:vAlign w:val="bottom"/>
          </w:tcPr>
          <w:p w14:paraId="0DE028B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278</w:t>
            </w:r>
          </w:p>
        </w:tc>
        <w:tc>
          <w:tcPr>
            <w:tcW w:w="595" w:type="pct"/>
            <w:vAlign w:val="bottom"/>
          </w:tcPr>
          <w:p w14:paraId="6B865D2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304</w:t>
            </w:r>
          </w:p>
        </w:tc>
        <w:tc>
          <w:tcPr>
            <w:tcW w:w="595" w:type="pct"/>
            <w:vAlign w:val="bottom"/>
          </w:tcPr>
          <w:p w14:paraId="1CB174B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332</w:t>
            </w:r>
          </w:p>
        </w:tc>
      </w:tr>
      <w:tr w:rsidR="00CD460A" w14:paraId="55E31166" w14:textId="77777777" w:rsidTr="00414F4E">
        <w:trPr>
          <w:jc w:val="center"/>
        </w:trPr>
        <w:tc>
          <w:tcPr>
            <w:tcW w:w="1429" w:type="pct"/>
          </w:tcPr>
          <w:p w14:paraId="32744107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30EF6676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457</w:t>
            </w:r>
          </w:p>
        </w:tc>
        <w:tc>
          <w:tcPr>
            <w:tcW w:w="595" w:type="pct"/>
            <w:vAlign w:val="bottom"/>
          </w:tcPr>
          <w:p w14:paraId="6B3A8A3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474</w:t>
            </w:r>
          </w:p>
        </w:tc>
        <w:tc>
          <w:tcPr>
            <w:tcW w:w="595" w:type="pct"/>
            <w:vAlign w:val="bottom"/>
          </w:tcPr>
          <w:p w14:paraId="3FD46506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425</w:t>
            </w:r>
          </w:p>
        </w:tc>
        <w:tc>
          <w:tcPr>
            <w:tcW w:w="595" w:type="pct"/>
            <w:vAlign w:val="bottom"/>
          </w:tcPr>
          <w:p w14:paraId="52346E5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418</w:t>
            </w:r>
          </w:p>
        </w:tc>
        <w:tc>
          <w:tcPr>
            <w:tcW w:w="595" w:type="pct"/>
            <w:vAlign w:val="bottom"/>
          </w:tcPr>
          <w:p w14:paraId="4079232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421</w:t>
            </w:r>
          </w:p>
        </w:tc>
        <w:tc>
          <w:tcPr>
            <w:tcW w:w="595" w:type="pct"/>
            <w:vAlign w:val="bottom"/>
          </w:tcPr>
          <w:p w14:paraId="024616B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434</w:t>
            </w:r>
          </w:p>
        </w:tc>
      </w:tr>
      <w:tr w:rsidR="00CD460A" w14:paraId="0F787E5B" w14:textId="77777777" w:rsidTr="00414F4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031F4D81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2ECF10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2339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6E6947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2449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6DAC00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2252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105666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2146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735FDB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2247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D534B3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2351</w:t>
            </w:r>
          </w:p>
        </w:tc>
      </w:tr>
      <w:tr w:rsidR="001561CB" w:rsidRPr="00114CFA" w14:paraId="3DE117F0" w14:textId="77777777" w:rsidTr="00414F4E">
        <w:trPr>
          <w:jc w:val="center"/>
        </w:trPr>
        <w:tc>
          <w:tcPr>
            <w:tcW w:w="1429" w:type="pct"/>
          </w:tcPr>
          <w:p w14:paraId="1C941D96" w14:textId="77777777" w:rsidR="001561CB" w:rsidRPr="00007649" w:rsidRDefault="001561CB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93FC3A1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E40E3E9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A743531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7296096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96B0E6B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B14F3FE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CD460A" w:rsidRPr="00FA4207" w14:paraId="2CEF3064" w14:textId="77777777" w:rsidTr="00414F4E">
        <w:trPr>
          <w:jc w:val="center"/>
        </w:trPr>
        <w:tc>
          <w:tcPr>
            <w:tcW w:w="1429" w:type="pct"/>
          </w:tcPr>
          <w:p w14:paraId="7F6022A8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261E8A62" w14:textId="77777777" w:rsidR="00CD460A" w:rsidRPr="00CD460A" w:rsidRDefault="00CD460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1027</w:t>
            </w:r>
          </w:p>
        </w:tc>
        <w:tc>
          <w:tcPr>
            <w:tcW w:w="595" w:type="pct"/>
            <w:vAlign w:val="bottom"/>
          </w:tcPr>
          <w:p w14:paraId="7CAF951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1095</w:t>
            </w:r>
          </w:p>
        </w:tc>
        <w:tc>
          <w:tcPr>
            <w:tcW w:w="595" w:type="pct"/>
            <w:vAlign w:val="bottom"/>
          </w:tcPr>
          <w:p w14:paraId="76F84642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1137</w:t>
            </w:r>
          </w:p>
        </w:tc>
        <w:tc>
          <w:tcPr>
            <w:tcW w:w="595" w:type="pct"/>
            <w:vAlign w:val="bottom"/>
          </w:tcPr>
          <w:p w14:paraId="2DAC522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1165</w:t>
            </w:r>
          </w:p>
        </w:tc>
        <w:tc>
          <w:tcPr>
            <w:tcW w:w="595" w:type="pct"/>
            <w:vAlign w:val="bottom"/>
          </w:tcPr>
          <w:p w14:paraId="46D9807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1259</w:t>
            </w:r>
          </w:p>
        </w:tc>
        <w:tc>
          <w:tcPr>
            <w:tcW w:w="595" w:type="pct"/>
            <w:vAlign w:val="bottom"/>
          </w:tcPr>
          <w:p w14:paraId="2121E8D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1325</w:t>
            </w:r>
          </w:p>
        </w:tc>
      </w:tr>
      <w:tr w:rsidR="00CD460A" w:rsidRPr="00FA4207" w14:paraId="05EED9EA" w14:textId="77777777" w:rsidTr="00414F4E">
        <w:trPr>
          <w:jc w:val="center"/>
        </w:trPr>
        <w:tc>
          <w:tcPr>
            <w:tcW w:w="1429" w:type="pct"/>
          </w:tcPr>
          <w:p w14:paraId="6F203874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4222A8F6" w14:textId="77777777" w:rsidR="00CD460A" w:rsidRPr="00CD460A" w:rsidRDefault="00CD460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353</w:t>
            </w:r>
          </w:p>
        </w:tc>
        <w:tc>
          <w:tcPr>
            <w:tcW w:w="595" w:type="pct"/>
            <w:vAlign w:val="bottom"/>
          </w:tcPr>
          <w:p w14:paraId="46B8B1B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385</w:t>
            </w:r>
          </w:p>
        </w:tc>
        <w:tc>
          <w:tcPr>
            <w:tcW w:w="595" w:type="pct"/>
            <w:vAlign w:val="bottom"/>
          </w:tcPr>
          <w:p w14:paraId="3686BD3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407</w:t>
            </w:r>
          </w:p>
        </w:tc>
        <w:tc>
          <w:tcPr>
            <w:tcW w:w="595" w:type="pct"/>
            <w:vAlign w:val="bottom"/>
          </w:tcPr>
          <w:p w14:paraId="6A155A2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430</w:t>
            </w:r>
          </w:p>
        </w:tc>
        <w:tc>
          <w:tcPr>
            <w:tcW w:w="595" w:type="pct"/>
            <w:vAlign w:val="bottom"/>
          </w:tcPr>
          <w:p w14:paraId="5030FB2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483</w:t>
            </w:r>
          </w:p>
        </w:tc>
        <w:tc>
          <w:tcPr>
            <w:tcW w:w="595" w:type="pct"/>
            <w:vAlign w:val="bottom"/>
          </w:tcPr>
          <w:p w14:paraId="021F4D8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513</w:t>
            </w:r>
          </w:p>
        </w:tc>
      </w:tr>
      <w:tr w:rsidR="00CD460A" w:rsidRPr="00FA4207" w14:paraId="36C5A818" w14:textId="77777777" w:rsidTr="00414F4E">
        <w:trPr>
          <w:jc w:val="center"/>
        </w:trPr>
        <w:tc>
          <w:tcPr>
            <w:tcW w:w="1429" w:type="pct"/>
          </w:tcPr>
          <w:p w14:paraId="372AA89F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7A93B896" w14:textId="77777777" w:rsidR="00CD460A" w:rsidRPr="00CD460A" w:rsidRDefault="00CD460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205</w:t>
            </w:r>
          </w:p>
        </w:tc>
        <w:tc>
          <w:tcPr>
            <w:tcW w:w="595" w:type="pct"/>
            <w:vAlign w:val="bottom"/>
          </w:tcPr>
          <w:p w14:paraId="101D456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223</w:t>
            </w:r>
          </w:p>
        </w:tc>
        <w:tc>
          <w:tcPr>
            <w:tcW w:w="595" w:type="pct"/>
            <w:vAlign w:val="bottom"/>
          </w:tcPr>
          <w:p w14:paraId="4DFD7F6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234</w:t>
            </w:r>
          </w:p>
        </w:tc>
        <w:tc>
          <w:tcPr>
            <w:tcW w:w="595" w:type="pct"/>
            <w:vAlign w:val="bottom"/>
          </w:tcPr>
          <w:p w14:paraId="110C6DB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250</w:t>
            </w:r>
          </w:p>
        </w:tc>
        <w:tc>
          <w:tcPr>
            <w:tcW w:w="595" w:type="pct"/>
            <w:vAlign w:val="bottom"/>
          </w:tcPr>
          <w:p w14:paraId="24DA48F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275</w:t>
            </w:r>
          </w:p>
        </w:tc>
        <w:tc>
          <w:tcPr>
            <w:tcW w:w="595" w:type="pct"/>
            <w:vAlign w:val="bottom"/>
          </w:tcPr>
          <w:p w14:paraId="652E281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291</w:t>
            </w:r>
          </w:p>
        </w:tc>
      </w:tr>
      <w:tr w:rsidR="00CD460A" w:rsidRPr="00FA4207" w14:paraId="687AF420" w14:textId="77777777" w:rsidTr="00414F4E">
        <w:trPr>
          <w:jc w:val="center"/>
        </w:trPr>
        <w:tc>
          <w:tcPr>
            <w:tcW w:w="1429" w:type="pct"/>
          </w:tcPr>
          <w:p w14:paraId="57CE661A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242FD4EE" w14:textId="77777777" w:rsidR="00CD460A" w:rsidRPr="00CD460A" w:rsidRDefault="00CD460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332</w:t>
            </w:r>
          </w:p>
        </w:tc>
        <w:tc>
          <w:tcPr>
            <w:tcW w:w="595" w:type="pct"/>
            <w:vAlign w:val="bottom"/>
          </w:tcPr>
          <w:p w14:paraId="5A086E0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358</w:t>
            </w:r>
          </w:p>
        </w:tc>
        <w:tc>
          <w:tcPr>
            <w:tcW w:w="595" w:type="pct"/>
            <w:vAlign w:val="bottom"/>
          </w:tcPr>
          <w:p w14:paraId="1070D10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396</w:t>
            </w:r>
          </w:p>
        </w:tc>
        <w:tc>
          <w:tcPr>
            <w:tcW w:w="595" w:type="pct"/>
            <w:vAlign w:val="bottom"/>
          </w:tcPr>
          <w:p w14:paraId="53103AB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430</w:t>
            </w:r>
          </w:p>
        </w:tc>
        <w:tc>
          <w:tcPr>
            <w:tcW w:w="595" w:type="pct"/>
            <w:vAlign w:val="bottom"/>
          </w:tcPr>
          <w:p w14:paraId="30A915EF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467</w:t>
            </w:r>
          </w:p>
        </w:tc>
        <w:tc>
          <w:tcPr>
            <w:tcW w:w="595" w:type="pct"/>
            <w:vAlign w:val="bottom"/>
          </w:tcPr>
          <w:p w14:paraId="61BB460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507</w:t>
            </w:r>
          </w:p>
        </w:tc>
      </w:tr>
      <w:tr w:rsidR="00CD460A" w:rsidRPr="00FA4207" w14:paraId="73E84F06" w14:textId="77777777" w:rsidTr="00414F4E">
        <w:trPr>
          <w:jc w:val="center"/>
        </w:trPr>
        <w:tc>
          <w:tcPr>
            <w:tcW w:w="1429" w:type="pct"/>
          </w:tcPr>
          <w:p w14:paraId="4FF4718D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6FB506B6" w14:textId="77777777" w:rsidR="00CD460A" w:rsidRPr="00CD460A" w:rsidRDefault="00CD460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434</w:t>
            </w:r>
          </w:p>
        </w:tc>
        <w:tc>
          <w:tcPr>
            <w:tcW w:w="595" w:type="pct"/>
            <w:vAlign w:val="bottom"/>
          </w:tcPr>
          <w:p w14:paraId="0ECF61D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448</w:t>
            </w:r>
          </w:p>
        </w:tc>
        <w:tc>
          <w:tcPr>
            <w:tcW w:w="595" w:type="pct"/>
            <w:vAlign w:val="bottom"/>
          </w:tcPr>
          <w:p w14:paraId="44E83F6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475</w:t>
            </w:r>
          </w:p>
        </w:tc>
        <w:tc>
          <w:tcPr>
            <w:tcW w:w="595" w:type="pct"/>
            <w:vAlign w:val="bottom"/>
          </w:tcPr>
          <w:p w14:paraId="1CD5404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506</w:t>
            </w:r>
          </w:p>
        </w:tc>
        <w:tc>
          <w:tcPr>
            <w:tcW w:w="595" w:type="pct"/>
            <w:vAlign w:val="bottom"/>
          </w:tcPr>
          <w:p w14:paraId="3C0F2F1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559</w:t>
            </w:r>
          </w:p>
        </w:tc>
        <w:tc>
          <w:tcPr>
            <w:tcW w:w="595" w:type="pct"/>
            <w:vAlign w:val="bottom"/>
          </w:tcPr>
          <w:p w14:paraId="2D8F778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586</w:t>
            </w:r>
          </w:p>
        </w:tc>
      </w:tr>
      <w:tr w:rsidR="00CD460A" w:rsidRPr="00FA4207" w14:paraId="1A34BDA6" w14:textId="77777777" w:rsidTr="00414F4E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322C9E1B" w14:textId="77777777" w:rsidR="00CD460A" w:rsidRPr="00007649" w:rsidRDefault="00CD460A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4BA2E46" w14:textId="77777777" w:rsidR="00CD460A" w:rsidRPr="00CD460A" w:rsidRDefault="00CD460A" w:rsidP="0038014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2351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58E23A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2509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8FB5B3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2649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DE7561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2781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EDEE65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3043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83812C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3222</w:t>
            </w:r>
          </w:p>
        </w:tc>
      </w:tr>
    </w:tbl>
    <w:p w14:paraId="745C580D" w14:textId="77777777" w:rsidR="007A4E05" w:rsidRPr="00993E32" w:rsidRDefault="00EB0260" w:rsidP="00EB0260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15AAE742" w14:textId="77777777" w:rsidR="00BA1422" w:rsidRPr="00BA1422" w:rsidRDefault="00CD460A" w:rsidP="00414F4E">
      <w:pPr>
        <w:jc w:val="center"/>
        <w:rPr>
          <w:b/>
          <w:lang w:val="ro-RO"/>
        </w:rPr>
      </w:pPr>
      <w:r w:rsidRPr="00CD460A">
        <w:rPr>
          <w:b/>
          <w:noProof/>
          <w:lang w:eastAsia="en-US"/>
        </w:rPr>
        <w:drawing>
          <wp:inline distT="0" distB="0" distL="0" distR="0" wp14:anchorId="17D0ACB2" wp14:editId="3B7DDD0A">
            <wp:extent cx="5943600" cy="2704465"/>
            <wp:effectExtent l="0" t="0" r="0" b="0"/>
            <wp:docPr id="4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767E41" w14:textId="77777777" w:rsidR="006A087A" w:rsidRDefault="006A087A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54D6750E" w14:textId="77777777" w:rsidR="00EB0260" w:rsidRPr="00414F4E" w:rsidRDefault="00EB0260" w:rsidP="00EB0260">
      <w:pPr>
        <w:pStyle w:val="Subtitle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 xml:space="preserve">5. Numărul unităților locale active </w:t>
      </w:r>
    </w:p>
    <w:p w14:paraId="42557413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7DF91ECE" w14:textId="77777777" w:rsidTr="00414F4E">
        <w:trPr>
          <w:jc w:val="center"/>
        </w:trPr>
        <w:tc>
          <w:tcPr>
            <w:tcW w:w="1515" w:type="pct"/>
          </w:tcPr>
          <w:p w14:paraId="6352DC82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7CE25EBC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35947A3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31DFD1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08298F9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D333E7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1F0CD1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CD460A" w14:paraId="75BA5FA8" w14:textId="77777777" w:rsidTr="00414F4E">
        <w:trPr>
          <w:jc w:val="center"/>
        </w:trPr>
        <w:tc>
          <w:tcPr>
            <w:tcW w:w="1515" w:type="pct"/>
          </w:tcPr>
          <w:p w14:paraId="591FC629" w14:textId="77777777" w:rsidR="00CD460A" w:rsidRPr="007A4E05" w:rsidRDefault="00CD460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3302008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1018</w:t>
            </w:r>
          </w:p>
        </w:tc>
        <w:tc>
          <w:tcPr>
            <w:tcW w:w="581" w:type="pct"/>
            <w:vAlign w:val="bottom"/>
          </w:tcPr>
          <w:p w14:paraId="6EDA97D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1075</w:t>
            </w:r>
          </w:p>
        </w:tc>
        <w:tc>
          <w:tcPr>
            <w:tcW w:w="581" w:type="pct"/>
            <w:vAlign w:val="bottom"/>
          </w:tcPr>
          <w:p w14:paraId="52FF6B9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1001</w:t>
            </w:r>
          </w:p>
        </w:tc>
        <w:tc>
          <w:tcPr>
            <w:tcW w:w="581" w:type="pct"/>
            <w:vAlign w:val="bottom"/>
          </w:tcPr>
          <w:p w14:paraId="2BD070E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955</w:t>
            </w:r>
          </w:p>
        </w:tc>
        <w:tc>
          <w:tcPr>
            <w:tcW w:w="581" w:type="pct"/>
            <w:vAlign w:val="bottom"/>
          </w:tcPr>
          <w:p w14:paraId="7687317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1006</w:t>
            </w:r>
          </w:p>
        </w:tc>
        <w:tc>
          <w:tcPr>
            <w:tcW w:w="579" w:type="pct"/>
            <w:vAlign w:val="bottom"/>
          </w:tcPr>
          <w:p w14:paraId="3B81983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1038</w:t>
            </w:r>
          </w:p>
        </w:tc>
      </w:tr>
      <w:tr w:rsidR="00CD460A" w14:paraId="3BA35254" w14:textId="77777777" w:rsidTr="00414F4E">
        <w:trPr>
          <w:jc w:val="center"/>
        </w:trPr>
        <w:tc>
          <w:tcPr>
            <w:tcW w:w="1515" w:type="pct"/>
          </w:tcPr>
          <w:p w14:paraId="09F4A7C5" w14:textId="77777777" w:rsidR="00CD460A" w:rsidRPr="007A4E05" w:rsidRDefault="00CD460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09D4EE3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353</w:t>
            </w:r>
          </w:p>
        </w:tc>
        <w:tc>
          <w:tcPr>
            <w:tcW w:w="581" w:type="pct"/>
            <w:vAlign w:val="bottom"/>
          </w:tcPr>
          <w:p w14:paraId="48C43A1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383</w:t>
            </w:r>
          </w:p>
        </w:tc>
        <w:tc>
          <w:tcPr>
            <w:tcW w:w="581" w:type="pct"/>
            <w:vAlign w:val="bottom"/>
          </w:tcPr>
          <w:p w14:paraId="2AF4F9A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344</w:t>
            </w:r>
          </w:p>
        </w:tc>
        <w:tc>
          <w:tcPr>
            <w:tcW w:w="581" w:type="pct"/>
            <w:vAlign w:val="bottom"/>
          </w:tcPr>
          <w:p w14:paraId="1319E36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313</w:t>
            </w:r>
          </w:p>
        </w:tc>
        <w:tc>
          <w:tcPr>
            <w:tcW w:w="581" w:type="pct"/>
            <w:vAlign w:val="bottom"/>
          </w:tcPr>
          <w:p w14:paraId="633552D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339</w:t>
            </w:r>
          </w:p>
        </w:tc>
        <w:tc>
          <w:tcPr>
            <w:tcW w:w="579" w:type="pct"/>
            <w:vAlign w:val="bottom"/>
          </w:tcPr>
          <w:p w14:paraId="0FB8B278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358</w:t>
            </w:r>
          </w:p>
        </w:tc>
      </w:tr>
      <w:tr w:rsidR="00CD460A" w14:paraId="57862EF0" w14:textId="77777777" w:rsidTr="00414F4E">
        <w:trPr>
          <w:jc w:val="center"/>
        </w:trPr>
        <w:tc>
          <w:tcPr>
            <w:tcW w:w="1515" w:type="pct"/>
          </w:tcPr>
          <w:p w14:paraId="039A24DB" w14:textId="77777777" w:rsidR="00CD460A" w:rsidRPr="007A4E05" w:rsidRDefault="00CD460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4B848BD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249</w:t>
            </w:r>
          </w:p>
        </w:tc>
        <w:tc>
          <w:tcPr>
            <w:tcW w:w="581" w:type="pct"/>
            <w:vAlign w:val="bottom"/>
          </w:tcPr>
          <w:p w14:paraId="36F5D6B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241</w:t>
            </w:r>
          </w:p>
        </w:tc>
        <w:tc>
          <w:tcPr>
            <w:tcW w:w="581" w:type="pct"/>
            <w:vAlign w:val="bottom"/>
          </w:tcPr>
          <w:p w14:paraId="103A8D3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221</w:t>
            </w:r>
          </w:p>
        </w:tc>
        <w:tc>
          <w:tcPr>
            <w:tcW w:w="581" w:type="pct"/>
            <w:vAlign w:val="bottom"/>
          </w:tcPr>
          <w:p w14:paraId="31471D1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207</w:t>
            </w:r>
          </w:p>
        </w:tc>
        <w:tc>
          <w:tcPr>
            <w:tcW w:w="581" w:type="pct"/>
            <w:vAlign w:val="bottom"/>
          </w:tcPr>
          <w:p w14:paraId="1033CD1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205</w:t>
            </w:r>
          </w:p>
        </w:tc>
        <w:tc>
          <w:tcPr>
            <w:tcW w:w="579" w:type="pct"/>
            <w:vAlign w:val="bottom"/>
          </w:tcPr>
          <w:p w14:paraId="2E503EC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208</w:t>
            </w:r>
          </w:p>
        </w:tc>
      </w:tr>
      <w:tr w:rsidR="00CD460A" w14:paraId="0296F5E3" w14:textId="77777777" w:rsidTr="00414F4E">
        <w:trPr>
          <w:jc w:val="center"/>
        </w:trPr>
        <w:tc>
          <w:tcPr>
            <w:tcW w:w="1515" w:type="pct"/>
          </w:tcPr>
          <w:p w14:paraId="51C39FAD" w14:textId="77777777" w:rsidR="00CD460A" w:rsidRPr="007A4E05" w:rsidRDefault="00CD460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58D19EA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299</w:t>
            </w:r>
          </w:p>
        </w:tc>
        <w:tc>
          <w:tcPr>
            <w:tcW w:w="581" w:type="pct"/>
            <w:vAlign w:val="bottom"/>
          </w:tcPr>
          <w:p w14:paraId="7CC0D26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313</w:t>
            </w:r>
          </w:p>
        </w:tc>
        <w:tc>
          <w:tcPr>
            <w:tcW w:w="581" w:type="pct"/>
            <w:vAlign w:val="bottom"/>
          </w:tcPr>
          <w:p w14:paraId="0C54697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288</w:t>
            </w:r>
          </w:p>
        </w:tc>
        <w:tc>
          <w:tcPr>
            <w:tcW w:w="581" w:type="pct"/>
            <w:vAlign w:val="bottom"/>
          </w:tcPr>
          <w:p w14:paraId="1D5E24E4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281</w:t>
            </w:r>
          </w:p>
        </w:tc>
        <w:tc>
          <w:tcPr>
            <w:tcW w:w="581" w:type="pct"/>
            <w:vAlign w:val="bottom"/>
          </w:tcPr>
          <w:p w14:paraId="3FB9F69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309</w:t>
            </w:r>
          </w:p>
        </w:tc>
        <w:tc>
          <w:tcPr>
            <w:tcW w:w="579" w:type="pct"/>
            <w:vAlign w:val="bottom"/>
          </w:tcPr>
          <w:p w14:paraId="5C3544A3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336</w:t>
            </w:r>
          </w:p>
        </w:tc>
      </w:tr>
      <w:tr w:rsidR="00CD460A" w14:paraId="64F85132" w14:textId="77777777" w:rsidTr="00414F4E">
        <w:trPr>
          <w:jc w:val="center"/>
        </w:trPr>
        <w:tc>
          <w:tcPr>
            <w:tcW w:w="1515" w:type="pct"/>
          </w:tcPr>
          <w:p w14:paraId="7463C2AE" w14:textId="77777777" w:rsidR="00CD460A" w:rsidRPr="007A4E05" w:rsidRDefault="00CD460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3230766A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464</w:t>
            </w:r>
          </w:p>
        </w:tc>
        <w:tc>
          <w:tcPr>
            <w:tcW w:w="581" w:type="pct"/>
            <w:vAlign w:val="bottom"/>
          </w:tcPr>
          <w:p w14:paraId="083B8BF7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481</w:t>
            </w:r>
          </w:p>
        </w:tc>
        <w:tc>
          <w:tcPr>
            <w:tcW w:w="581" w:type="pct"/>
            <w:vAlign w:val="bottom"/>
          </w:tcPr>
          <w:p w14:paraId="6F7532D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430</w:t>
            </w:r>
          </w:p>
        </w:tc>
        <w:tc>
          <w:tcPr>
            <w:tcW w:w="581" w:type="pct"/>
            <w:vAlign w:val="bottom"/>
          </w:tcPr>
          <w:p w14:paraId="7E2C06BE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421</w:t>
            </w:r>
          </w:p>
        </w:tc>
        <w:tc>
          <w:tcPr>
            <w:tcW w:w="581" w:type="pct"/>
            <w:vAlign w:val="bottom"/>
          </w:tcPr>
          <w:p w14:paraId="7A0BA07B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428</w:t>
            </w:r>
          </w:p>
        </w:tc>
        <w:tc>
          <w:tcPr>
            <w:tcW w:w="579" w:type="pct"/>
            <w:vAlign w:val="bottom"/>
          </w:tcPr>
          <w:p w14:paraId="2B18797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437</w:t>
            </w:r>
          </w:p>
        </w:tc>
      </w:tr>
      <w:tr w:rsidR="00CD460A" w14:paraId="2FC25759" w14:textId="77777777" w:rsidTr="00414F4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254FE73F" w14:textId="77777777" w:rsidR="00CD460A" w:rsidRPr="007A4E05" w:rsidRDefault="00CD460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5672DF0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2383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259FFB1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2493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1B30949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2284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C780325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2177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31D832C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2287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7E3E1BED" w14:textId="77777777" w:rsidR="00CD460A" w:rsidRPr="00CD460A" w:rsidRDefault="00CD460A" w:rsidP="00CD460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2377</w:t>
            </w:r>
          </w:p>
        </w:tc>
      </w:tr>
      <w:tr w:rsidR="00EB0260" w:rsidRPr="00114CFA" w14:paraId="19D65028" w14:textId="77777777" w:rsidTr="00414F4E">
        <w:trPr>
          <w:jc w:val="center"/>
        </w:trPr>
        <w:tc>
          <w:tcPr>
            <w:tcW w:w="1515" w:type="pct"/>
          </w:tcPr>
          <w:p w14:paraId="4D9DBBBC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3738034C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AE358F1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ED809B0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0F893C2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B4945D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6508B360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6A087A" w14:paraId="76C9C4F3" w14:textId="77777777" w:rsidTr="00414F4E">
        <w:trPr>
          <w:jc w:val="center"/>
        </w:trPr>
        <w:tc>
          <w:tcPr>
            <w:tcW w:w="1515" w:type="pct"/>
          </w:tcPr>
          <w:p w14:paraId="4DCDBFAF" w14:textId="77777777" w:rsidR="006A087A" w:rsidRPr="007A4E05" w:rsidRDefault="006A087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693F7C68" w14:textId="77777777" w:rsidR="006A087A" w:rsidRPr="00CD460A" w:rsidRDefault="006A087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1038</w:t>
            </w:r>
          </w:p>
        </w:tc>
        <w:tc>
          <w:tcPr>
            <w:tcW w:w="581" w:type="pct"/>
            <w:vAlign w:val="bottom"/>
          </w:tcPr>
          <w:p w14:paraId="439487D5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1107</w:t>
            </w:r>
          </w:p>
        </w:tc>
        <w:tc>
          <w:tcPr>
            <w:tcW w:w="581" w:type="pct"/>
            <w:vAlign w:val="bottom"/>
          </w:tcPr>
          <w:p w14:paraId="342BDF5B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1150</w:t>
            </w:r>
          </w:p>
        </w:tc>
        <w:tc>
          <w:tcPr>
            <w:tcW w:w="581" w:type="pct"/>
            <w:vAlign w:val="bottom"/>
          </w:tcPr>
          <w:p w14:paraId="12246BE5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1177</w:t>
            </w:r>
          </w:p>
        </w:tc>
        <w:tc>
          <w:tcPr>
            <w:tcW w:w="581" w:type="pct"/>
            <w:vAlign w:val="bottom"/>
          </w:tcPr>
          <w:p w14:paraId="1A4BEEC2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1270</w:t>
            </w:r>
          </w:p>
        </w:tc>
        <w:tc>
          <w:tcPr>
            <w:tcW w:w="579" w:type="pct"/>
            <w:vAlign w:val="bottom"/>
          </w:tcPr>
          <w:p w14:paraId="6E1355A6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1337</w:t>
            </w:r>
          </w:p>
        </w:tc>
      </w:tr>
      <w:tr w:rsidR="006A087A" w14:paraId="093ADEF7" w14:textId="77777777" w:rsidTr="00414F4E">
        <w:trPr>
          <w:jc w:val="center"/>
        </w:trPr>
        <w:tc>
          <w:tcPr>
            <w:tcW w:w="1515" w:type="pct"/>
          </w:tcPr>
          <w:p w14:paraId="3595A406" w14:textId="77777777" w:rsidR="006A087A" w:rsidRPr="007A4E05" w:rsidRDefault="006A087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48C25CDC" w14:textId="77777777" w:rsidR="006A087A" w:rsidRPr="00CD460A" w:rsidRDefault="006A087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358</w:t>
            </w:r>
          </w:p>
        </w:tc>
        <w:tc>
          <w:tcPr>
            <w:tcW w:w="581" w:type="pct"/>
            <w:vAlign w:val="bottom"/>
          </w:tcPr>
          <w:p w14:paraId="6371463A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390</w:t>
            </w:r>
          </w:p>
        </w:tc>
        <w:tc>
          <w:tcPr>
            <w:tcW w:w="581" w:type="pct"/>
            <w:vAlign w:val="bottom"/>
          </w:tcPr>
          <w:p w14:paraId="0BA004E7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412</w:t>
            </w:r>
          </w:p>
        </w:tc>
        <w:tc>
          <w:tcPr>
            <w:tcW w:w="581" w:type="pct"/>
            <w:vAlign w:val="bottom"/>
          </w:tcPr>
          <w:p w14:paraId="14E8BFA1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434</w:t>
            </w:r>
          </w:p>
        </w:tc>
        <w:tc>
          <w:tcPr>
            <w:tcW w:w="581" w:type="pct"/>
            <w:vAlign w:val="bottom"/>
          </w:tcPr>
          <w:p w14:paraId="400C2F52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487</w:t>
            </w:r>
          </w:p>
        </w:tc>
        <w:tc>
          <w:tcPr>
            <w:tcW w:w="579" w:type="pct"/>
            <w:vAlign w:val="bottom"/>
          </w:tcPr>
          <w:p w14:paraId="2E804098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517</w:t>
            </w:r>
          </w:p>
        </w:tc>
      </w:tr>
      <w:tr w:rsidR="006A087A" w14:paraId="4F04EB85" w14:textId="77777777" w:rsidTr="00414F4E">
        <w:trPr>
          <w:jc w:val="center"/>
        </w:trPr>
        <w:tc>
          <w:tcPr>
            <w:tcW w:w="1515" w:type="pct"/>
          </w:tcPr>
          <w:p w14:paraId="328851BE" w14:textId="77777777" w:rsidR="006A087A" w:rsidRPr="007A4E05" w:rsidRDefault="006A087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lastRenderedPageBreak/>
              <w:t>Mehedinți</w:t>
            </w:r>
          </w:p>
        </w:tc>
        <w:tc>
          <w:tcPr>
            <w:tcW w:w="581" w:type="pct"/>
            <w:vAlign w:val="bottom"/>
          </w:tcPr>
          <w:p w14:paraId="32B4BFB7" w14:textId="77777777" w:rsidR="006A087A" w:rsidRPr="00CD460A" w:rsidRDefault="006A087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208</w:t>
            </w:r>
          </w:p>
        </w:tc>
        <w:tc>
          <w:tcPr>
            <w:tcW w:w="581" w:type="pct"/>
            <w:vAlign w:val="bottom"/>
          </w:tcPr>
          <w:p w14:paraId="5B2B9337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228</w:t>
            </w:r>
          </w:p>
        </w:tc>
        <w:tc>
          <w:tcPr>
            <w:tcW w:w="581" w:type="pct"/>
            <w:vAlign w:val="bottom"/>
          </w:tcPr>
          <w:p w14:paraId="31BB869D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239</w:t>
            </w:r>
          </w:p>
        </w:tc>
        <w:tc>
          <w:tcPr>
            <w:tcW w:w="581" w:type="pct"/>
            <w:vAlign w:val="bottom"/>
          </w:tcPr>
          <w:p w14:paraId="02280284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256</w:t>
            </w:r>
          </w:p>
        </w:tc>
        <w:tc>
          <w:tcPr>
            <w:tcW w:w="581" w:type="pct"/>
            <w:vAlign w:val="bottom"/>
          </w:tcPr>
          <w:p w14:paraId="53F52E62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281</w:t>
            </w:r>
          </w:p>
        </w:tc>
        <w:tc>
          <w:tcPr>
            <w:tcW w:w="579" w:type="pct"/>
            <w:vAlign w:val="bottom"/>
          </w:tcPr>
          <w:p w14:paraId="00015ACC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297</w:t>
            </w:r>
          </w:p>
        </w:tc>
      </w:tr>
      <w:tr w:rsidR="006A087A" w14:paraId="0A5634D2" w14:textId="77777777" w:rsidTr="00414F4E">
        <w:trPr>
          <w:jc w:val="center"/>
        </w:trPr>
        <w:tc>
          <w:tcPr>
            <w:tcW w:w="1515" w:type="pct"/>
          </w:tcPr>
          <w:p w14:paraId="0ACC3BFE" w14:textId="77777777" w:rsidR="006A087A" w:rsidRPr="007A4E05" w:rsidRDefault="006A087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5826251C" w14:textId="77777777" w:rsidR="006A087A" w:rsidRPr="00CD460A" w:rsidRDefault="006A087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336</w:t>
            </w:r>
          </w:p>
        </w:tc>
        <w:tc>
          <w:tcPr>
            <w:tcW w:w="581" w:type="pct"/>
            <w:vAlign w:val="bottom"/>
          </w:tcPr>
          <w:p w14:paraId="4A6A98F5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361</w:t>
            </w:r>
          </w:p>
        </w:tc>
        <w:tc>
          <w:tcPr>
            <w:tcW w:w="581" w:type="pct"/>
            <w:vAlign w:val="bottom"/>
          </w:tcPr>
          <w:p w14:paraId="767ADD85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400</w:t>
            </w:r>
          </w:p>
        </w:tc>
        <w:tc>
          <w:tcPr>
            <w:tcW w:w="581" w:type="pct"/>
            <w:vAlign w:val="bottom"/>
          </w:tcPr>
          <w:p w14:paraId="62913472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434</w:t>
            </w:r>
          </w:p>
        </w:tc>
        <w:tc>
          <w:tcPr>
            <w:tcW w:w="581" w:type="pct"/>
            <w:vAlign w:val="bottom"/>
          </w:tcPr>
          <w:p w14:paraId="7795E070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472</w:t>
            </w:r>
          </w:p>
        </w:tc>
        <w:tc>
          <w:tcPr>
            <w:tcW w:w="579" w:type="pct"/>
            <w:vAlign w:val="bottom"/>
          </w:tcPr>
          <w:p w14:paraId="4BD01F86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511</w:t>
            </w:r>
          </w:p>
        </w:tc>
      </w:tr>
      <w:tr w:rsidR="006A087A" w14:paraId="2D88F061" w14:textId="77777777" w:rsidTr="00414F4E">
        <w:trPr>
          <w:jc w:val="center"/>
        </w:trPr>
        <w:tc>
          <w:tcPr>
            <w:tcW w:w="1515" w:type="pct"/>
          </w:tcPr>
          <w:p w14:paraId="2835074D" w14:textId="77777777" w:rsidR="006A087A" w:rsidRPr="007A4E05" w:rsidRDefault="006A087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1565D27E" w14:textId="77777777" w:rsidR="006A087A" w:rsidRPr="00CD460A" w:rsidRDefault="006A087A" w:rsidP="0038014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CD460A">
              <w:rPr>
                <w:rFonts w:eastAsiaTheme="minorHAnsi"/>
                <w:lang w:val="ro-RO" w:eastAsia="en-US"/>
              </w:rPr>
              <w:t>437</w:t>
            </w:r>
          </w:p>
        </w:tc>
        <w:tc>
          <w:tcPr>
            <w:tcW w:w="581" w:type="pct"/>
            <w:vAlign w:val="bottom"/>
          </w:tcPr>
          <w:p w14:paraId="7E48E41E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452</w:t>
            </w:r>
          </w:p>
        </w:tc>
        <w:tc>
          <w:tcPr>
            <w:tcW w:w="581" w:type="pct"/>
            <w:vAlign w:val="bottom"/>
          </w:tcPr>
          <w:p w14:paraId="4D644384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480</w:t>
            </w:r>
          </w:p>
        </w:tc>
        <w:tc>
          <w:tcPr>
            <w:tcW w:w="581" w:type="pct"/>
            <w:vAlign w:val="bottom"/>
          </w:tcPr>
          <w:p w14:paraId="1A7EF918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511</w:t>
            </w:r>
          </w:p>
        </w:tc>
        <w:tc>
          <w:tcPr>
            <w:tcW w:w="581" w:type="pct"/>
            <w:vAlign w:val="bottom"/>
          </w:tcPr>
          <w:p w14:paraId="1426D4E7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563</w:t>
            </w:r>
          </w:p>
        </w:tc>
        <w:tc>
          <w:tcPr>
            <w:tcW w:w="579" w:type="pct"/>
            <w:vAlign w:val="bottom"/>
          </w:tcPr>
          <w:p w14:paraId="30C26AD3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A087A">
              <w:rPr>
                <w:rFonts w:eastAsiaTheme="minorHAnsi"/>
                <w:lang w:val="ro-RO" w:eastAsia="en-US"/>
              </w:rPr>
              <w:t>589</w:t>
            </w:r>
          </w:p>
        </w:tc>
      </w:tr>
      <w:tr w:rsidR="006A087A" w14:paraId="3427F4C6" w14:textId="77777777" w:rsidTr="00414F4E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797A76E7" w14:textId="77777777" w:rsidR="006A087A" w:rsidRPr="007A4E05" w:rsidRDefault="006A087A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A306890" w14:textId="77777777" w:rsidR="006A087A" w:rsidRPr="00CD460A" w:rsidRDefault="006A087A" w:rsidP="0038014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CD460A">
              <w:rPr>
                <w:rFonts w:eastAsiaTheme="minorHAnsi"/>
                <w:b/>
                <w:lang w:val="ro-RO" w:eastAsia="en-US"/>
              </w:rPr>
              <w:t>2377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E2844D6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A087A">
              <w:rPr>
                <w:rFonts w:eastAsiaTheme="minorHAnsi"/>
                <w:b/>
                <w:lang w:val="ro-RO" w:eastAsia="en-US"/>
              </w:rPr>
              <w:t>2538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9E5AE7E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A087A">
              <w:rPr>
                <w:rFonts w:eastAsiaTheme="minorHAnsi"/>
                <w:b/>
                <w:lang w:val="ro-RO" w:eastAsia="en-US"/>
              </w:rPr>
              <w:t>2681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B63EF12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A087A">
              <w:rPr>
                <w:rFonts w:eastAsiaTheme="minorHAnsi"/>
                <w:b/>
                <w:lang w:val="ro-RO" w:eastAsia="en-US"/>
              </w:rPr>
              <w:t>2812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3D72A1B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A087A">
              <w:rPr>
                <w:rFonts w:eastAsiaTheme="minorHAnsi"/>
                <w:b/>
                <w:lang w:val="ro-RO" w:eastAsia="en-US"/>
              </w:rPr>
              <w:t>3073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407719DC" w14:textId="77777777" w:rsidR="006A087A" w:rsidRPr="006A087A" w:rsidRDefault="006A087A" w:rsidP="006A087A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A087A">
              <w:rPr>
                <w:rFonts w:eastAsiaTheme="minorHAnsi"/>
                <w:b/>
                <w:lang w:val="ro-RO" w:eastAsia="en-US"/>
              </w:rPr>
              <w:t>3251</w:t>
            </w:r>
          </w:p>
        </w:tc>
      </w:tr>
    </w:tbl>
    <w:p w14:paraId="7BE62053" w14:textId="77777777" w:rsidR="00DF4761" w:rsidRPr="00993E32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46730C89" w14:textId="77777777" w:rsidR="00DF4761" w:rsidRPr="00A71680" w:rsidRDefault="006A087A" w:rsidP="00C51C89">
      <w:pPr>
        <w:jc w:val="center"/>
        <w:rPr>
          <w:b/>
          <w:lang w:val="ro-RO"/>
        </w:rPr>
      </w:pPr>
      <w:r w:rsidRPr="006A087A">
        <w:rPr>
          <w:b/>
          <w:noProof/>
          <w:lang w:eastAsia="en-US"/>
        </w:rPr>
        <w:drawing>
          <wp:inline distT="0" distB="0" distL="0" distR="0" wp14:anchorId="6695A132" wp14:editId="1555EFD5">
            <wp:extent cx="5943600" cy="41529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6B4AB53" w14:textId="77777777" w:rsidR="00AD6225" w:rsidRPr="00C51C89" w:rsidRDefault="00AD6225" w:rsidP="00AD6225">
      <w:pPr>
        <w:pStyle w:val="Subtitle"/>
        <w:rPr>
          <w:rFonts w:asciiTheme="minorHAnsi" w:hAnsiTheme="minorHAnsi"/>
          <w:color w:val="auto"/>
          <w:sz w:val="22"/>
          <w:szCs w:val="22"/>
          <w:lang w:val="ro-RO"/>
        </w:rPr>
      </w:pPr>
      <w:r w:rsidRPr="00C51C89">
        <w:rPr>
          <w:rFonts w:asciiTheme="minorHAnsi" w:hAnsiTheme="minorHAnsi"/>
          <w:color w:val="auto"/>
          <w:sz w:val="22"/>
          <w:szCs w:val="22"/>
          <w:lang w:val="ro-RO"/>
        </w:rPr>
        <w:t>6. Cifra de afaceri a unităților</w:t>
      </w:r>
      <w:r w:rsidR="00FC3BA3" w:rsidRPr="00C51C89">
        <w:rPr>
          <w:rFonts w:asciiTheme="minorHAnsi" w:hAnsiTheme="minorHAnsi"/>
          <w:color w:val="auto"/>
          <w:sz w:val="22"/>
          <w:szCs w:val="22"/>
          <w:lang w:val="ro-RO"/>
        </w:rPr>
        <w:t xml:space="preserve"> locale active </w:t>
      </w:r>
    </w:p>
    <w:p w14:paraId="3200AB0A" w14:textId="7E09CA97" w:rsidR="00D309A6" w:rsidRPr="00C51C89" w:rsidRDefault="006A087A" w:rsidP="00414F4E">
      <w:r w:rsidRPr="00C51C89">
        <w:rPr>
          <w:noProof/>
        </w:rPr>
        <w:t>Informații indisponibile</w:t>
      </w:r>
      <w:r w:rsidR="00CC770C" w:rsidRPr="00C51C89">
        <w:rPr>
          <w:noProof/>
        </w:rPr>
        <w:t xml:space="preserve"> doar pentru activit</w:t>
      </w:r>
      <w:r w:rsidR="00CC770C" w:rsidRPr="00C51C89">
        <w:rPr>
          <w:noProof/>
          <w:lang w:val="ro-RO"/>
        </w:rPr>
        <w:t xml:space="preserve">ățile profesionale, științifice și tehnice. Datele prezentate de INS, fac referire la date cumulate </w:t>
      </w:r>
      <w:r w:rsidR="00CC770C" w:rsidRPr="00C51C89">
        <w:t>pentru TRANZACTII IMOBILIARE, INCHIRIERI SI ACTIVITATI DE SERVICII PRESTATE IN PRINCIPAL INTREPRINDERILOR (activitati profesionale, stiintifice si tehnice, activitati de servicii administrative si activitati de servicii suport )</w:t>
      </w:r>
      <w:r w:rsidR="00414F4E" w:rsidRPr="00C51C89">
        <w:t>.</w:t>
      </w:r>
    </w:p>
    <w:p w14:paraId="5EAE5E2C" w14:textId="77777777" w:rsidR="00FC3BA3" w:rsidRPr="00414F4E" w:rsidRDefault="00FC3BA3" w:rsidP="00FC3BA3">
      <w:pPr>
        <w:pStyle w:val="Subtitle"/>
        <w:rPr>
          <w:rFonts w:asciiTheme="minorHAnsi" w:hAnsiTheme="minorHAnsi"/>
          <w:color w:val="auto"/>
          <w:lang w:val="ro-RO"/>
        </w:rPr>
      </w:pPr>
      <w:r w:rsidRPr="00C51C89">
        <w:rPr>
          <w:rFonts w:asciiTheme="minorHAnsi" w:hAnsiTheme="minorHAnsi"/>
          <w:color w:val="auto"/>
          <w:sz w:val="22"/>
          <w:szCs w:val="22"/>
          <w:lang w:val="ro-RO"/>
        </w:rPr>
        <w:t>7. Investiții brute în unitățile locale</w:t>
      </w:r>
    </w:p>
    <w:p w14:paraId="625F9905" w14:textId="4A537058" w:rsidR="006A087A" w:rsidRPr="00414F4E" w:rsidRDefault="00D309A6" w:rsidP="00414F4E">
      <w:r w:rsidRPr="006A087A">
        <w:rPr>
          <w:noProof/>
        </w:rPr>
        <w:t>Informații indisponibile</w:t>
      </w:r>
      <w:r>
        <w:rPr>
          <w:noProof/>
        </w:rPr>
        <w:t xml:space="preserve"> doar pentru activit</w:t>
      </w:r>
      <w:r>
        <w:rPr>
          <w:noProof/>
          <w:lang w:val="ro-RO"/>
        </w:rPr>
        <w:t xml:space="preserve">ățile profesionale, științifice și tehnice. Datele prezentate de INS, fac referire la date cumulate pentru </w:t>
      </w:r>
      <w:r w:rsidRPr="00414F4E">
        <w:t>TRANZACTII IMOBILIARE, INCHIRIERI SI ACTIVITATI DE SERVICII PRESTATE IN PRINCIPAL INTREPRINDERILOR (activitati profesionale, stiintifice si tehnice, activitati de servicii administrative si activitati de servicii suport )</w:t>
      </w:r>
      <w:r w:rsidR="00414F4E">
        <w:t>.</w:t>
      </w:r>
    </w:p>
    <w:p w14:paraId="087E4942" w14:textId="77777777" w:rsidR="007F52BE" w:rsidRPr="00414F4E" w:rsidRDefault="007F52BE" w:rsidP="00414F4E"/>
    <w:p w14:paraId="6FCD26CA" w14:textId="77777777" w:rsidR="00D21BB1" w:rsidRPr="00414F4E" w:rsidRDefault="00517562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4" w:name="_Toc426633841"/>
      <w:r w:rsidRPr="00414F4E">
        <w:rPr>
          <w:rFonts w:asciiTheme="minorHAnsi" w:hAnsiTheme="minorHAnsi"/>
          <w:color w:val="auto"/>
          <w:sz w:val="24"/>
          <w:szCs w:val="24"/>
          <w:lang w:val="ro-RO"/>
        </w:rPr>
        <w:lastRenderedPageBreak/>
        <w:t>I</w:t>
      </w:r>
      <w:r w:rsidR="00D21BB1" w:rsidRPr="00414F4E">
        <w:rPr>
          <w:rFonts w:asciiTheme="minorHAnsi" w:hAnsiTheme="minorHAnsi"/>
          <w:color w:val="auto"/>
          <w:sz w:val="24"/>
          <w:szCs w:val="24"/>
          <w:lang w:val="ro-RO"/>
        </w:rPr>
        <w:t>I. Interpretarea datelor statistice</w:t>
      </w:r>
      <w:bookmarkEnd w:id="4"/>
      <w:r w:rsidR="00D21BB1" w:rsidRPr="00414F4E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2C560DF8" w14:textId="77777777" w:rsidR="00D21BB1" w:rsidRPr="00414F4E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414F4E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414F4E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7C629CDC" w14:textId="77777777" w:rsidR="000E3113" w:rsidRPr="000E3113" w:rsidRDefault="000E3113" w:rsidP="000E3113">
      <w:pPr>
        <w:rPr>
          <w:lang w:val="ro-RO" w:eastAsia="en-US"/>
        </w:rPr>
      </w:pPr>
    </w:p>
    <w:p w14:paraId="6E28A5D8" w14:textId="77777777" w:rsidR="00D21BB1" w:rsidRPr="00200FE2" w:rsidRDefault="00D21BB1" w:rsidP="00D21BB1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1. Populația ocupată civilă </w:t>
      </w:r>
    </w:p>
    <w:p w14:paraId="286F4E79" w14:textId="77777777" w:rsidR="00B411A5" w:rsidRDefault="003005DB" w:rsidP="00517562">
      <w:pPr>
        <w:jc w:val="both"/>
        <w:rPr>
          <w:lang w:val="ro-RO"/>
        </w:rPr>
      </w:pPr>
      <w:r>
        <w:rPr>
          <w:lang w:val="ro-RO"/>
        </w:rPr>
        <w:t xml:space="preserve">Populația ocupată civilă concentrată de unitățile locale active din sectorul </w:t>
      </w:r>
      <w:r w:rsidR="00B411A5">
        <w:rPr>
          <w:lang w:val="ro-RO"/>
        </w:rPr>
        <w:t>activităților profesionale, științifice și tehnice</w:t>
      </w:r>
      <w:r>
        <w:rPr>
          <w:lang w:val="ro-RO"/>
        </w:rPr>
        <w:t>, la nivelul celor cinci județe ale regiunii Sud - Vest Oltenia, a cunoscut în intervalul 20</w:t>
      </w:r>
      <w:r w:rsidR="00375881">
        <w:rPr>
          <w:lang w:val="ro-RO"/>
        </w:rPr>
        <w:t>08-2018 o  dinamică flunctuantă</w:t>
      </w:r>
      <w:r w:rsidR="00B411A5">
        <w:rPr>
          <w:lang w:val="ro-RO"/>
        </w:rPr>
        <w:t>.</w:t>
      </w:r>
    </w:p>
    <w:p w14:paraId="51224D4D" w14:textId="77777777" w:rsidR="00517562" w:rsidRDefault="003005DB" w:rsidP="00517562">
      <w:pPr>
        <w:jc w:val="both"/>
        <w:rPr>
          <w:lang w:val="ro-RO"/>
        </w:rPr>
      </w:pPr>
      <w:r>
        <w:rPr>
          <w:lang w:val="ro-RO"/>
        </w:rPr>
        <w:t xml:space="preserve"> S-a</w:t>
      </w:r>
      <w:r w:rsidR="00517562">
        <w:rPr>
          <w:lang w:val="ro-RO"/>
        </w:rPr>
        <w:t xml:space="preserve"> înregistrat un trend </w:t>
      </w:r>
      <w:r w:rsidR="00B411A5">
        <w:rPr>
          <w:lang w:val="ro-RO"/>
        </w:rPr>
        <w:t>în general crescător</w:t>
      </w:r>
      <w:r w:rsidR="00517562">
        <w:rPr>
          <w:lang w:val="ro-RO"/>
        </w:rPr>
        <w:t xml:space="preserve"> </w:t>
      </w:r>
      <w:r w:rsidR="00753E0A">
        <w:rPr>
          <w:lang w:val="ro-RO"/>
        </w:rPr>
        <w:t xml:space="preserve">pentru intervalul 2008-2018, </w:t>
      </w:r>
      <w:r w:rsidR="00517562">
        <w:rPr>
          <w:lang w:val="ro-RO"/>
        </w:rPr>
        <w:t>în cadrul</w:t>
      </w:r>
      <w:r w:rsidR="00B411A5">
        <w:rPr>
          <w:lang w:val="ro-RO"/>
        </w:rPr>
        <w:t xml:space="preserve"> majorității județelor regiunii. </w:t>
      </w:r>
      <w:r w:rsidR="00517562">
        <w:rPr>
          <w:lang w:val="ro-RO"/>
        </w:rPr>
        <w:t xml:space="preserve"> </w:t>
      </w:r>
      <w:r w:rsidR="00B411A5">
        <w:rPr>
          <w:lang w:val="ro-RO"/>
        </w:rPr>
        <w:t>Județele Mehedinți (-16,67%) și Vâlcea (-10,53%) au înregistrat scăderi</w:t>
      </w:r>
      <w:r w:rsidR="001B4690">
        <w:rPr>
          <w:lang w:val="ro-RO"/>
        </w:rPr>
        <w:t xml:space="preserve"> în anul 2018</w:t>
      </w:r>
      <w:r w:rsidR="00517562">
        <w:rPr>
          <w:lang w:val="ro-RO"/>
        </w:rPr>
        <w:t xml:space="preserve"> comparativ cu valoarea înregistrată în anul 2008. </w:t>
      </w:r>
      <w:r w:rsidR="00753E0A">
        <w:rPr>
          <w:lang w:val="ro-RO"/>
        </w:rPr>
        <w:t>Î</w:t>
      </w:r>
      <w:r w:rsidR="00517562">
        <w:rPr>
          <w:lang w:val="ro-RO"/>
        </w:rPr>
        <w:t>n perioada 2008-201</w:t>
      </w:r>
      <w:r w:rsidR="001B4690">
        <w:rPr>
          <w:lang w:val="ro-RO"/>
        </w:rPr>
        <w:t>8</w:t>
      </w:r>
      <w:r w:rsidR="00517562">
        <w:rPr>
          <w:lang w:val="ro-RO"/>
        </w:rPr>
        <w:t xml:space="preserve">, </w:t>
      </w:r>
      <w:r w:rsidR="00753E0A">
        <w:rPr>
          <w:lang w:val="ro-RO"/>
        </w:rPr>
        <w:t xml:space="preserve">cea mai importantă </w:t>
      </w:r>
      <w:r w:rsidR="00B411A5">
        <w:rPr>
          <w:lang w:val="ro-RO"/>
        </w:rPr>
        <w:t>creștere</w:t>
      </w:r>
      <w:r w:rsidR="001B4690">
        <w:rPr>
          <w:lang w:val="ro-RO"/>
        </w:rPr>
        <w:t xml:space="preserve"> (</w:t>
      </w:r>
      <w:r w:rsidR="00B411A5">
        <w:rPr>
          <w:lang w:val="ro-RO"/>
        </w:rPr>
        <w:t>+45,45</w:t>
      </w:r>
      <w:r w:rsidR="00517562">
        <w:rPr>
          <w:lang w:val="ro-RO"/>
        </w:rPr>
        <w:t>%</w:t>
      </w:r>
      <w:r w:rsidR="001B4690">
        <w:rPr>
          <w:lang w:val="ro-RO"/>
        </w:rPr>
        <w:t xml:space="preserve">) a populației ocupate în sectorul </w:t>
      </w:r>
      <w:r w:rsidR="00B411A5">
        <w:rPr>
          <w:lang w:val="ro-RO"/>
        </w:rPr>
        <w:t>activităților profesionale, științifice și tehnice,</w:t>
      </w:r>
      <w:r w:rsidR="00517562">
        <w:rPr>
          <w:lang w:val="ro-RO"/>
        </w:rPr>
        <w:t xml:space="preserve"> a fost înregistrată în județul </w:t>
      </w:r>
      <w:r w:rsidR="00375881">
        <w:rPr>
          <w:lang w:val="ro-RO"/>
        </w:rPr>
        <w:t>Olt</w:t>
      </w:r>
      <w:r w:rsidR="00517562">
        <w:rPr>
          <w:lang w:val="ro-RO"/>
        </w:rPr>
        <w:t>, acesta fiind urmat de județ</w:t>
      </w:r>
      <w:r w:rsidR="00B411A5">
        <w:rPr>
          <w:lang w:val="ro-RO"/>
        </w:rPr>
        <w:t>ele Dolj și Gorj, cu creșteri de 37,93% respectiv 37,5%</w:t>
      </w:r>
      <w:r w:rsidR="00517562">
        <w:rPr>
          <w:lang w:val="ro-RO"/>
        </w:rPr>
        <w:t xml:space="preserve">. </w:t>
      </w:r>
    </w:p>
    <w:p w14:paraId="2BFC588B" w14:textId="77777777" w:rsidR="00517562" w:rsidRDefault="00517562" w:rsidP="00517562">
      <w:pPr>
        <w:jc w:val="both"/>
        <w:rPr>
          <w:lang w:val="ro-RO"/>
        </w:rPr>
      </w:pPr>
      <w:r>
        <w:rPr>
          <w:lang w:val="ro-RO"/>
        </w:rPr>
        <w:t xml:space="preserve">În ceea ce privește evoluția indicatorului la nivel regional, aceasta a fost una </w:t>
      </w:r>
      <w:r w:rsidR="00B411A5">
        <w:rPr>
          <w:lang w:val="ro-RO"/>
        </w:rPr>
        <w:t>pozitivă</w:t>
      </w:r>
      <w:r>
        <w:rPr>
          <w:lang w:val="ro-RO"/>
        </w:rPr>
        <w:t xml:space="preserve"> fiind înregistrate în 201</w:t>
      </w:r>
      <w:r w:rsidR="0030374A">
        <w:rPr>
          <w:lang w:val="ro-RO"/>
        </w:rPr>
        <w:t>8</w:t>
      </w:r>
      <w:r>
        <w:rPr>
          <w:lang w:val="ro-RO"/>
        </w:rPr>
        <w:t xml:space="preserve"> cu </w:t>
      </w:r>
      <w:r w:rsidR="00B411A5">
        <w:rPr>
          <w:lang w:val="ro-RO"/>
        </w:rPr>
        <w:t>1,8</w:t>
      </w:r>
      <w:r>
        <w:rPr>
          <w:lang w:val="ro-RO"/>
        </w:rPr>
        <w:t xml:space="preserve"> mii mai </w:t>
      </w:r>
      <w:r w:rsidR="00B411A5">
        <w:rPr>
          <w:lang w:val="ro-RO"/>
        </w:rPr>
        <w:t>multe</w:t>
      </w:r>
      <w:r>
        <w:rPr>
          <w:lang w:val="ro-RO"/>
        </w:rPr>
        <w:t xml:space="preserve"> persoane ocupate în sectorul </w:t>
      </w:r>
      <w:r w:rsidR="00B411A5">
        <w:rPr>
          <w:lang w:val="ro-RO"/>
        </w:rPr>
        <w:t>activităților profesionale, științifice și tehnice</w:t>
      </w:r>
      <w:r>
        <w:rPr>
          <w:lang w:val="ro-RO"/>
        </w:rPr>
        <w:t>, față de valoarea aceluiași indicator în anul 2008.</w:t>
      </w:r>
      <w:r w:rsidR="00753E0A">
        <w:rPr>
          <w:lang w:val="ro-RO"/>
        </w:rPr>
        <w:t xml:space="preserve"> </w:t>
      </w:r>
      <w:r w:rsidR="00B411A5">
        <w:rPr>
          <w:lang w:val="ro-RO"/>
        </w:rPr>
        <w:t>Creșterea</w:t>
      </w:r>
      <w:r w:rsidR="00753E0A">
        <w:rPr>
          <w:lang w:val="ro-RO"/>
        </w:rPr>
        <w:t xml:space="preserve"> în anul 2018 raportat la anul 2008, la nivel regional, a fost de </w:t>
      </w:r>
      <w:r w:rsidR="00B411A5">
        <w:rPr>
          <w:lang w:val="ro-RO"/>
        </w:rPr>
        <w:t>20,69</w:t>
      </w:r>
      <w:r w:rsidR="00753E0A">
        <w:rPr>
          <w:lang w:val="ro-RO"/>
        </w:rPr>
        <w:t>%.</w:t>
      </w:r>
    </w:p>
    <w:p w14:paraId="0ADD909C" w14:textId="77777777" w:rsidR="00B411A5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În perioada 2014-2018, populația ocupată civilă în sectorul </w:t>
      </w:r>
      <w:r w:rsidR="00B411A5">
        <w:rPr>
          <w:lang w:val="ro-RO"/>
        </w:rPr>
        <w:t>activităților profesionale, științifice și tehnice</w:t>
      </w:r>
      <w:r w:rsidR="00CB6B4C">
        <w:rPr>
          <w:lang w:val="ro-RO"/>
        </w:rPr>
        <w:t>,</w:t>
      </w:r>
      <w:r>
        <w:rPr>
          <w:lang w:val="ro-RO"/>
        </w:rPr>
        <w:t xml:space="preserve"> a </w:t>
      </w:r>
      <w:r w:rsidR="00FC0C0B">
        <w:rPr>
          <w:lang w:val="ro-RO"/>
        </w:rPr>
        <w:t>crescut</w:t>
      </w:r>
      <w:r w:rsidR="00CB6B4C">
        <w:rPr>
          <w:lang w:val="ro-RO"/>
        </w:rPr>
        <w:t xml:space="preserve"> la niv</w:t>
      </w:r>
      <w:r w:rsidR="00FC0C0B">
        <w:rPr>
          <w:lang w:val="ro-RO"/>
        </w:rPr>
        <w:t>elul regiunii cât și în unele dintre județele componente</w:t>
      </w:r>
      <w:r>
        <w:rPr>
          <w:lang w:val="ro-RO"/>
        </w:rPr>
        <w:t>.</w:t>
      </w:r>
      <w:r w:rsidR="00CB6B4C">
        <w:rPr>
          <w:lang w:val="ro-RO"/>
        </w:rPr>
        <w:t xml:space="preserve"> Creșteri ale indicatorului au înregistrat județele Gorj(+</w:t>
      </w:r>
      <w:r w:rsidR="00FC0C0B">
        <w:rPr>
          <w:lang w:val="ro-RO"/>
        </w:rPr>
        <w:t>5</w:t>
      </w:r>
      <w:r w:rsidR="00B411A5">
        <w:rPr>
          <w:lang w:val="ro-RO"/>
        </w:rPr>
        <w:t>7,14</w:t>
      </w:r>
      <w:r w:rsidR="00CB6B4C">
        <w:rPr>
          <w:lang w:val="ro-RO"/>
        </w:rPr>
        <w:t>%)</w:t>
      </w:r>
      <w:r w:rsidR="00FC0C0B">
        <w:rPr>
          <w:lang w:val="ro-RO"/>
        </w:rPr>
        <w:t xml:space="preserve">, </w:t>
      </w:r>
      <w:r w:rsidR="00B411A5">
        <w:rPr>
          <w:lang w:val="ro-RO"/>
        </w:rPr>
        <w:t>Olt</w:t>
      </w:r>
      <w:r w:rsidR="00CB6B4C">
        <w:rPr>
          <w:lang w:val="ro-RO"/>
        </w:rPr>
        <w:t xml:space="preserve"> (+</w:t>
      </w:r>
      <w:r w:rsidR="00B411A5">
        <w:rPr>
          <w:lang w:val="ro-RO"/>
        </w:rPr>
        <w:t>23,08</w:t>
      </w:r>
      <w:r w:rsidR="00CB6B4C">
        <w:rPr>
          <w:lang w:val="ro-RO"/>
        </w:rPr>
        <w:t>%) și Vâlcea</w:t>
      </w:r>
      <w:r w:rsidR="00FC0C0B">
        <w:rPr>
          <w:lang w:val="ro-RO"/>
        </w:rPr>
        <w:t xml:space="preserve"> (+1</w:t>
      </w:r>
      <w:r w:rsidR="00B411A5">
        <w:rPr>
          <w:lang w:val="ro-RO"/>
        </w:rPr>
        <w:t>3</w:t>
      </w:r>
      <w:r w:rsidR="00FC0C0B">
        <w:rPr>
          <w:lang w:val="ro-RO"/>
        </w:rPr>
        <w:t>,</w:t>
      </w:r>
      <w:r w:rsidR="00B411A5">
        <w:rPr>
          <w:lang w:val="ro-RO"/>
        </w:rPr>
        <w:t>33</w:t>
      </w:r>
      <w:r w:rsidR="00FC0C0B">
        <w:rPr>
          <w:lang w:val="ro-RO"/>
        </w:rPr>
        <w:t>%). Scăder</w:t>
      </w:r>
      <w:r w:rsidR="00B411A5">
        <w:rPr>
          <w:lang w:val="ro-RO"/>
        </w:rPr>
        <w:t>e</w:t>
      </w:r>
      <w:r w:rsidR="00FC0C0B">
        <w:rPr>
          <w:lang w:val="ro-RO"/>
        </w:rPr>
        <w:t xml:space="preserve"> a înregistrat </w:t>
      </w:r>
      <w:r w:rsidR="00B411A5">
        <w:rPr>
          <w:lang w:val="ro-RO"/>
        </w:rPr>
        <w:t>județul Dolj (-9,09%).</w:t>
      </w:r>
    </w:p>
    <w:p w14:paraId="7101686A" w14:textId="77777777" w:rsidR="00753E0A" w:rsidRDefault="00CB6B4C" w:rsidP="00251E64">
      <w:pPr>
        <w:jc w:val="both"/>
        <w:rPr>
          <w:lang w:val="ro-RO"/>
        </w:rPr>
      </w:pPr>
      <w:r>
        <w:rPr>
          <w:lang w:val="ro-RO"/>
        </w:rPr>
        <w:t>Creșterea</w:t>
      </w:r>
      <w:r w:rsidR="00753E0A">
        <w:rPr>
          <w:lang w:val="ro-RO"/>
        </w:rPr>
        <w:t xml:space="preserve"> la nivel regional pentru intervalul 2014-2018 a fost de </w:t>
      </w:r>
      <w:r w:rsidR="000E44F0">
        <w:rPr>
          <w:lang w:val="ro-RO"/>
        </w:rPr>
        <w:t>9,38</w:t>
      </w:r>
      <w:r w:rsidR="00753E0A">
        <w:rPr>
          <w:lang w:val="ro-RO"/>
        </w:rPr>
        <w:t>%.</w:t>
      </w:r>
    </w:p>
    <w:p w14:paraId="5E0FB01A" w14:textId="77777777" w:rsidR="00251E64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La nivel regional </w:t>
      </w:r>
      <w:r w:rsidR="00251E64">
        <w:rPr>
          <w:lang w:val="ro-RO"/>
        </w:rPr>
        <w:t xml:space="preserve">valoarea maximă </w:t>
      </w:r>
      <w:r>
        <w:rPr>
          <w:lang w:val="ro-RO"/>
        </w:rPr>
        <w:t xml:space="preserve">a indicatorului a fost înregistrată </w:t>
      </w:r>
      <w:r w:rsidR="00251E64">
        <w:rPr>
          <w:lang w:val="ro-RO"/>
        </w:rPr>
        <w:t xml:space="preserve">în anul </w:t>
      </w:r>
      <w:r w:rsidR="000E44F0">
        <w:rPr>
          <w:lang w:val="ro-RO"/>
        </w:rPr>
        <w:t>2015</w:t>
      </w:r>
      <w:r w:rsidR="00251E64">
        <w:rPr>
          <w:lang w:val="ro-RO"/>
        </w:rPr>
        <w:t xml:space="preserve"> (</w:t>
      </w:r>
      <w:r w:rsidR="000E44F0">
        <w:rPr>
          <w:lang w:val="ro-RO"/>
        </w:rPr>
        <w:t>10,</w:t>
      </w:r>
      <w:r w:rsidR="00FC0C0B">
        <w:rPr>
          <w:lang w:val="ro-RO"/>
        </w:rPr>
        <w:t>9</w:t>
      </w:r>
      <w:r w:rsidR="00251E64">
        <w:rPr>
          <w:lang w:val="ro-RO"/>
        </w:rPr>
        <w:t xml:space="preserve"> mii persoane), iar cea minimă în </w:t>
      </w:r>
      <w:r w:rsidR="00D301FD">
        <w:rPr>
          <w:lang w:val="ro-RO"/>
        </w:rPr>
        <w:t>201</w:t>
      </w:r>
      <w:r w:rsidR="000E44F0">
        <w:rPr>
          <w:lang w:val="ro-RO"/>
        </w:rPr>
        <w:t>0</w:t>
      </w:r>
      <w:r w:rsidR="00251E64">
        <w:rPr>
          <w:lang w:val="ro-RO"/>
        </w:rPr>
        <w:t xml:space="preserve"> (</w:t>
      </w:r>
      <w:r w:rsidR="000E44F0">
        <w:rPr>
          <w:lang w:val="ro-RO"/>
        </w:rPr>
        <w:t>6,6</w:t>
      </w:r>
      <w:r w:rsidR="00251E64">
        <w:rPr>
          <w:lang w:val="ro-RO"/>
        </w:rPr>
        <w:t xml:space="preserve"> mii persoane).</w:t>
      </w:r>
    </w:p>
    <w:p w14:paraId="1AE3D08E" w14:textId="77777777" w:rsidR="00273D10" w:rsidRPr="00414F4E" w:rsidRDefault="00D5604E" w:rsidP="00414F4E">
      <w:r w:rsidRPr="00414F4E">
        <w:t>Pentru intervalul 2014-2018,</w:t>
      </w:r>
      <w:r w:rsidR="00542B0D" w:rsidRPr="00414F4E">
        <w:t xml:space="preserve"> evoluția indicatorului la nivel regional a fost </w:t>
      </w:r>
      <w:r w:rsidR="00A10215" w:rsidRPr="00414F4E">
        <w:t>crescătoare</w:t>
      </w:r>
      <w:r w:rsidR="00E87760" w:rsidRPr="00414F4E">
        <w:t xml:space="preserve">, </w:t>
      </w:r>
      <w:r w:rsidR="00B83A7A" w:rsidRPr="00414F4E">
        <w:t xml:space="preserve">pe fondul </w:t>
      </w:r>
      <w:r w:rsidR="00A10215" w:rsidRPr="00414F4E">
        <w:t>creșterii</w:t>
      </w:r>
      <w:r w:rsidR="00B83A7A" w:rsidRPr="00414F4E">
        <w:t xml:space="preserve"> populatiei ocupate în sectorul </w:t>
      </w:r>
      <w:r w:rsidR="000E44F0" w:rsidRPr="00414F4E">
        <w:t xml:space="preserve">activităților profesionale, științifice și tehnice </w:t>
      </w:r>
      <w:r w:rsidR="00B83A7A" w:rsidRPr="00414F4E">
        <w:t>în</w:t>
      </w:r>
      <w:r w:rsidR="00A10215" w:rsidRPr="00414F4E">
        <w:t xml:space="preserve">  județele</w:t>
      </w:r>
      <w:r w:rsidR="004C2843" w:rsidRPr="00414F4E">
        <w:t xml:space="preserve"> </w:t>
      </w:r>
      <w:r w:rsidR="000E44F0" w:rsidRPr="00414F4E">
        <w:t>Olt</w:t>
      </w:r>
      <w:r w:rsidR="004C2843" w:rsidRPr="00414F4E">
        <w:t>j, Gorj și Vâlcea</w:t>
      </w:r>
      <w:r w:rsidR="00E87760" w:rsidRPr="00414F4E">
        <w:t xml:space="preserve">. </w:t>
      </w:r>
      <w:r w:rsidR="00B83A7A" w:rsidRPr="00414F4E">
        <w:t>N</w:t>
      </w:r>
      <w:r w:rsidR="00E87760" w:rsidRPr="00414F4E">
        <w:t>umărul persoanelor ocupate</w:t>
      </w:r>
      <w:r w:rsidR="00D726ED" w:rsidRPr="00414F4E">
        <w:t xml:space="preserve"> la nivel regional</w:t>
      </w:r>
      <w:r w:rsidR="00E87760" w:rsidRPr="00414F4E">
        <w:t xml:space="preserve"> în domeniul</w:t>
      </w:r>
      <w:r w:rsidR="00F24503" w:rsidRPr="00414F4E">
        <w:t xml:space="preserve"> </w:t>
      </w:r>
      <w:r w:rsidR="000E44F0" w:rsidRPr="00414F4E">
        <w:t xml:space="preserve">activităților profesionale, științifice și tehnice </w:t>
      </w:r>
      <w:r w:rsidR="00E87760" w:rsidRPr="00414F4E">
        <w:t xml:space="preserve">a </w:t>
      </w:r>
      <w:r w:rsidR="00A10215" w:rsidRPr="00414F4E">
        <w:t>crescut</w:t>
      </w:r>
      <w:r w:rsidR="00E87760" w:rsidRPr="00414F4E">
        <w:t xml:space="preserve"> cu </w:t>
      </w:r>
      <w:r w:rsidR="000E44F0" w:rsidRPr="00414F4E">
        <w:t>9,38</w:t>
      </w:r>
      <w:r w:rsidR="00E87760" w:rsidRPr="00414F4E">
        <w:t>% (</w:t>
      </w:r>
      <w:r w:rsidR="00A10215" w:rsidRPr="00414F4E">
        <w:t>+</w:t>
      </w:r>
      <w:r w:rsidR="004C2843" w:rsidRPr="00414F4E">
        <w:t>0,</w:t>
      </w:r>
      <w:r w:rsidR="000E44F0" w:rsidRPr="00414F4E">
        <w:t>9</w:t>
      </w:r>
      <w:r w:rsidR="00E87760" w:rsidRPr="00414F4E">
        <w:t xml:space="preserve"> mii persoane).</w:t>
      </w:r>
    </w:p>
    <w:p w14:paraId="0198B9A6" w14:textId="58ADEEE7" w:rsidR="00F23DF6" w:rsidRPr="00414F4E" w:rsidRDefault="00D5604E" w:rsidP="00273D10">
      <w:r w:rsidRPr="00414F4E">
        <w:t>Raportat la anul 2008, la nivel regional</w:t>
      </w:r>
      <w:r w:rsidR="00E87760" w:rsidRPr="00414F4E">
        <w:t xml:space="preserve">, </w:t>
      </w:r>
      <w:r w:rsidR="00D726ED" w:rsidRPr="00414F4E">
        <w:t xml:space="preserve">indicatorul a </w:t>
      </w:r>
      <w:r w:rsidR="000E44F0" w:rsidRPr="00414F4E">
        <w:t xml:space="preserve"> crescut</w:t>
      </w:r>
      <w:r w:rsidR="00D726ED" w:rsidRPr="00414F4E">
        <w:t xml:space="preserve"> cu </w:t>
      </w:r>
      <w:r w:rsidR="000E44F0" w:rsidRPr="00414F4E">
        <w:t>20,69</w:t>
      </w:r>
      <w:r w:rsidR="00D726ED" w:rsidRPr="00414F4E">
        <w:t>% (</w:t>
      </w:r>
      <w:r w:rsidR="000E44F0" w:rsidRPr="00414F4E">
        <w:t>+1,8</w:t>
      </w:r>
      <w:r w:rsidR="00D726ED" w:rsidRPr="00414F4E">
        <w:t xml:space="preserve"> mii persoane).</w:t>
      </w:r>
    </w:p>
    <w:p w14:paraId="5B16CA0E" w14:textId="77777777" w:rsidR="00273D10" w:rsidRPr="00372F66" w:rsidRDefault="00D21BB1" w:rsidP="00273D10">
      <w:pPr>
        <w:rPr>
          <w:b/>
          <w:i/>
          <w:lang w:val="ro-RO"/>
        </w:rPr>
      </w:pPr>
      <w:r w:rsidRPr="00372F66">
        <w:rPr>
          <w:b/>
          <w:i/>
          <w:lang w:val="ro-RO"/>
        </w:rPr>
        <w:t xml:space="preserve">2. Numărul mediu al salariaților </w:t>
      </w:r>
    </w:p>
    <w:p w14:paraId="14525022" w14:textId="77777777" w:rsidR="00F47020" w:rsidRDefault="00F47020" w:rsidP="00372F66">
      <w:pPr>
        <w:jc w:val="both"/>
        <w:rPr>
          <w:lang w:val="ro-RO"/>
        </w:rPr>
      </w:pPr>
      <w:r>
        <w:rPr>
          <w:lang w:val="ro-RO"/>
        </w:rPr>
        <w:t xml:space="preserve">Realizând o analiză a dinamicii numărului mediu de salariați angrenați de sectorul </w:t>
      </w:r>
      <w:r w:rsidR="00380140">
        <w:rPr>
          <w:lang w:val="ro-RO"/>
        </w:rPr>
        <w:t xml:space="preserve">activităților profesionale, științifice și tehnice </w:t>
      </w:r>
      <w:r>
        <w:rPr>
          <w:lang w:val="ro-RO"/>
        </w:rPr>
        <w:t>la nivel județean, se remarcă faptul că evoluția indicatorului a fost diferită în județele regiunii Sud Vest Oltenia.</w:t>
      </w:r>
    </w:p>
    <w:p w14:paraId="34D8ED83" w14:textId="77777777" w:rsidR="00D62040" w:rsidRDefault="00D62040" w:rsidP="00372F66">
      <w:pPr>
        <w:jc w:val="both"/>
        <w:rPr>
          <w:lang w:val="ro-RO"/>
        </w:rPr>
      </w:pPr>
      <w:r>
        <w:rPr>
          <w:lang w:val="ro-RO"/>
        </w:rPr>
        <w:t>În ceea ce privește numărul mediu al salariaților</w:t>
      </w:r>
      <w:r w:rsidR="00F47020">
        <w:rPr>
          <w:lang w:val="ro-RO"/>
        </w:rPr>
        <w:t xml:space="preserve"> din sectorul </w:t>
      </w:r>
      <w:r w:rsidR="00380140">
        <w:rPr>
          <w:lang w:val="ro-RO"/>
        </w:rPr>
        <w:t>activităților profesionale, științifice și tehnice</w:t>
      </w:r>
      <w:r>
        <w:rPr>
          <w:lang w:val="ro-RO"/>
        </w:rPr>
        <w:t>, în intervalul 2008-2018</w:t>
      </w:r>
      <w:r w:rsidR="00F47020">
        <w:rPr>
          <w:lang w:val="ro-RO"/>
        </w:rPr>
        <w:t xml:space="preserve">, </w:t>
      </w:r>
      <w:r w:rsidR="00653E15">
        <w:rPr>
          <w:lang w:val="ro-RO"/>
        </w:rPr>
        <w:t>județele Mehedinți (-</w:t>
      </w:r>
      <w:r w:rsidR="00380140">
        <w:rPr>
          <w:lang w:val="ro-RO"/>
        </w:rPr>
        <w:t>13,04</w:t>
      </w:r>
      <w:r w:rsidR="00653E15">
        <w:rPr>
          <w:lang w:val="ro-RO"/>
        </w:rPr>
        <w:t xml:space="preserve">%) și </w:t>
      </w:r>
      <w:r w:rsidR="00380140">
        <w:rPr>
          <w:lang w:val="ro-RO"/>
        </w:rPr>
        <w:t>Vâlcea</w:t>
      </w:r>
      <w:r w:rsidR="00653E15">
        <w:rPr>
          <w:lang w:val="ro-RO"/>
        </w:rPr>
        <w:t xml:space="preserve"> (-</w:t>
      </w:r>
      <w:r w:rsidR="00380140">
        <w:rPr>
          <w:lang w:val="ro-RO"/>
        </w:rPr>
        <w:t>15,83</w:t>
      </w:r>
      <w:r w:rsidR="00653E15">
        <w:rPr>
          <w:lang w:val="ro-RO"/>
        </w:rPr>
        <w:t xml:space="preserve">%) </w:t>
      </w:r>
      <w:r w:rsidR="00F47020">
        <w:rPr>
          <w:lang w:val="ro-RO"/>
        </w:rPr>
        <w:t xml:space="preserve">au înregistrat </w:t>
      </w:r>
      <w:r w:rsidR="00F47020">
        <w:rPr>
          <w:lang w:val="ro-RO"/>
        </w:rPr>
        <w:lastRenderedPageBreak/>
        <w:t>scăderi</w:t>
      </w:r>
      <w:r w:rsidR="00653E15">
        <w:rPr>
          <w:lang w:val="ro-RO"/>
        </w:rPr>
        <w:t>, celelalte județe mărindu-și numărul mediu al salariaților</w:t>
      </w:r>
      <w:r w:rsidR="00F47020">
        <w:rPr>
          <w:lang w:val="ro-RO"/>
        </w:rPr>
        <w:t>.</w:t>
      </w:r>
      <w:r w:rsidR="00F14C39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F47020">
        <w:rPr>
          <w:lang w:val="ro-RO"/>
        </w:rPr>
        <w:t>C</w:t>
      </w:r>
      <w:r>
        <w:rPr>
          <w:lang w:val="ro-RO"/>
        </w:rPr>
        <w:t xml:space="preserve">ea mai semnificativă evoluție </w:t>
      </w:r>
      <w:r w:rsidR="00653E15">
        <w:rPr>
          <w:lang w:val="ro-RO"/>
        </w:rPr>
        <w:t>pozitivă,în acest interval,</w:t>
      </w:r>
      <w:r>
        <w:rPr>
          <w:lang w:val="ro-RO"/>
        </w:rPr>
        <w:t xml:space="preserve"> a înregistrat-o județul </w:t>
      </w:r>
      <w:r w:rsidR="00380140">
        <w:rPr>
          <w:lang w:val="ro-RO"/>
        </w:rPr>
        <w:t>Olt</w:t>
      </w:r>
      <w:r w:rsidR="00F47020">
        <w:rPr>
          <w:lang w:val="ro-RO"/>
        </w:rPr>
        <w:t xml:space="preserve"> </w:t>
      </w:r>
      <w:r>
        <w:rPr>
          <w:lang w:val="ro-RO"/>
        </w:rPr>
        <w:t xml:space="preserve">cu o </w:t>
      </w:r>
      <w:r w:rsidR="00653E15">
        <w:rPr>
          <w:lang w:val="ro-RO"/>
        </w:rPr>
        <w:t>creșter</w:t>
      </w:r>
      <w:r w:rsidR="00380140">
        <w:rPr>
          <w:lang w:val="ro-RO"/>
        </w:rPr>
        <w:t>e</w:t>
      </w:r>
      <w:r>
        <w:rPr>
          <w:lang w:val="ro-RO"/>
        </w:rPr>
        <w:t xml:space="preserve"> de </w:t>
      </w:r>
      <w:r w:rsidR="00380140">
        <w:rPr>
          <w:lang w:val="ro-RO"/>
        </w:rPr>
        <w:t>55,28</w:t>
      </w:r>
      <w:r>
        <w:rPr>
          <w:lang w:val="ro-RO"/>
        </w:rPr>
        <w:t>%, urmat de județ</w:t>
      </w:r>
      <w:r w:rsidR="00F47020">
        <w:rPr>
          <w:lang w:val="ro-RO"/>
        </w:rPr>
        <w:t xml:space="preserve">ele </w:t>
      </w:r>
      <w:r w:rsidR="00653E15">
        <w:rPr>
          <w:lang w:val="ro-RO"/>
        </w:rPr>
        <w:t>Dolj</w:t>
      </w:r>
      <w:r w:rsidR="00F47020">
        <w:rPr>
          <w:lang w:val="ro-RO"/>
        </w:rPr>
        <w:t xml:space="preserve"> și </w:t>
      </w:r>
      <w:r w:rsidR="00653E15">
        <w:rPr>
          <w:lang w:val="ro-RO"/>
        </w:rPr>
        <w:t>Gorj</w:t>
      </w:r>
      <w:r w:rsidR="00F47020">
        <w:rPr>
          <w:lang w:val="ro-RO"/>
        </w:rPr>
        <w:t xml:space="preserve"> cu </w:t>
      </w:r>
      <w:r w:rsidR="00653E15">
        <w:rPr>
          <w:lang w:val="ro-RO"/>
        </w:rPr>
        <w:t>creșteri</w:t>
      </w:r>
      <w:r w:rsidR="00F47020">
        <w:rPr>
          <w:lang w:val="ro-RO"/>
        </w:rPr>
        <w:t xml:space="preserve"> de peste </w:t>
      </w:r>
      <w:r w:rsidR="00380140">
        <w:rPr>
          <w:lang w:val="ro-RO"/>
        </w:rPr>
        <w:t>2</w:t>
      </w:r>
      <w:r w:rsidR="00653E15">
        <w:rPr>
          <w:lang w:val="ro-RO"/>
        </w:rPr>
        <w:t>5</w:t>
      </w:r>
      <w:r>
        <w:rPr>
          <w:lang w:val="ro-RO"/>
        </w:rPr>
        <w:t xml:space="preserve">%. </w:t>
      </w:r>
    </w:p>
    <w:p w14:paraId="011C872C" w14:textId="77777777" w:rsidR="00FB4A98" w:rsidRDefault="00372F66" w:rsidP="00181D8B">
      <w:pPr>
        <w:jc w:val="both"/>
        <w:rPr>
          <w:lang w:val="ro-RO"/>
        </w:rPr>
      </w:pPr>
      <w:r>
        <w:rPr>
          <w:lang w:val="ro-RO"/>
        </w:rPr>
        <w:t xml:space="preserve">La nivel regional numărul mediu de salariați în sectorul </w:t>
      </w:r>
      <w:r w:rsidR="00380140">
        <w:rPr>
          <w:lang w:val="ro-RO"/>
        </w:rPr>
        <w:t xml:space="preserve">activităților profesionale, științifice și tehnice </w:t>
      </w:r>
      <w:r>
        <w:rPr>
          <w:lang w:val="ro-RO"/>
        </w:rPr>
        <w:t xml:space="preserve">a </w:t>
      </w:r>
      <w:r w:rsidR="00653E15">
        <w:rPr>
          <w:lang w:val="ro-RO"/>
        </w:rPr>
        <w:t>crescut</w:t>
      </w:r>
      <w:r w:rsidR="007F06FA">
        <w:rPr>
          <w:lang w:val="ro-RO"/>
        </w:rPr>
        <w:t xml:space="preserve"> </w:t>
      </w:r>
      <w:r>
        <w:rPr>
          <w:lang w:val="ro-RO"/>
        </w:rPr>
        <w:t>în perioada 2008-201</w:t>
      </w:r>
      <w:r w:rsidR="007F06FA">
        <w:rPr>
          <w:lang w:val="ro-RO"/>
        </w:rPr>
        <w:t xml:space="preserve">8 cu </w:t>
      </w:r>
      <w:r w:rsidR="00380140">
        <w:rPr>
          <w:lang w:val="ro-RO"/>
        </w:rPr>
        <w:t>17,17</w:t>
      </w:r>
      <w:r w:rsidR="007F06FA">
        <w:rPr>
          <w:lang w:val="ro-RO"/>
        </w:rPr>
        <w:t>% (</w:t>
      </w:r>
      <w:r w:rsidR="00653E15">
        <w:rPr>
          <w:lang w:val="ro-RO"/>
        </w:rPr>
        <w:t>+</w:t>
      </w:r>
      <w:r w:rsidR="00380140">
        <w:rPr>
          <w:lang w:val="ro-RO"/>
        </w:rPr>
        <w:t>1157</w:t>
      </w:r>
      <w:r w:rsidR="007F06FA">
        <w:rPr>
          <w:lang w:val="ro-RO"/>
        </w:rPr>
        <w:t xml:space="preserve"> salariați)</w:t>
      </w:r>
      <w:r>
        <w:rPr>
          <w:lang w:val="ro-RO"/>
        </w:rPr>
        <w:t>.</w:t>
      </w:r>
      <w:r w:rsidR="00FB4A98">
        <w:rPr>
          <w:lang w:val="ro-RO"/>
        </w:rPr>
        <w:t xml:space="preserve"> </w:t>
      </w:r>
    </w:p>
    <w:p w14:paraId="3E7A4886" w14:textId="77777777" w:rsidR="00753083" w:rsidRDefault="00181D8B" w:rsidP="00181D8B">
      <w:pPr>
        <w:jc w:val="both"/>
        <w:rPr>
          <w:lang w:val="ro-RO"/>
        </w:rPr>
      </w:pPr>
      <w:r>
        <w:rPr>
          <w:lang w:val="ro-RO"/>
        </w:rPr>
        <w:t xml:space="preserve">Din perspectiva numărului mediu de salariați concentrați de sectorul </w:t>
      </w:r>
      <w:r w:rsidR="00380140">
        <w:rPr>
          <w:lang w:val="ro-RO"/>
        </w:rPr>
        <w:t>activităților profesionale, științifice și tehnice</w:t>
      </w:r>
      <w:r>
        <w:rPr>
          <w:lang w:val="ro-RO"/>
        </w:rPr>
        <w:t>, se obervă că</w:t>
      </w:r>
      <w:r w:rsidR="00380140">
        <w:rPr>
          <w:lang w:val="ro-RO"/>
        </w:rPr>
        <w:t>, cu excepția județului Mehedinți (-7,10%), toate județele</w:t>
      </w:r>
      <w:r w:rsidR="00D62040">
        <w:rPr>
          <w:lang w:val="ro-RO"/>
        </w:rPr>
        <w:t xml:space="preserve"> înregistrează </w:t>
      </w:r>
      <w:r>
        <w:rPr>
          <w:lang w:val="ro-RO"/>
        </w:rPr>
        <w:t>va</w:t>
      </w:r>
      <w:r w:rsidR="00753083">
        <w:rPr>
          <w:lang w:val="ro-RO"/>
        </w:rPr>
        <w:t>lori pozitive ale indicatorului p</w:t>
      </w:r>
      <w:r>
        <w:rPr>
          <w:lang w:val="ro-RO"/>
        </w:rPr>
        <w:t>entru perioada 2014-2018</w:t>
      </w:r>
      <w:r w:rsidR="00753083">
        <w:rPr>
          <w:lang w:val="ro-RO"/>
        </w:rPr>
        <w:t>.</w:t>
      </w:r>
      <w:r w:rsidR="00653E15">
        <w:rPr>
          <w:lang w:val="ro-RO"/>
        </w:rPr>
        <w:t xml:space="preserve">  Cea mai semnificativă evoluție pozitivă,în acest interval, a înregistrat-o județul </w:t>
      </w:r>
      <w:r w:rsidR="00583614">
        <w:rPr>
          <w:lang w:val="ro-RO"/>
        </w:rPr>
        <w:t>Gorj</w:t>
      </w:r>
      <w:r w:rsidR="00653E15">
        <w:rPr>
          <w:lang w:val="ro-RO"/>
        </w:rPr>
        <w:t xml:space="preserve"> cu o creștere de </w:t>
      </w:r>
      <w:r w:rsidR="00583614">
        <w:rPr>
          <w:lang w:val="ro-RO"/>
        </w:rPr>
        <w:t>88,82</w:t>
      </w:r>
      <w:r w:rsidR="00653E15">
        <w:rPr>
          <w:lang w:val="ro-RO"/>
        </w:rPr>
        <w:t xml:space="preserve">%, urmat de </w:t>
      </w:r>
      <w:r w:rsidR="00583614">
        <w:rPr>
          <w:lang w:val="ro-RO"/>
        </w:rPr>
        <w:t>Olt</w:t>
      </w:r>
      <w:r w:rsidR="00653E15">
        <w:rPr>
          <w:lang w:val="ro-RO"/>
        </w:rPr>
        <w:t xml:space="preserve"> și Vâlcea cu creșteri de </w:t>
      </w:r>
      <w:r w:rsidR="00583614">
        <w:rPr>
          <w:lang w:val="ro-RO"/>
        </w:rPr>
        <w:t>44,24</w:t>
      </w:r>
      <w:r w:rsidR="00653E15">
        <w:rPr>
          <w:lang w:val="ro-RO"/>
        </w:rPr>
        <w:t xml:space="preserve">% respectiv </w:t>
      </w:r>
      <w:r w:rsidR="00583614">
        <w:rPr>
          <w:lang w:val="ro-RO"/>
        </w:rPr>
        <w:t>20,41</w:t>
      </w:r>
      <w:r w:rsidR="00653E15">
        <w:rPr>
          <w:lang w:val="ro-RO"/>
        </w:rPr>
        <w:t>%.</w:t>
      </w:r>
    </w:p>
    <w:p w14:paraId="743D1698" w14:textId="77777777" w:rsidR="00D3225B" w:rsidRDefault="00D3225B" w:rsidP="00181D8B">
      <w:pPr>
        <w:jc w:val="both"/>
        <w:rPr>
          <w:lang w:val="ro-RO"/>
        </w:rPr>
      </w:pPr>
      <w:r>
        <w:rPr>
          <w:lang w:val="ro-RO"/>
        </w:rPr>
        <w:t>În ultimul an, 2019,</w:t>
      </w:r>
      <w:r w:rsidR="00583614">
        <w:rPr>
          <w:lang w:val="ro-RO"/>
        </w:rPr>
        <w:t xml:space="preserve"> toate</w:t>
      </w:r>
      <w:r>
        <w:rPr>
          <w:lang w:val="ro-RO"/>
        </w:rPr>
        <w:t xml:space="preserve"> </w:t>
      </w:r>
      <w:r w:rsidR="00753083">
        <w:rPr>
          <w:lang w:val="ro-RO"/>
        </w:rPr>
        <w:t xml:space="preserve">județele </w:t>
      </w:r>
      <w:r>
        <w:rPr>
          <w:lang w:val="ro-RO"/>
        </w:rPr>
        <w:t xml:space="preserve">au înregistrat </w:t>
      </w:r>
      <w:r w:rsidR="00583614">
        <w:rPr>
          <w:lang w:val="ro-RO"/>
        </w:rPr>
        <w:t>creșterea</w:t>
      </w:r>
      <w:r>
        <w:rPr>
          <w:lang w:val="ro-RO"/>
        </w:rPr>
        <w:t xml:space="preserve"> numărului mediu al salariaților în sectorul</w:t>
      </w:r>
      <w:r w:rsidR="00753083">
        <w:rPr>
          <w:lang w:val="ro-RO"/>
        </w:rPr>
        <w:t xml:space="preserve"> </w:t>
      </w:r>
      <w:r w:rsidR="00583614">
        <w:rPr>
          <w:lang w:val="ro-RO"/>
        </w:rPr>
        <w:t>activităților profesionale, științifice și tehnice.</w:t>
      </w:r>
    </w:p>
    <w:p w14:paraId="6698A952" w14:textId="77777777" w:rsidR="00F704C4" w:rsidRPr="00414F4E" w:rsidRDefault="002A453B" w:rsidP="00414F4E">
      <w:r w:rsidRPr="00414F4E">
        <w:t>L</w:t>
      </w:r>
      <w:r w:rsidR="00F704C4" w:rsidRPr="00414F4E">
        <w:t>a nivel regional</w:t>
      </w:r>
      <w:r w:rsidRPr="00414F4E">
        <w:t xml:space="preserve"> </w:t>
      </w:r>
      <w:r w:rsidR="00181D8B" w:rsidRPr="00414F4E">
        <w:t>numărul mediu al salariaților</w:t>
      </w:r>
      <w:r w:rsidR="008A648C" w:rsidRPr="00414F4E">
        <w:t xml:space="preserve"> </w:t>
      </w:r>
      <w:r w:rsidR="00D3225B" w:rsidRPr="00414F4E">
        <w:t xml:space="preserve">în sectorul </w:t>
      </w:r>
      <w:r w:rsidR="00583614" w:rsidRPr="00414F4E">
        <w:t>activităților profesionale, științifice și tehnice</w:t>
      </w:r>
      <w:r w:rsidR="008A648C" w:rsidRPr="00414F4E">
        <w:t>,</w:t>
      </w:r>
      <w:r w:rsidR="00D3225B" w:rsidRPr="00414F4E">
        <w:t xml:space="preserve"> a crescut</w:t>
      </w:r>
      <w:r w:rsidR="00DF09B1" w:rsidRPr="00414F4E">
        <w:t xml:space="preserve"> atât</w:t>
      </w:r>
      <w:r w:rsidR="003B434A" w:rsidRPr="00414F4E">
        <w:t xml:space="preserve"> în intervalul 2014-2018</w:t>
      </w:r>
      <w:r w:rsidR="00DF09B1" w:rsidRPr="00414F4E">
        <w:t xml:space="preserve"> cât și</w:t>
      </w:r>
      <w:r w:rsidR="003B434A" w:rsidRPr="00414F4E">
        <w:t xml:space="preserve"> raportat lavalorile anului 2008</w:t>
      </w:r>
      <w:r w:rsidR="00D3225B" w:rsidRPr="00414F4E">
        <w:t>. Creșterea</w:t>
      </w:r>
      <w:r w:rsidR="00181D8B" w:rsidRPr="00414F4E">
        <w:t xml:space="preserve"> în intervalul de </w:t>
      </w:r>
      <w:r w:rsidR="008A648C" w:rsidRPr="00414F4E">
        <w:t>2014-2018</w:t>
      </w:r>
      <w:r w:rsidR="00924AA0" w:rsidRPr="00414F4E">
        <w:t xml:space="preserve"> a fost de </w:t>
      </w:r>
      <w:r w:rsidR="00583614" w:rsidRPr="00414F4E">
        <w:t>20,74</w:t>
      </w:r>
      <w:r w:rsidR="00924AA0" w:rsidRPr="00414F4E">
        <w:t>%</w:t>
      </w:r>
      <w:r w:rsidR="00181D8B" w:rsidRPr="00414F4E">
        <w:t xml:space="preserve">, valoarea indicatorului în anul 2018 fiind cu </w:t>
      </w:r>
      <w:r w:rsidR="00583614" w:rsidRPr="00414F4E">
        <w:t>1356</w:t>
      </w:r>
      <w:r w:rsidR="008A648C" w:rsidRPr="00414F4E">
        <w:t xml:space="preserve"> persoane</w:t>
      </w:r>
      <w:r w:rsidR="00181D8B" w:rsidRPr="00414F4E">
        <w:t xml:space="preserve"> mai mare decât cea înregistrată în anul 2014</w:t>
      </w:r>
      <w:r w:rsidR="00924AA0" w:rsidRPr="00414F4E">
        <w:t>. Raportat la valorile anului 2008, numărul mediu al salariaților în sector a</w:t>
      </w:r>
      <w:r w:rsidR="00DF09B1" w:rsidRPr="00414F4E">
        <w:t xml:space="preserve"> crescut</w:t>
      </w:r>
      <w:r w:rsidR="008A648C" w:rsidRPr="00414F4E">
        <w:t xml:space="preserve"> </w:t>
      </w:r>
      <w:r w:rsidR="00924AA0" w:rsidRPr="00414F4E">
        <w:t xml:space="preserve"> cu </w:t>
      </w:r>
      <w:r w:rsidR="00583614" w:rsidRPr="00414F4E">
        <w:t>17,17</w:t>
      </w:r>
      <w:r w:rsidR="00924AA0" w:rsidRPr="00414F4E">
        <w:t>%.</w:t>
      </w:r>
    </w:p>
    <w:p w14:paraId="0BF72DAD" w14:textId="23B2EB10" w:rsidR="00F23DF6" w:rsidRPr="00414F4E" w:rsidRDefault="00924AA0" w:rsidP="00414F4E">
      <w:r w:rsidRPr="00414F4E">
        <w:t xml:space="preserve">În ultimul an, 2019, în regiune, numărul salariaților în </w:t>
      </w:r>
      <w:r w:rsidR="008A648C" w:rsidRPr="00414F4E">
        <w:t xml:space="preserve">sectorul </w:t>
      </w:r>
      <w:r w:rsidR="00583614" w:rsidRPr="00414F4E">
        <w:t xml:space="preserve">activităților profesionale, științifice și tehnice </w:t>
      </w:r>
      <w:r w:rsidR="008A648C" w:rsidRPr="00414F4E">
        <w:t xml:space="preserve">a </w:t>
      </w:r>
      <w:r w:rsidR="00583614" w:rsidRPr="00414F4E">
        <w:t>crescut</w:t>
      </w:r>
      <w:r w:rsidR="00DF09B1" w:rsidRPr="00414F4E">
        <w:t xml:space="preserve"> (</w:t>
      </w:r>
      <w:r w:rsidR="00583614" w:rsidRPr="00414F4E">
        <w:t>+10,82</w:t>
      </w:r>
      <w:r w:rsidR="00DF09B1" w:rsidRPr="00414F4E">
        <w:t>%)</w:t>
      </w:r>
      <w:r w:rsidR="008A648C" w:rsidRPr="00414F4E">
        <w:t xml:space="preserve">, astfel că, la sfârșitul anului 2019, erau </w:t>
      </w:r>
      <w:r w:rsidR="00583614" w:rsidRPr="00414F4E">
        <w:t>8748</w:t>
      </w:r>
      <w:r w:rsidR="008A648C" w:rsidRPr="00414F4E">
        <w:t xml:space="preserve"> salariați în </w:t>
      </w:r>
      <w:r w:rsidR="006F2BE2" w:rsidRPr="00414F4E">
        <w:t>acest sector</w:t>
      </w:r>
      <w:r w:rsidR="008A648C" w:rsidRPr="00414F4E">
        <w:t>, în regiune.</w:t>
      </w:r>
    </w:p>
    <w:p w14:paraId="249FFAAD" w14:textId="77777777" w:rsidR="00D21BB1" w:rsidRPr="00A029B9" w:rsidRDefault="00D21BB1" w:rsidP="00D21BB1">
      <w:pPr>
        <w:jc w:val="both"/>
        <w:rPr>
          <w:b/>
          <w:i/>
          <w:lang w:val="ro-RO"/>
        </w:rPr>
      </w:pPr>
      <w:r w:rsidRPr="00A029B9">
        <w:rPr>
          <w:b/>
          <w:i/>
          <w:lang w:val="ro-RO"/>
        </w:rPr>
        <w:t xml:space="preserve">3. Câștigul salarial nominal brut lunar </w:t>
      </w:r>
    </w:p>
    <w:p w14:paraId="28607480" w14:textId="77777777" w:rsidR="00C47096" w:rsidRDefault="00C47096" w:rsidP="00C47096">
      <w:pPr>
        <w:jc w:val="both"/>
        <w:rPr>
          <w:lang w:val="ro-RO"/>
        </w:rPr>
      </w:pPr>
      <w:r>
        <w:rPr>
          <w:lang w:val="ro-RO"/>
        </w:rPr>
        <w:t xml:space="preserve">Câștigul salarial nominal brut lunar al angajaților din </w:t>
      </w:r>
      <w:r w:rsidR="00D309A6">
        <w:rPr>
          <w:lang w:val="ro-RO"/>
        </w:rPr>
        <w:t>domeniul</w:t>
      </w:r>
      <w:r>
        <w:rPr>
          <w:lang w:val="ro-RO"/>
        </w:rPr>
        <w:t xml:space="preserve"> </w:t>
      </w:r>
      <w:r w:rsidR="00D309A6">
        <w:rPr>
          <w:lang w:val="ro-RO"/>
        </w:rPr>
        <w:t xml:space="preserve">activităților profesionale, științifice și tehnice </w:t>
      </w:r>
      <w:r>
        <w:rPr>
          <w:lang w:val="ro-RO"/>
        </w:rPr>
        <w:t>a avut o creștere</w:t>
      </w:r>
      <w:r w:rsidR="00D309A6">
        <w:rPr>
          <w:lang w:val="ro-RO"/>
        </w:rPr>
        <w:t xml:space="preserve"> continuă</w:t>
      </w:r>
      <w:r>
        <w:rPr>
          <w:lang w:val="ro-RO"/>
        </w:rPr>
        <w:t xml:space="preserve"> atât pentru perioada 2014-2018, cât și pentru intervalul 2008-2018, la nivelul tuturor județelor ce compun regiunea Sud-Vest Oltenia.  </w:t>
      </w:r>
    </w:p>
    <w:p w14:paraId="17620814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>Raportat la valorile anului 2014, cea mai semnificativă creștere a indicatorului poate fi re</w:t>
      </w:r>
      <w:r w:rsidR="00C838C4">
        <w:rPr>
          <w:lang w:val="ro-RO"/>
        </w:rPr>
        <w:t xml:space="preserve">marcată </w:t>
      </w:r>
      <w:r w:rsidR="00EA380A">
        <w:rPr>
          <w:lang w:val="ro-RO"/>
        </w:rPr>
        <w:t>în</w:t>
      </w:r>
      <w:r w:rsidR="00C838C4">
        <w:rPr>
          <w:lang w:val="ro-RO"/>
        </w:rPr>
        <w:t xml:space="preserve"> județ</w:t>
      </w:r>
      <w:r w:rsidR="00C47096">
        <w:rPr>
          <w:lang w:val="ro-RO"/>
        </w:rPr>
        <w:t>ul</w:t>
      </w:r>
      <w:r>
        <w:rPr>
          <w:lang w:val="ro-RO"/>
        </w:rPr>
        <w:t xml:space="preserve"> </w:t>
      </w:r>
      <w:r w:rsidR="00787AD1">
        <w:rPr>
          <w:lang w:val="ro-RO"/>
        </w:rPr>
        <w:t>Mehedinți</w:t>
      </w:r>
      <w:r w:rsidR="00EA380A">
        <w:rPr>
          <w:lang w:val="ro-RO"/>
        </w:rPr>
        <w:t xml:space="preserve">, care a înregistrat creșteri ale indicatorului de </w:t>
      </w:r>
      <w:r w:rsidR="00787AD1">
        <w:rPr>
          <w:lang w:val="ro-RO"/>
        </w:rPr>
        <w:t>87,99</w:t>
      </w:r>
      <w:r w:rsidR="00EA380A">
        <w:rPr>
          <w:lang w:val="ro-RO"/>
        </w:rPr>
        <w:t>%,</w:t>
      </w:r>
      <w:r>
        <w:rPr>
          <w:lang w:val="ro-RO"/>
        </w:rPr>
        <w:t xml:space="preserve"> celelalte județe înregistrând, la râ</w:t>
      </w:r>
      <w:r w:rsidR="00787AD1">
        <w:rPr>
          <w:lang w:val="ro-RO"/>
        </w:rPr>
        <w:t>n</w:t>
      </w:r>
      <w:r>
        <w:rPr>
          <w:lang w:val="ro-RO"/>
        </w:rPr>
        <w:t xml:space="preserve">dul lor, creșteri </w:t>
      </w:r>
      <w:r w:rsidR="009822E3">
        <w:rPr>
          <w:lang w:val="ro-RO"/>
        </w:rPr>
        <w:t>(</w:t>
      </w:r>
      <w:r w:rsidR="00787AD1">
        <w:rPr>
          <w:lang w:val="ro-RO"/>
        </w:rPr>
        <w:t>cca.50% jude</w:t>
      </w:r>
      <w:r w:rsidR="00A029B9">
        <w:rPr>
          <w:lang w:val="ro-RO"/>
        </w:rPr>
        <w:t>ț</w:t>
      </w:r>
      <w:r w:rsidR="00787AD1">
        <w:rPr>
          <w:lang w:val="ro-RO"/>
        </w:rPr>
        <w:t>ele Olt și Vâlcea, 58% județul Dolj și 37,77% județul Gorj</w:t>
      </w:r>
      <w:r w:rsidR="009822E3">
        <w:rPr>
          <w:lang w:val="ro-RO"/>
        </w:rPr>
        <w:t>).</w:t>
      </w:r>
      <w:r>
        <w:rPr>
          <w:lang w:val="ro-RO"/>
        </w:rPr>
        <w:t xml:space="preserve"> </w:t>
      </w:r>
    </w:p>
    <w:p w14:paraId="26DC95DF" w14:textId="77777777" w:rsidR="00EA1595" w:rsidRDefault="00C838C4" w:rsidP="001A737C">
      <w:pPr>
        <w:jc w:val="both"/>
        <w:rPr>
          <w:lang w:val="ro-RO"/>
        </w:rPr>
      </w:pPr>
      <w:r>
        <w:rPr>
          <w:lang w:val="ro-RO"/>
        </w:rPr>
        <w:t>La ni</w:t>
      </w:r>
      <w:r w:rsidR="004515E7">
        <w:rPr>
          <w:lang w:val="ro-RO"/>
        </w:rPr>
        <w:t xml:space="preserve">vel regional, câștigul salarial nominal </w:t>
      </w:r>
      <w:r w:rsidR="00787AD1">
        <w:rPr>
          <w:lang w:val="ro-RO"/>
        </w:rPr>
        <w:t>brut lunar pentru angajații care desfășoară</w:t>
      </w:r>
      <w:r w:rsidR="004515E7">
        <w:rPr>
          <w:lang w:val="ro-RO"/>
        </w:rPr>
        <w:t xml:space="preserve"> </w:t>
      </w:r>
      <w:r w:rsidR="00787AD1">
        <w:rPr>
          <w:lang w:val="ro-RO"/>
        </w:rPr>
        <w:t>activități profesionale, științifice și tehnice</w:t>
      </w:r>
      <w:r w:rsidR="004515E7">
        <w:rPr>
          <w:lang w:val="ro-RO"/>
        </w:rPr>
        <w:t xml:space="preserve">, a crescut cu </w:t>
      </w:r>
      <w:r w:rsidR="00787AD1">
        <w:rPr>
          <w:lang w:val="ro-RO"/>
        </w:rPr>
        <w:t>54,86</w:t>
      </w:r>
      <w:r w:rsidR="004515E7">
        <w:rPr>
          <w:lang w:val="ro-RO"/>
        </w:rPr>
        <w:t>% fa</w:t>
      </w:r>
      <w:r w:rsidR="00E469B8">
        <w:rPr>
          <w:lang w:val="ro-RO"/>
        </w:rPr>
        <w:t>ț</w:t>
      </w:r>
      <w:r w:rsidR="004515E7">
        <w:rPr>
          <w:lang w:val="ro-RO"/>
        </w:rPr>
        <w:t xml:space="preserve">ă de valoarea anului 2014 și cu </w:t>
      </w:r>
      <w:r w:rsidR="00787AD1">
        <w:rPr>
          <w:lang w:val="ro-RO"/>
        </w:rPr>
        <w:t>75,19</w:t>
      </w:r>
      <w:r w:rsidR="004515E7">
        <w:rPr>
          <w:lang w:val="ro-RO"/>
        </w:rPr>
        <w:t>% față de valoarea anului 2008.</w:t>
      </w:r>
    </w:p>
    <w:p w14:paraId="776E6519" w14:textId="77777777" w:rsidR="00A029B9" w:rsidRDefault="00A029B9" w:rsidP="001A737C">
      <w:pPr>
        <w:jc w:val="both"/>
        <w:rPr>
          <w:lang w:val="ro-RO"/>
        </w:rPr>
      </w:pPr>
      <w:r>
        <w:rPr>
          <w:lang w:val="ro-RO"/>
        </w:rPr>
        <w:t>Pentru activitățile de Cercetare-dezvoltare,</w:t>
      </w:r>
      <w:r w:rsidRPr="00A029B9">
        <w:rPr>
          <w:lang w:val="ro-RO"/>
        </w:rPr>
        <w:t xml:space="preserve"> </w:t>
      </w:r>
      <w:r>
        <w:rPr>
          <w:lang w:val="ro-RO"/>
        </w:rPr>
        <w:t>câștigul salarial nominal brut lunar la nivel regional a crescut în perioada 2014-2018 cu 55,61% (96,65% în Gorj, 68,73% în Dolj, 44,8% în Vâlcea) și cu 11,71% în ultimul an, 2019.</w:t>
      </w:r>
    </w:p>
    <w:p w14:paraId="61296F29" w14:textId="77777777" w:rsidR="009822E3" w:rsidRDefault="00C838C4" w:rsidP="001A737C">
      <w:pPr>
        <w:jc w:val="both"/>
        <w:rPr>
          <w:lang w:val="ro-RO"/>
        </w:rPr>
      </w:pPr>
      <w:r>
        <w:rPr>
          <w:lang w:val="ro-RO"/>
        </w:rPr>
        <w:t xml:space="preserve">În ultimul an, 2019, indicatorul a </w:t>
      </w:r>
      <w:r w:rsidR="00787AD1">
        <w:rPr>
          <w:lang w:val="ro-RO"/>
        </w:rPr>
        <w:t xml:space="preserve">crescut în toate județele. </w:t>
      </w:r>
      <w:r w:rsidR="009822E3">
        <w:rPr>
          <w:lang w:val="ro-RO"/>
        </w:rPr>
        <w:t xml:space="preserve">La nivelul regiunii, în ultimul an, câștigul salarial nominal brut lunar </w:t>
      </w:r>
      <w:r w:rsidR="00787AD1">
        <w:rPr>
          <w:lang w:val="ro-RO"/>
        </w:rPr>
        <w:t>al persoanelor care desfășoară activități profesionale, științifice și tehnice a crescut cu 9,83%</w:t>
      </w:r>
      <w:r w:rsidR="00A029B9">
        <w:rPr>
          <w:lang w:val="ro-RO"/>
        </w:rPr>
        <w:t xml:space="preserve"> iar pentru salariații din cercetare-dezvolatre, cu 11,71%.</w:t>
      </w:r>
    </w:p>
    <w:p w14:paraId="0D9A5422" w14:textId="77777777" w:rsidR="001A737C" w:rsidRDefault="003A48BA" w:rsidP="001A737C">
      <w:pPr>
        <w:jc w:val="both"/>
        <w:rPr>
          <w:lang w:val="ro-RO"/>
        </w:rPr>
      </w:pPr>
      <w:r>
        <w:rPr>
          <w:lang w:val="ro-RO"/>
        </w:rPr>
        <w:lastRenderedPageBreak/>
        <w:t>La sfâ</w:t>
      </w:r>
      <w:r w:rsidR="0064080B">
        <w:rPr>
          <w:lang w:val="ro-RO"/>
        </w:rPr>
        <w:t>rșitul anului 2019</w:t>
      </w:r>
      <w:r>
        <w:rPr>
          <w:lang w:val="ro-RO"/>
        </w:rPr>
        <w:t xml:space="preserve"> cel mai mare salariu în domeniu</w:t>
      </w:r>
      <w:r w:rsidR="0064080B">
        <w:rPr>
          <w:lang w:val="ro-RO"/>
        </w:rPr>
        <w:t>l</w:t>
      </w:r>
      <w:r w:rsidR="00274895">
        <w:rPr>
          <w:lang w:val="ro-RO"/>
        </w:rPr>
        <w:t xml:space="preserve"> </w:t>
      </w:r>
      <w:r w:rsidR="00A029B9">
        <w:rPr>
          <w:lang w:val="ro-RO"/>
        </w:rPr>
        <w:t xml:space="preserve">activități profesionale, științifice și tehnice </w:t>
      </w:r>
      <w:r>
        <w:rPr>
          <w:lang w:val="ro-RO"/>
        </w:rPr>
        <w:t>era</w:t>
      </w:r>
      <w:r w:rsidR="00E469B8">
        <w:rPr>
          <w:lang w:val="ro-RO"/>
        </w:rPr>
        <w:t xml:space="preserve"> în</w:t>
      </w:r>
      <w:r>
        <w:rPr>
          <w:lang w:val="ro-RO"/>
        </w:rPr>
        <w:t xml:space="preserve"> </w:t>
      </w:r>
      <w:r w:rsidR="00A029B9">
        <w:rPr>
          <w:lang w:val="ro-RO"/>
        </w:rPr>
        <w:t>Vâlcea</w:t>
      </w:r>
      <w:r>
        <w:rPr>
          <w:lang w:val="ro-RO"/>
        </w:rPr>
        <w:t xml:space="preserve"> (</w:t>
      </w:r>
      <w:r w:rsidR="00A029B9">
        <w:rPr>
          <w:lang w:val="ro-RO"/>
        </w:rPr>
        <w:t>4484</w:t>
      </w:r>
      <w:r>
        <w:rPr>
          <w:lang w:val="ro-RO"/>
        </w:rPr>
        <w:t xml:space="preserve"> lei) iar cel mai mic era </w:t>
      </w:r>
      <w:r w:rsidR="00E469B8">
        <w:rPr>
          <w:lang w:val="ro-RO"/>
        </w:rPr>
        <w:t xml:space="preserve">în </w:t>
      </w:r>
      <w:r w:rsidR="00A029B9">
        <w:rPr>
          <w:lang w:val="ro-RO"/>
        </w:rPr>
        <w:t>Gorj</w:t>
      </w:r>
      <w:r w:rsidR="00E469B8">
        <w:rPr>
          <w:lang w:val="ro-RO"/>
        </w:rPr>
        <w:t xml:space="preserve"> </w:t>
      </w:r>
      <w:r>
        <w:rPr>
          <w:lang w:val="ro-RO"/>
        </w:rPr>
        <w:t xml:space="preserve"> (</w:t>
      </w:r>
      <w:r w:rsidR="00A029B9">
        <w:rPr>
          <w:lang w:val="ro-RO"/>
        </w:rPr>
        <w:t>3530</w:t>
      </w:r>
      <w:r w:rsidR="00274895">
        <w:rPr>
          <w:lang w:val="ro-RO"/>
        </w:rPr>
        <w:t xml:space="preserve"> lei)</w:t>
      </w:r>
      <w:r w:rsidR="00A029B9">
        <w:rPr>
          <w:lang w:val="ro-RO"/>
        </w:rPr>
        <w:t>. Media la nivel regional era de 3987 lei.</w:t>
      </w:r>
    </w:p>
    <w:p w14:paraId="749A66D4" w14:textId="77777777" w:rsidR="00A029B9" w:rsidRPr="001A737C" w:rsidRDefault="00A029B9" w:rsidP="001A737C">
      <w:pPr>
        <w:jc w:val="both"/>
        <w:rPr>
          <w:lang w:val="ro-RO"/>
        </w:rPr>
      </w:pPr>
      <w:r>
        <w:rPr>
          <w:lang w:val="ro-RO"/>
        </w:rPr>
        <w:t>Pentru activitățile de Cercetare-dezvoltare, la sfârșitul anului 2019, cel mai mare salariu era în Vâlcea (8201 lei) și cel mai mic în județul Gorj (2164 lei). Media la nivel regional era de 6677 lei.</w:t>
      </w:r>
    </w:p>
    <w:p w14:paraId="6267C1FC" w14:textId="77777777" w:rsidR="00274895" w:rsidRPr="00414F4E" w:rsidRDefault="00D21BB1" w:rsidP="00414F4E">
      <w:r w:rsidRPr="00414F4E">
        <w:t>La nivel regional</w:t>
      </w:r>
      <w:r w:rsidR="00E469B8" w:rsidRPr="00414F4E">
        <w:t xml:space="preserve"> câștigul salarial nominal brut lunar pentru angajații din </w:t>
      </w:r>
      <w:r w:rsidR="00A029B9" w:rsidRPr="00414F4E">
        <w:t xml:space="preserve">domeniul activităților profesionale, științifice și tehnice </w:t>
      </w:r>
      <w:r w:rsidR="00E469B8" w:rsidRPr="00414F4E">
        <w:t xml:space="preserve">a crescut cu </w:t>
      </w:r>
      <w:r w:rsidR="00A029B9" w:rsidRPr="00414F4E">
        <w:t>54,86</w:t>
      </w:r>
      <w:r w:rsidR="00E469B8" w:rsidRPr="00414F4E">
        <w:t xml:space="preserve">% </w:t>
      </w:r>
      <w:r w:rsidR="0064080B" w:rsidRPr="00414F4E">
        <w:t xml:space="preserve"> </w:t>
      </w:r>
      <w:r w:rsidR="00E469B8" w:rsidRPr="00414F4E">
        <w:t xml:space="preserve">față de valoarea anului 2014 și cu </w:t>
      </w:r>
      <w:r w:rsidR="00666F64" w:rsidRPr="00414F4E">
        <w:t>75,19</w:t>
      </w:r>
      <w:r w:rsidR="00E469B8" w:rsidRPr="00414F4E">
        <w:t>% față de valoarea anului 2008.</w:t>
      </w:r>
      <w:r w:rsidR="00274895" w:rsidRPr="00414F4E">
        <w:t xml:space="preserve"> Creșterea indicatorului s-a manifestat în toate județele regiunii.</w:t>
      </w:r>
      <w:r w:rsidR="00666F64" w:rsidRPr="00414F4E">
        <w:t xml:space="preserve"> În ultimul an, 2019, creșterea față de anul precedent a fost de 9,83%.</w:t>
      </w:r>
    </w:p>
    <w:p w14:paraId="5BD178DC" w14:textId="21F081CE" w:rsidR="00FF55FD" w:rsidRPr="00414F4E" w:rsidRDefault="00666F64" w:rsidP="00D21BB1">
      <w:pPr>
        <w:jc w:val="both"/>
        <w:rPr>
          <w:iCs/>
          <w:lang w:val="ro-RO"/>
        </w:rPr>
      </w:pPr>
      <w:r w:rsidRPr="00414F4E">
        <w:rPr>
          <w:iCs/>
          <w:lang w:val="ro-RO"/>
        </w:rPr>
        <w:t>Pentru activitățile de cercetare-dezvoltare, câștigul salarial nominal brut lunar la nivel regional a crescut în perioada 2014-2018 cu 55,61% și cu 11,71% în ultimul an, 2019.</w:t>
      </w:r>
    </w:p>
    <w:p w14:paraId="0E1676F4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0EDE18C1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79685ABC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336DC819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15A22CD8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099F1212" w14:textId="77777777" w:rsidR="00C20E50" w:rsidRDefault="00C20E50" w:rsidP="00521DAD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C20E50" w:rsidRPr="00FE23E2" w14:paraId="5508CC7A" w14:textId="77777777" w:rsidTr="00414F4E">
        <w:trPr>
          <w:jc w:val="center"/>
        </w:trPr>
        <w:tc>
          <w:tcPr>
            <w:tcW w:w="1242" w:type="dxa"/>
          </w:tcPr>
          <w:p w14:paraId="3684E779" w14:textId="77777777" w:rsidR="00C20E50" w:rsidRPr="00FE23E2" w:rsidRDefault="00C20E50" w:rsidP="006F0E9A"/>
        </w:tc>
        <w:tc>
          <w:tcPr>
            <w:tcW w:w="3969" w:type="dxa"/>
          </w:tcPr>
          <w:p w14:paraId="23B0E9DF" w14:textId="77777777" w:rsidR="00C20E50" w:rsidRPr="00FE23E2" w:rsidRDefault="00C20E50" w:rsidP="00414F4E">
            <w:pPr>
              <w:jc w:val="center"/>
              <w:rPr>
                <w:b/>
              </w:rPr>
            </w:pPr>
            <w:r w:rsidRPr="00FE23E2">
              <w:rPr>
                <w:b/>
              </w:rPr>
              <w:t>Valoarea indicelui de performanță (IP)</w:t>
            </w:r>
          </w:p>
        </w:tc>
      </w:tr>
      <w:tr w:rsidR="00C20E50" w:rsidRPr="00FE23E2" w14:paraId="5FDF4D5F" w14:textId="77777777" w:rsidTr="00414F4E">
        <w:trPr>
          <w:jc w:val="center"/>
        </w:trPr>
        <w:tc>
          <w:tcPr>
            <w:tcW w:w="1242" w:type="dxa"/>
          </w:tcPr>
          <w:p w14:paraId="4D995490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0E4DF5E7" w14:textId="77777777" w:rsidR="00C20E50" w:rsidRPr="00FE23E2" w:rsidRDefault="00916AC6" w:rsidP="00414F4E">
            <w:pPr>
              <w:jc w:val="center"/>
            </w:pPr>
            <w:r>
              <w:t>+1</w:t>
            </w:r>
          </w:p>
        </w:tc>
      </w:tr>
      <w:tr w:rsidR="00C20E50" w:rsidRPr="00FE23E2" w14:paraId="762EC1FC" w14:textId="77777777" w:rsidTr="00414F4E">
        <w:trPr>
          <w:jc w:val="center"/>
        </w:trPr>
        <w:tc>
          <w:tcPr>
            <w:tcW w:w="1242" w:type="dxa"/>
          </w:tcPr>
          <w:p w14:paraId="14A82708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11EE1881" w14:textId="77777777" w:rsidR="00C20E50" w:rsidRPr="00FE23E2" w:rsidRDefault="00716301" w:rsidP="00414F4E">
            <w:pPr>
              <w:jc w:val="center"/>
            </w:pPr>
            <w:r>
              <w:t>+1</w:t>
            </w:r>
          </w:p>
        </w:tc>
      </w:tr>
      <w:tr w:rsidR="004977E1" w:rsidRPr="00FE23E2" w14:paraId="0F9ED9D7" w14:textId="77777777" w:rsidTr="00414F4E">
        <w:trPr>
          <w:jc w:val="center"/>
        </w:trPr>
        <w:tc>
          <w:tcPr>
            <w:tcW w:w="1242" w:type="dxa"/>
          </w:tcPr>
          <w:p w14:paraId="7AD4D86E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527FE5C7" w14:textId="77777777" w:rsidR="004977E1" w:rsidRPr="00FE23E2" w:rsidRDefault="00916AC6" w:rsidP="00414F4E">
            <w:pPr>
              <w:jc w:val="center"/>
            </w:pPr>
            <w:r>
              <w:t>0</w:t>
            </w:r>
          </w:p>
        </w:tc>
      </w:tr>
      <w:tr w:rsidR="004977E1" w:rsidRPr="00FE23E2" w14:paraId="0AF25459" w14:textId="77777777" w:rsidTr="00414F4E">
        <w:trPr>
          <w:jc w:val="center"/>
        </w:trPr>
        <w:tc>
          <w:tcPr>
            <w:tcW w:w="1242" w:type="dxa"/>
          </w:tcPr>
          <w:p w14:paraId="5C17B8B6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15161362" w14:textId="77777777" w:rsidR="004977E1" w:rsidRPr="00FE23E2" w:rsidRDefault="00916AC6" w:rsidP="00414F4E">
            <w:pPr>
              <w:jc w:val="center"/>
            </w:pPr>
            <w:r>
              <w:t>+1</w:t>
            </w:r>
          </w:p>
        </w:tc>
      </w:tr>
      <w:tr w:rsidR="00C20E50" w:rsidRPr="00FE23E2" w14:paraId="191B39C6" w14:textId="77777777" w:rsidTr="00414F4E">
        <w:trPr>
          <w:jc w:val="center"/>
        </w:trPr>
        <w:tc>
          <w:tcPr>
            <w:tcW w:w="1242" w:type="dxa"/>
          </w:tcPr>
          <w:p w14:paraId="0D9A8139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7B5C2598" w14:textId="77777777" w:rsidR="00C20E50" w:rsidRPr="00FE23E2" w:rsidRDefault="00716301" w:rsidP="00414F4E">
            <w:pPr>
              <w:jc w:val="center"/>
            </w:pPr>
            <w:r>
              <w:t>+</w:t>
            </w:r>
            <w:r w:rsidR="00C20E50" w:rsidRPr="00FE23E2">
              <w:t>1</w:t>
            </w:r>
          </w:p>
        </w:tc>
      </w:tr>
    </w:tbl>
    <w:p w14:paraId="448416A7" w14:textId="77777777" w:rsidR="00716301" w:rsidRDefault="00716301" w:rsidP="00716301">
      <w:pPr>
        <w:spacing w:after="0" w:line="240" w:lineRule="auto"/>
        <w:rPr>
          <w:lang w:val="ro-RO"/>
        </w:rPr>
      </w:pPr>
    </w:p>
    <w:p w14:paraId="1A65E793" w14:textId="77777777" w:rsidR="00916AC6" w:rsidRDefault="00916AC6" w:rsidP="00716301">
      <w:pPr>
        <w:spacing w:after="0" w:line="240" w:lineRule="auto"/>
        <w:rPr>
          <w:lang w:val="ro-RO"/>
        </w:rPr>
      </w:pPr>
    </w:p>
    <w:p w14:paraId="5271C340" w14:textId="1AE36BAD" w:rsidR="00916AC6" w:rsidRDefault="00916AC6" w:rsidP="00916AC6">
      <w:pPr>
        <w:spacing w:after="0" w:line="240" w:lineRule="auto"/>
        <w:rPr>
          <w:b/>
          <w:lang w:val="ro-RO"/>
        </w:rPr>
      </w:pPr>
      <w:r w:rsidRPr="00414F4E">
        <w:rPr>
          <w:b/>
          <w:lang w:val="ro-RO"/>
        </w:rPr>
        <w:t>72  Activități de cercetare-dezvoltare</w:t>
      </w:r>
    </w:p>
    <w:p w14:paraId="21A68851" w14:textId="77777777" w:rsidR="00C51C89" w:rsidRPr="00414F4E" w:rsidRDefault="00C51C89" w:rsidP="00916AC6">
      <w:pPr>
        <w:spacing w:after="0" w:line="240" w:lineRule="auto"/>
        <w:rPr>
          <w:b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916AC6" w:rsidRPr="00414F4E" w14:paraId="0D4B108F" w14:textId="77777777" w:rsidTr="00414F4E">
        <w:trPr>
          <w:jc w:val="center"/>
        </w:trPr>
        <w:tc>
          <w:tcPr>
            <w:tcW w:w="1242" w:type="dxa"/>
          </w:tcPr>
          <w:p w14:paraId="715C47B6" w14:textId="77777777" w:rsidR="00916AC6" w:rsidRPr="00414F4E" w:rsidRDefault="00916AC6" w:rsidP="00916AC6"/>
        </w:tc>
        <w:tc>
          <w:tcPr>
            <w:tcW w:w="3969" w:type="dxa"/>
          </w:tcPr>
          <w:p w14:paraId="7C380CAC" w14:textId="77777777" w:rsidR="00916AC6" w:rsidRPr="00414F4E" w:rsidRDefault="00916AC6" w:rsidP="00414F4E">
            <w:pPr>
              <w:jc w:val="center"/>
              <w:rPr>
                <w:b/>
              </w:rPr>
            </w:pPr>
            <w:r w:rsidRPr="00414F4E">
              <w:rPr>
                <w:b/>
              </w:rPr>
              <w:t>Valoarea indicelui de performanță (IP)</w:t>
            </w:r>
          </w:p>
        </w:tc>
      </w:tr>
      <w:tr w:rsidR="00916AC6" w:rsidRPr="00414F4E" w14:paraId="72F101DB" w14:textId="77777777" w:rsidTr="00414F4E">
        <w:trPr>
          <w:jc w:val="center"/>
        </w:trPr>
        <w:tc>
          <w:tcPr>
            <w:tcW w:w="1242" w:type="dxa"/>
          </w:tcPr>
          <w:p w14:paraId="13C6EAFC" w14:textId="77777777" w:rsidR="00916AC6" w:rsidRPr="00414F4E" w:rsidRDefault="00916AC6" w:rsidP="00916AC6">
            <w:pPr>
              <w:rPr>
                <w:b/>
              </w:rPr>
            </w:pPr>
            <w:r w:rsidRPr="00414F4E">
              <w:rPr>
                <w:b/>
              </w:rPr>
              <w:t>Dolj</w:t>
            </w:r>
          </w:p>
        </w:tc>
        <w:tc>
          <w:tcPr>
            <w:tcW w:w="3969" w:type="dxa"/>
          </w:tcPr>
          <w:p w14:paraId="51317F64" w14:textId="77777777" w:rsidR="00916AC6" w:rsidRPr="00414F4E" w:rsidRDefault="00916AC6" w:rsidP="00414F4E">
            <w:pPr>
              <w:jc w:val="center"/>
            </w:pPr>
            <w:r w:rsidRPr="00414F4E">
              <w:t>+1</w:t>
            </w:r>
          </w:p>
        </w:tc>
      </w:tr>
      <w:tr w:rsidR="00916AC6" w:rsidRPr="00414F4E" w14:paraId="3896C8B4" w14:textId="77777777" w:rsidTr="00414F4E">
        <w:trPr>
          <w:jc w:val="center"/>
        </w:trPr>
        <w:tc>
          <w:tcPr>
            <w:tcW w:w="1242" w:type="dxa"/>
          </w:tcPr>
          <w:p w14:paraId="22E1294B" w14:textId="77777777" w:rsidR="00916AC6" w:rsidRPr="00414F4E" w:rsidRDefault="00916AC6" w:rsidP="00916AC6">
            <w:pPr>
              <w:rPr>
                <w:b/>
              </w:rPr>
            </w:pPr>
            <w:r w:rsidRPr="00414F4E">
              <w:rPr>
                <w:b/>
              </w:rPr>
              <w:t>Gorj</w:t>
            </w:r>
          </w:p>
        </w:tc>
        <w:tc>
          <w:tcPr>
            <w:tcW w:w="3969" w:type="dxa"/>
          </w:tcPr>
          <w:p w14:paraId="32F9EA1A" w14:textId="77777777" w:rsidR="00916AC6" w:rsidRPr="00414F4E" w:rsidRDefault="00C927AA" w:rsidP="00414F4E">
            <w:pPr>
              <w:jc w:val="center"/>
            </w:pPr>
            <w:r w:rsidRPr="00414F4E">
              <w:t>+1</w:t>
            </w:r>
          </w:p>
        </w:tc>
      </w:tr>
      <w:tr w:rsidR="00916AC6" w:rsidRPr="00414F4E" w14:paraId="39CE0E1A" w14:textId="77777777" w:rsidTr="00414F4E">
        <w:trPr>
          <w:jc w:val="center"/>
        </w:trPr>
        <w:tc>
          <w:tcPr>
            <w:tcW w:w="1242" w:type="dxa"/>
          </w:tcPr>
          <w:p w14:paraId="0B9E7264" w14:textId="77777777" w:rsidR="00916AC6" w:rsidRPr="00414F4E" w:rsidRDefault="00916AC6" w:rsidP="00916AC6">
            <w:pPr>
              <w:rPr>
                <w:b/>
              </w:rPr>
            </w:pPr>
            <w:r w:rsidRPr="00414F4E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5897275D" w14:textId="77777777" w:rsidR="00916AC6" w:rsidRPr="00414F4E" w:rsidRDefault="00916AC6" w:rsidP="00414F4E">
            <w:pPr>
              <w:jc w:val="center"/>
            </w:pPr>
            <w:r w:rsidRPr="00414F4E">
              <w:t>-1</w:t>
            </w:r>
          </w:p>
        </w:tc>
      </w:tr>
      <w:tr w:rsidR="00916AC6" w:rsidRPr="00414F4E" w14:paraId="5F8A87AA" w14:textId="77777777" w:rsidTr="00414F4E">
        <w:trPr>
          <w:jc w:val="center"/>
        </w:trPr>
        <w:tc>
          <w:tcPr>
            <w:tcW w:w="1242" w:type="dxa"/>
          </w:tcPr>
          <w:p w14:paraId="30FFC3D4" w14:textId="77777777" w:rsidR="00916AC6" w:rsidRPr="00414F4E" w:rsidRDefault="00916AC6" w:rsidP="00916AC6">
            <w:pPr>
              <w:rPr>
                <w:b/>
              </w:rPr>
            </w:pPr>
            <w:r w:rsidRPr="00414F4E">
              <w:rPr>
                <w:b/>
              </w:rPr>
              <w:t>Olt</w:t>
            </w:r>
          </w:p>
        </w:tc>
        <w:tc>
          <w:tcPr>
            <w:tcW w:w="3969" w:type="dxa"/>
          </w:tcPr>
          <w:p w14:paraId="5F086153" w14:textId="77777777" w:rsidR="00916AC6" w:rsidRPr="00414F4E" w:rsidRDefault="00C927AA" w:rsidP="00414F4E">
            <w:pPr>
              <w:jc w:val="center"/>
            </w:pPr>
            <w:r w:rsidRPr="00414F4E">
              <w:t>+1</w:t>
            </w:r>
          </w:p>
        </w:tc>
      </w:tr>
      <w:tr w:rsidR="00916AC6" w:rsidRPr="00414F4E" w14:paraId="36612063" w14:textId="77777777" w:rsidTr="00414F4E">
        <w:trPr>
          <w:jc w:val="center"/>
        </w:trPr>
        <w:tc>
          <w:tcPr>
            <w:tcW w:w="1242" w:type="dxa"/>
          </w:tcPr>
          <w:p w14:paraId="60836EC8" w14:textId="77777777" w:rsidR="00916AC6" w:rsidRPr="00414F4E" w:rsidRDefault="00916AC6" w:rsidP="00916AC6">
            <w:pPr>
              <w:rPr>
                <w:b/>
              </w:rPr>
            </w:pPr>
            <w:r w:rsidRPr="00414F4E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2D3DC952" w14:textId="77777777" w:rsidR="00916AC6" w:rsidRPr="00414F4E" w:rsidRDefault="00C927AA" w:rsidP="00414F4E">
            <w:pPr>
              <w:jc w:val="center"/>
            </w:pPr>
            <w:r w:rsidRPr="00414F4E">
              <w:t>+1</w:t>
            </w:r>
          </w:p>
        </w:tc>
      </w:tr>
    </w:tbl>
    <w:p w14:paraId="47244863" w14:textId="77777777" w:rsidR="00FE23E2" w:rsidRDefault="00FE23E2" w:rsidP="008A1EF1">
      <w:pPr>
        <w:rPr>
          <w:b/>
          <w:lang w:val="ro-RO"/>
        </w:rPr>
      </w:pPr>
    </w:p>
    <w:p w14:paraId="7C7D6EEB" w14:textId="77777777" w:rsidR="00C51C89" w:rsidRDefault="00C51C89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</w:p>
    <w:p w14:paraId="0DC19ABE" w14:textId="77777777" w:rsidR="00C51C89" w:rsidRDefault="00C51C89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</w:p>
    <w:p w14:paraId="3864D9C2" w14:textId="77777777" w:rsidR="00C51C89" w:rsidRDefault="00C51C89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</w:p>
    <w:p w14:paraId="52E1E791" w14:textId="6CB01192" w:rsidR="00C51C89" w:rsidRDefault="00C51C89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</w:p>
    <w:p w14:paraId="399F0686" w14:textId="77777777" w:rsidR="00C51C89" w:rsidRPr="00C51C89" w:rsidRDefault="00C51C89" w:rsidP="00C51C89">
      <w:pPr>
        <w:rPr>
          <w:lang w:val="ro-RO" w:eastAsia="en-US"/>
        </w:rPr>
      </w:pPr>
    </w:p>
    <w:p w14:paraId="55F9D04F" w14:textId="3F7D789F" w:rsidR="000E3113" w:rsidRPr="00414F4E" w:rsidRDefault="000E3113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lastRenderedPageBreak/>
        <w:t>II.2. Analiză comparativă numărul întreprinderilor active/numărul unităților locale active/ cifra de afaceri a unităților locale active (indicele vitalității afacerilor - IVA)</w:t>
      </w:r>
    </w:p>
    <w:p w14:paraId="6BB95870" w14:textId="77777777" w:rsidR="000E3113" w:rsidRPr="00414F4E" w:rsidRDefault="000E3113" w:rsidP="000E3113">
      <w:pPr>
        <w:rPr>
          <w:b/>
          <w:i/>
          <w:lang w:val="ro-RO"/>
        </w:rPr>
      </w:pPr>
    </w:p>
    <w:p w14:paraId="4082B68D" w14:textId="77777777" w:rsidR="000E3113" w:rsidRPr="00BC4E95" w:rsidRDefault="000E3113" w:rsidP="000E3113">
      <w:pPr>
        <w:rPr>
          <w:b/>
          <w:i/>
          <w:lang w:val="ro-RO"/>
        </w:rPr>
      </w:pPr>
      <w:r w:rsidRPr="00BC4E95">
        <w:rPr>
          <w:b/>
          <w:i/>
          <w:lang w:val="ro-RO"/>
        </w:rPr>
        <w:t>4. Numărul întreprin</w:t>
      </w:r>
      <w:r w:rsidR="00FF55FD" w:rsidRPr="00BC4E95">
        <w:rPr>
          <w:b/>
          <w:i/>
          <w:lang w:val="ro-RO"/>
        </w:rPr>
        <w:t xml:space="preserve">derilor active </w:t>
      </w:r>
    </w:p>
    <w:p w14:paraId="71A20E6B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</w:t>
      </w:r>
      <w:r w:rsidR="001672BA">
        <w:rPr>
          <w:lang w:val="ro-RO"/>
        </w:rPr>
        <w:t xml:space="preserve">domeniul activităților profesionale, științifice și tehnice </w:t>
      </w:r>
      <w:r w:rsidR="0056505D">
        <w:rPr>
          <w:lang w:val="ro-RO"/>
        </w:rPr>
        <w:t>a crescut</w:t>
      </w:r>
      <w:r w:rsidR="0064264E">
        <w:rPr>
          <w:lang w:val="ro-RO"/>
        </w:rPr>
        <w:t xml:space="preserve"> </w:t>
      </w:r>
      <w:r w:rsidR="0056505D">
        <w:rPr>
          <w:lang w:val="ro-RO"/>
        </w:rPr>
        <w:t>în toate județele</w:t>
      </w:r>
      <w:r w:rsidR="005E1B8B">
        <w:rPr>
          <w:lang w:val="ro-RO"/>
        </w:rPr>
        <w:t xml:space="preserve"> din Regiunea Sud-Vest Oltenia</w:t>
      </w:r>
      <w:r w:rsidR="0064264E">
        <w:rPr>
          <w:lang w:val="ro-RO"/>
        </w:rPr>
        <w:t xml:space="preserve"> </w:t>
      </w:r>
      <w:r w:rsidR="001672BA">
        <w:rPr>
          <w:lang w:val="ro-RO"/>
        </w:rPr>
        <w:t xml:space="preserve">atât </w:t>
      </w:r>
      <w:r w:rsidR="0064264E">
        <w:rPr>
          <w:lang w:val="ro-RO"/>
        </w:rPr>
        <w:t>raportat la perioada 2014-2018</w:t>
      </w:r>
      <w:r w:rsidR="001672BA">
        <w:rPr>
          <w:lang w:val="ro-RO"/>
        </w:rPr>
        <w:t xml:space="preserve"> cât și </w:t>
      </w:r>
      <w:r w:rsidR="0064264E">
        <w:rPr>
          <w:lang w:val="ro-RO"/>
        </w:rPr>
        <w:t xml:space="preserve"> raportat la </w:t>
      </w:r>
      <w:r w:rsidR="005E1B8B">
        <w:rPr>
          <w:lang w:val="ro-RO"/>
        </w:rPr>
        <w:t>valorile anului</w:t>
      </w:r>
      <w:r w:rsidR="0064264E">
        <w:rPr>
          <w:lang w:val="ro-RO"/>
        </w:rPr>
        <w:t xml:space="preserve"> 2008.</w:t>
      </w:r>
    </w:p>
    <w:p w14:paraId="71101ED9" w14:textId="77777777" w:rsidR="0064264E" w:rsidRDefault="001672BA" w:rsidP="002E11D1">
      <w:pPr>
        <w:jc w:val="both"/>
        <w:rPr>
          <w:lang w:val="ro-RO"/>
        </w:rPr>
      </w:pPr>
      <w:r>
        <w:rPr>
          <w:lang w:val="ro-RO"/>
        </w:rPr>
        <w:t>În</w:t>
      </w:r>
      <w:r w:rsidR="002E11D1">
        <w:rPr>
          <w:lang w:val="ro-RO"/>
        </w:rPr>
        <w:t xml:space="preserve"> perioada 2014-2018, indicatorul a crescut</w:t>
      </w:r>
      <w:r w:rsidR="0064264E">
        <w:rPr>
          <w:lang w:val="ro-RO"/>
        </w:rPr>
        <w:t xml:space="preserve"> cel mai mult</w:t>
      </w:r>
      <w:r w:rsidR="002E11D1">
        <w:rPr>
          <w:lang w:val="ro-RO"/>
        </w:rPr>
        <w:t xml:space="preserve"> în județ</w:t>
      </w:r>
      <w:r w:rsidR="0064264E">
        <w:rPr>
          <w:lang w:val="ro-RO"/>
        </w:rPr>
        <w:t>ul</w:t>
      </w:r>
      <w:r w:rsidR="002E11D1">
        <w:rPr>
          <w:lang w:val="ro-RO"/>
        </w:rPr>
        <w:t xml:space="preserve"> </w:t>
      </w:r>
      <w:r>
        <w:rPr>
          <w:lang w:val="ro-RO"/>
        </w:rPr>
        <w:t>Olt</w:t>
      </w:r>
      <w:r w:rsidR="002E11D1">
        <w:rPr>
          <w:lang w:val="ro-RO"/>
        </w:rPr>
        <w:t xml:space="preserve"> (+ </w:t>
      </w:r>
      <w:r>
        <w:rPr>
          <w:lang w:val="ro-RO"/>
        </w:rPr>
        <w:t>41,62</w:t>
      </w:r>
      <w:r w:rsidR="002E11D1">
        <w:rPr>
          <w:lang w:val="ro-RO"/>
        </w:rPr>
        <w:t>%)</w:t>
      </w:r>
      <w:r w:rsidR="0064264E">
        <w:rPr>
          <w:lang w:val="ro-RO"/>
        </w:rPr>
        <w:t>.</w:t>
      </w:r>
      <w:r w:rsidR="00F84F46">
        <w:rPr>
          <w:lang w:val="ro-RO"/>
        </w:rPr>
        <w:t xml:space="preserve"> </w:t>
      </w:r>
      <w:r w:rsidR="0064264E">
        <w:rPr>
          <w:lang w:val="ro-RO"/>
        </w:rPr>
        <w:t xml:space="preserve">Creșteri de peste 30% a numărului întreprinderilor active în </w:t>
      </w:r>
      <w:r>
        <w:rPr>
          <w:lang w:val="ro-RO"/>
        </w:rPr>
        <w:t xml:space="preserve">domeniul activităților profesionale, științifice și tehnice </w:t>
      </w:r>
      <w:r w:rsidR="0064264E">
        <w:rPr>
          <w:lang w:val="ro-RO"/>
        </w:rPr>
        <w:t xml:space="preserve">s-au înregistrat </w:t>
      </w:r>
      <w:r w:rsidR="005E1B8B">
        <w:rPr>
          <w:lang w:val="ro-RO"/>
        </w:rPr>
        <w:t>î</w:t>
      </w:r>
      <w:r w:rsidR="0064264E">
        <w:rPr>
          <w:lang w:val="ro-RO"/>
        </w:rPr>
        <w:t xml:space="preserve">n județele </w:t>
      </w:r>
      <w:r>
        <w:rPr>
          <w:lang w:val="ro-RO"/>
        </w:rPr>
        <w:t>Gorj</w:t>
      </w:r>
      <w:r w:rsidR="0064264E">
        <w:rPr>
          <w:lang w:val="ro-RO"/>
        </w:rPr>
        <w:t xml:space="preserve"> (+</w:t>
      </w:r>
      <w:r>
        <w:rPr>
          <w:lang w:val="ro-RO"/>
        </w:rPr>
        <w:t>33,25</w:t>
      </w:r>
      <w:r w:rsidR="0064264E">
        <w:rPr>
          <w:lang w:val="ro-RO"/>
        </w:rPr>
        <w:t>%)</w:t>
      </w:r>
      <w:r>
        <w:rPr>
          <w:lang w:val="ro-RO"/>
        </w:rPr>
        <w:t xml:space="preserve">, </w:t>
      </w:r>
      <w:r w:rsidR="0064264E">
        <w:rPr>
          <w:lang w:val="ro-RO"/>
        </w:rPr>
        <w:t xml:space="preserve"> </w:t>
      </w:r>
      <w:r w:rsidR="005E1B8B">
        <w:rPr>
          <w:lang w:val="ro-RO"/>
        </w:rPr>
        <w:t>Mehedinți</w:t>
      </w:r>
      <w:r w:rsidR="0064264E">
        <w:rPr>
          <w:lang w:val="ro-RO"/>
        </w:rPr>
        <w:t xml:space="preserve"> (+</w:t>
      </w:r>
      <w:r>
        <w:rPr>
          <w:lang w:val="ro-RO"/>
        </w:rPr>
        <w:t>30,49</w:t>
      </w:r>
      <w:r w:rsidR="0064264E">
        <w:rPr>
          <w:lang w:val="ro-RO"/>
        </w:rPr>
        <w:t>%)</w:t>
      </w:r>
      <w:r>
        <w:rPr>
          <w:lang w:val="ro-RO"/>
        </w:rPr>
        <w:t xml:space="preserve"> </w:t>
      </w:r>
      <w:r w:rsidR="0064264E">
        <w:rPr>
          <w:lang w:val="ro-RO"/>
        </w:rPr>
        <w:t>și Vâlcea (+</w:t>
      </w:r>
      <w:r>
        <w:rPr>
          <w:lang w:val="ro-RO"/>
        </w:rPr>
        <w:t>30,80</w:t>
      </w:r>
      <w:r w:rsidR="0064264E">
        <w:rPr>
          <w:lang w:val="ro-RO"/>
        </w:rPr>
        <w:t>%)</w:t>
      </w:r>
      <w:r w:rsidR="005E1B8B">
        <w:rPr>
          <w:lang w:val="ro-RO"/>
        </w:rPr>
        <w:t>.</w:t>
      </w:r>
      <w:r>
        <w:rPr>
          <w:lang w:val="ro-RO"/>
        </w:rPr>
        <w:t xml:space="preserve"> În județul Dolj, creșterea a fost de 21%.</w:t>
      </w:r>
    </w:p>
    <w:p w14:paraId="127C4DF7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>Raportat la valorile anului 2008,</w:t>
      </w:r>
      <w:r w:rsidR="001672BA">
        <w:rPr>
          <w:lang w:val="ro-RO"/>
        </w:rPr>
        <w:t xml:space="preserve"> c</w:t>
      </w:r>
      <w:r w:rsidR="0064264E">
        <w:rPr>
          <w:lang w:val="ro-RO"/>
        </w:rPr>
        <w:t xml:space="preserve">ea mai pronunțată creștere </w:t>
      </w:r>
      <w:r w:rsidR="002B3166">
        <w:rPr>
          <w:lang w:val="ro-RO"/>
        </w:rPr>
        <w:t xml:space="preserve"> s-a manifestat în </w:t>
      </w:r>
      <w:r w:rsidR="005E1B8B">
        <w:rPr>
          <w:lang w:val="ro-RO"/>
        </w:rPr>
        <w:t xml:space="preserve">județul </w:t>
      </w:r>
      <w:r w:rsidR="001672BA">
        <w:rPr>
          <w:lang w:val="ro-RO"/>
        </w:rPr>
        <w:t>Olt</w:t>
      </w:r>
      <w:r w:rsidR="002B3166">
        <w:rPr>
          <w:lang w:val="ro-RO"/>
        </w:rPr>
        <w:t xml:space="preserve">, unde numărul întreprinderilor active </w:t>
      </w:r>
      <w:r w:rsidR="001672BA">
        <w:rPr>
          <w:lang w:val="ro-RO"/>
        </w:rPr>
        <w:t>în domeniu</w:t>
      </w:r>
      <w:r w:rsidR="002B3166">
        <w:rPr>
          <w:lang w:val="ro-RO"/>
        </w:rPr>
        <w:t xml:space="preserve"> a crescut cu </w:t>
      </w:r>
      <w:r w:rsidR="001672BA">
        <w:rPr>
          <w:lang w:val="ro-RO"/>
        </w:rPr>
        <w:t>72,45</w:t>
      </w:r>
      <w:r w:rsidR="002B3166">
        <w:rPr>
          <w:lang w:val="ro-RO"/>
        </w:rPr>
        <w:t>% (+</w:t>
      </w:r>
      <w:r w:rsidR="00174428">
        <w:rPr>
          <w:lang w:val="ro-RO"/>
        </w:rPr>
        <w:t>213</w:t>
      </w:r>
      <w:r w:rsidR="002B3166">
        <w:rPr>
          <w:lang w:val="ro-RO"/>
        </w:rPr>
        <w:t xml:space="preserve"> întreprinderi).</w:t>
      </w:r>
    </w:p>
    <w:p w14:paraId="45C7BC32" w14:textId="77777777" w:rsidR="002E11D1" w:rsidRPr="00032706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La nivel regional, numărul întreprinderilor care </w:t>
      </w:r>
      <w:r w:rsidR="00174428">
        <w:rPr>
          <w:lang w:val="ro-RO"/>
        </w:rPr>
        <w:t>desfășoară activități</w:t>
      </w:r>
      <w:r w:rsidR="00A07CB4">
        <w:rPr>
          <w:lang w:val="ro-RO"/>
        </w:rPr>
        <w:t xml:space="preserve"> </w:t>
      </w:r>
      <w:r w:rsidR="00174428">
        <w:rPr>
          <w:lang w:val="ro-RO"/>
        </w:rPr>
        <w:t>profesionale, științifice și tehnice</w:t>
      </w:r>
      <w:r>
        <w:rPr>
          <w:lang w:val="ro-RO"/>
        </w:rPr>
        <w:t xml:space="preserve"> a </w:t>
      </w:r>
      <w:r w:rsidR="0064264E">
        <w:rPr>
          <w:lang w:val="ro-RO"/>
        </w:rPr>
        <w:t>crescut</w:t>
      </w:r>
      <w:r w:rsidR="00A07CB4">
        <w:rPr>
          <w:lang w:val="ro-RO"/>
        </w:rPr>
        <w:t xml:space="preserve"> cu</w:t>
      </w:r>
      <w:r>
        <w:rPr>
          <w:lang w:val="ro-RO"/>
        </w:rPr>
        <w:t xml:space="preserve"> </w:t>
      </w:r>
      <w:r w:rsidR="00174428">
        <w:rPr>
          <w:lang w:val="ro-RO"/>
        </w:rPr>
        <w:t>28,42</w:t>
      </w:r>
      <w:r w:rsidR="00F84F46">
        <w:rPr>
          <w:lang w:val="ro-RO"/>
        </w:rPr>
        <w:t>%</w:t>
      </w:r>
      <w:r>
        <w:rPr>
          <w:lang w:val="ro-RO"/>
        </w:rPr>
        <w:t xml:space="preserve"> comparând valorile din anul 201</w:t>
      </w:r>
      <w:r w:rsidR="00F84F46">
        <w:rPr>
          <w:lang w:val="ro-RO"/>
        </w:rPr>
        <w:t>8</w:t>
      </w:r>
      <w:r>
        <w:rPr>
          <w:lang w:val="ro-RO"/>
        </w:rPr>
        <w:t xml:space="preserve"> și </w:t>
      </w:r>
      <w:r w:rsidR="00F84F46">
        <w:rPr>
          <w:lang w:val="ro-RO"/>
        </w:rPr>
        <w:t>2014</w:t>
      </w:r>
      <w:r w:rsidR="002B3166">
        <w:rPr>
          <w:lang w:val="ro-RO"/>
        </w:rPr>
        <w:t xml:space="preserve"> și cu </w:t>
      </w:r>
      <w:r w:rsidR="00174428">
        <w:rPr>
          <w:lang w:val="ro-RO"/>
        </w:rPr>
        <w:t>37,75</w:t>
      </w:r>
      <w:r w:rsidR="002B3166">
        <w:rPr>
          <w:lang w:val="ro-RO"/>
        </w:rPr>
        <w:t>% raportându-ne la valorile anului 2008.</w:t>
      </w:r>
    </w:p>
    <w:p w14:paraId="1A8B9E3C" w14:textId="77777777" w:rsidR="000E3113" w:rsidRPr="00414F4E" w:rsidRDefault="000E3113" w:rsidP="00414F4E">
      <w:r w:rsidRPr="00414F4E">
        <w:t xml:space="preserve">La nivel regional, </w:t>
      </w:r>
      <w:r w:rsidR="004A1439" w:rsidRPr="00414F4E">
        <w:t xml:space="preserve">numărul întreprinderilor care </w:t>
      </w:r>
      <w:r w:rsidR="00174428" w:rsidRPr="00414F4E">
        <w:t>desfășoară activități profesionale, științifice și tehnice</w:t>
      </w:r>
      <w:r w:rsidR="00C76F6B" w:rsidRPr="00414F4E">
        <w:t xml:space="preserve">, </w:t>
      </w:r>
      <w:r w:rsidRPr="00414F4E">
        <w:t xml:space="preserve">a </w:t>
      </w:r>
      <w:r w:rsidR="000914F9" w:rsidRPr="00414F4E">
        <w:t>crescut</w:t>
      </w:r>
      <w:r w:rsidRPr="00414F4E">
        <w:t xml:space="preserve"> </w:t>
      </w:r>
      <w:r w:rsidR="00D26DD6" w:rsidRPr="00414F4E">
        <w:t>în anul 2018</w:t>
      </w:r>
      <w:r w:rsidRPr="00414F4E">
        <w:t>,</w:t>
      </w:r>
      <w:r w:rsidR="00A07CB4" w:rsidRPr="00414F4E">
        <w:t xml:space="preserve"> atât</w:t>
      </w:r>
      <w:r w:rsidRPr="00414F4E">
        <w:t xml:space="preserve"> raportat la valoarea indicatorului din anul 20</w:t>
      </w:r>
      <w:r w:rsidR="00D26DD6" w:rsidRPr="00414F4E">
        <w:t xml:space="preserve">14 </w:t>
      </w:r>
      <w:r w:rsidR="00A07CB4" w:rsidRPr="00414F4E">
        <w:t>(</w:t>
      </w:r>
      <w:r w:rsidR="000914F9" w:rsidRPr="00414F4E">
        <w:t>+</w:t>
      </w:r>
      <w:r w:rsidR="00174428" w:rsidRPr="00414F4E">
        <w:t>28,42</w:t>
      </w:r>
      <w:r w:rsidR="00A07CB4" w:rsidRPr="00414F4E">
        <w:t xml:space="preserve">%) cât și </w:t>
      </w:r>
      <w:r w:rsidR="008C5553" w:rsidRPr="00414F4E">
        <w:t xml:space="preserve"> </w:t>
      </w:r>
      <w:r w:rsidR="00D26DD6" w:rsidRPr="00414F4E">
        <w:t>raportat la valoarea indicatorului din anul 2008</w:t>
      </w:r>
      <w:r w:rsidR="00A07CB4" w:rsidRPr="00414F4E">
        <w:t xml:space="preserve"> (</w:t>
      </w:r>
      <w:r w:rsidR="000914F9" w:rsidRPr="00414F4E">
        <w:t>+</w:t>
      </w:r>
      <w:r w:rsidR="00174428" w:rsidRPr="00414F4E">
        <w:t>37,75</w:t>
      </w:r>
      <w:r w:rsidR="00A07CB4" w:rsidRPr="00414F4E">
        <w:t>%)</w:t>
      </w:r>
      <w:r w:rsidRPr="00414F4E">
        <w:t>.</w:t>
      </w:r>
    </w:p>
    <w:p w14:paraId="7C1E3513" w14:textId="1DB32ECD" w:rsidR="00EA5608" w:rsidRPr="00414F4E" w:rsidRDefault="009E16DA" w:rsidP="00BA25B3">
      <w:r w:rsidRPr="00414F4E">
        <w:t xml:space="preserve">În anul 2018 în </w:t>
      </w:r>
      <w:r w:rsidR="00174428" w:rsidRPr="00414F4E">
        <w:t>desfășurau activități profesionale, științifice și tehnice</w:t>
      </w:r>
      <w:r w:rsidR="00A07CB4" w:rsidRPr="00414F4E">
        <w:t>,</w:t>
      </w:r>
      <w:r w:rsidR="00514D25" w:rsidRPr="00414F4E">
        <w:t xml:space="preserve"> </w:t>
      </w:r>
      <w:r w:rsidR="00C76F6B" w:rsidRPr="00414F4E">
        <w:t xml:space="preserve">în regiune, </w:t>
      </w:r>
      <w:r w:rsidR="00174428" w:rsidRPr="00414F4E">
        <w:t>713</w:t>
      </w:r>
      <w:r w:rsidR="00514D25" w:rsidRPr="00414F4E">
        <w:t xml:space="preserve"> </w:t>
      </w:r>
      <w:r w:rsidRPr="00414F4E">
        <w:t xml:space="preserve"> întreprinderi active mai </w:t>
      </w:r>
      <w:r w:rsidR="000914F9" w:rsidRPr="00414F4E">
        <w:t>mult</w:t>
      </w:r>
      <w:r w:rsidRPr="00414F4E">
        <w:t xml:space="preserve"> decât în anul 2014 și </w:t>
      </w:r>
      <w:r w:rsidR="00174428" w:rsidRPr="00414F4E">
        <w:t xml:space="preserve"> 883 întreprinderi active</w:t>
      </w:r>
      <w:r w:rsidR="00C76F6B" w:rsidRPr="00414F4E">
        <w:t xml:space="preserve"> mai</w:t>
      </w:r>
      <w:r w:rsidR="000914F9" w:rsidRPr="00414F4E">
        <w:t xml:space="preserve"> mult</w:t>
      </w:r>
      <w:r w:rsidR="00C76F6B" w:rsidRPr="00414F4E">
        <w:t xml:space="preserve"> </w:t>
      </w:r>
      <w:r w:rsidRPr="00414F4E">
        <w:t xml:space="preserve"> decât în anul 2008.</w:t>
      </w:r>
    </w:p>
    <w:p w14:paraId="2DE71802" w14:textId="77777777" w:rsidR="000055AB" w:rsidRPr="006D68CF" w:rsidRDefault="000E3113" w:rsidP="00BA25B3">
      <w:pPr>
        <w:rPr>
          <w:b/>
          <w:i/>
          <w:lang w:val="ro-RO"/>
        </w:rPr>
      </w:pPr>
      <w:r w:rsidRPr="006D68CF">
        <w:rPr>
          <w:b/>
          <w:i/>
          <w:lang w:val="ro-RO"/>
        </w:rPr>
        <w:t xml:space="preserve">5. </w:t>
      </w:r>
      <w:r w:rsidRPr="00DA3CD6">
        <w:rPr>
          <w:b/>
          <w:i/>
          <w:lang w:val="ro-RO"/>
        </w:rPr>
        <w:t>Numă</w:t>
      </w:r>
      <w:r w:rsidR="008C3193" w:rsidRPr="00DA3CD6">
        <w:rPr>
          <w:b/>
          <w:i/>
          <w:lang w:val="ro-RO"/>
        </w:rPr>
        <w:t>rul</w:t>
      </w:r>
      <w:r w:rsidR="008C3193" w:rsidRPr="006D68CF">
        <w:rPr>
          <w:b/>
          <w:i/>
          <w:lang w:val="ro-RO"/>
        </w:rPr>
        <w:t xml:space="preserve"> unităților locale active </w:t>
      </w:r>
    </w:p>
    <w:p w14:paraId="1590D32E" w14:textId="77777777" w:rsidR="00DA3CD6" w:rsidRDefault="00DC7086" w:rsidP="00DA3CD6">
      <w:pPr>
        <w:jc w:val="both"/>
        <w:rPr>
          <w:lang w:val="ro-RO"/>
        </w:rPr>
      </w:pPr>
      <w:r>
        <w:rPr>
          <w:lang w:val="ro-RO"/>
        </w:rPr>
        <w:t xml:space="preserve">Numărul unităților locale active în </w:t>
      </w:r>
      <w:r w:rsidR="00F629B6">
        <w:rPr>
          <w:lang w:val="ro-RO"/>
        </w:rPr>
        <w:t xml:space="preserve">domeniul activităților profesionale, științifice și tehnice </w:t>
      </w:r>
      <w:r>
        <w:rPr>
          <w:lang w:val="ro-RO"/>
        </w:rPr>
        <w:t xml:space="preserve">a crescut </w:t>
      </w:r>
      <w:r w:rsidR="00DA3CD6">
        <w:rPr>
          <w:lang w:val="ro-RO"/>
        </w:rPr>
        <w:t>în toate județele din Regiunea Sud-Vest Oltenia raportat</w:t>
      </w:r>
      <w:r w:rsidR="00F629B6">
        <w:rPr>
          <w:lang w:val="ro-RO"/>
        </w:rPr>
        <w:t xml:space="preserve"> atât</w:t>
      </w:r>
      <w:r w:rsidR="00DA3CD6">
        <w:rPr>
          <w:lang w:val="ro-RO"/>
        </w:rPr>
        <w:t xml:space="preserve"> la perioada 2014-2018 </w:t>
      </w:r>
      <w:r w:rsidR="00F629B6">
        <w:rPr>
          <w:lang w:val="ro-RO"/>
        </w:rPr>
        <w:t xml:space="preserve">cât și </w:t>
      </w:r>
      <w:r w:rsidR="00DA3CD6">
        <w:rPr>
          <w:lang w:val="ro-RO"/>
        </w:rPr>
        <w:t>la valorile anului 2008.</w:t>
      </w:r>
    </w:p>
    <w:p w14:paraId="70024601" w14:textId="77777777" w:rsidR="00F629B6" w:rsidRDefault="00F629B6" w:rsidP="00DC7086">
      <w:pPr>
        <w:jc w:val="both"/>
        <w:rPr>
          <w:lang w:val="ro-RO"/>
        </w:rPr>
      </w:pPr>
      <w:r>
        <w:rPr>
          <w:lang w:val="ro-RO"/>
        </w:rPr>
        <w:t>În</w:t>
      </w:r>
      <w:r w:rsidR="00DC7086">
        <w:rPr>
          <w:lang w:val="ro-RO"/>
        </w:rPr>
        <w:t xml:space="preserve"> perioada 2014-2018, indicatorul a crescut cel mai mult în județul </w:t>
      </w:r>
      <w:r>
        <w:rPr>
          <w:lang w:val="ro-RO"/>
        </w:rPr>
        <w:t>Olt</w:t>
      </w:r>
      <w:r w:rsidR="00DC7086">
        <w:rPr>
          <w:lang w:val="ro-RO"/>
        </w:rPr>
        <w:t xml:space="preserve"> (+ </w:t>
      </w:r>
      <w:r w:rsidR="00DA3CD6">
        <w:rPr>
          <w:lang w:val="ro-RO"/>
        </w:rPr>
        <w:t>4</w:t>
      </w:r>
      <w:r>
        <w:rPr>
          <w:lang w:val="ro-RO"/>
        </w:rPr>
        <w:t>1,55</w:t>
      </w:r>
      <w:r w:rsidR="00DC7086">
        <w:rPr>
          <w:lang w:val="ro-RO"/>
        </w:rPr>
        <w:t xml:space="preserve">%). Creșteri de peste 30% a numărului unităților locale active în </w:t>
      </w:r>
      <w:r>
        <w:rPr>
          <w:lang w:val="ro-RO"/>
        </w:rPr>
        <w:t xml:space="preserve">activități profesionale, științifice și tehnice, </w:t>
      </w:r>
      <w:r w:rsidR="00DC7086">
        <w:rPr>
          <w:lang w:val="ro-RO"/>
        </w:rPr>
        <w:t xml:space="preserve">s-au înregistrat în județele </w:t>
      </w:r>
      <w:r>
        <w:rPr>
          <w:lang w:val="ro-RO"/>
        </w:rPr>
        <w:t>Mehedinți, Vâlcea și Gorj. Creștere de peste 20% a înregistrat județul Dolj.</w:t>
      </w:r>
    </w:p>
    <w:p w14:paraId="22447A58" w14:textId="77777777" w:rsidR="00DC708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Raportat la valorile anului 2008, </w:t>
      </w:r>
      <w:r w:rsidR="00064EF0">
        <w:rPr>
          <w:lang w:val="ro-RO"/>
        </w:rPr>
        <w:t>c</w:t>
      </w:r>
      <w:r>
        <w:rPr>
          <w:lang w:val="ro-RO"/>
        </w:rPr>
        <w:t xml:space="preserve">ea mai pronunțată creștere  s-a manifestat în </w:t>
      </w:r>
      <w:r w:rsidR="00373B27">
        <w:rPr>
          <w:lang w:val="ro-RO"/>
        </w:rPr>
        <w:t xml:space="preserve">județul </w:t>
      </w:r>
      <w:r w:rsidR="00064EF0">
        <w:rPr>
          <w:lang w:val="ro-RO"/>
        </w:rPr>
        <w:t>Olt</w:t>
      </w:r>
      <w:r>
        <w:rPr>
          <w:lang w:val="ro-RO"/>
        </w:rPr>
        <w:t xml:space="preserve"> unde numărul unităților locale active </w:t>
      </w:r>
      <w:r w:rsidR="00064EF0">
        <w:rPr>
          <w:lang w:val="ro-RO"/>
        </w:rPr>
        <w:t xml:space="preserve">care desfășurau activități profesionale, științifice și tehnice </w:t>
      </w:r>
      <w:r>
        <w:rPr>
          <w:lang w:val="ro-RO"/>
        </w:rPr>
        <w:t xml:space="preserve">a crescut cu </w:t>
      </w:r>
      <w:r w:rsidR="00064EF0">
        <w:rPr>
          <w:lang w:val="ro-RO"/>
        </w:rPr>
        <w:t>70,90</w:t>
      </w:r>
      <w:r>
        <w:rPr>
          <w:lang w:val="ro-RO"/>
        </w:rPr>
        <w:t>% (+</w:t>
      </w:r>
      <w:r w:rsidR="00064EF0">
        <w:rPr>
          <w:lang w:val="ro-RO"/>
        </w:rPr>
        <w:t>212</w:t>
      </w:r>
      <w:r>
        <w:rPr>
          <w:lang w:val="ro-RO"/>
        </w:rPr>
        <w:t xml:space="preserve"> unități locale)</w:t>
      </w:r>
      <w:r w:rsidR="00373B27">
        <w:rPr>
          <w:lang w:val="ro-RO"/>
        </w:rPr>
        <w:t>.</w:t>
      </w:r>
    </w:p>
    <w:p w14:paraId="38163DB0" w14:textId="77777777" w:rsidR="00DC7086" w:rsidRPr="0003270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La nivel regional, numărul </w:t>
      </w:r>
      <w:r w:rsidR="00262C63">
        <w:rPr>
          <w:lang w:val="ro-RO"/>
        </w:rPr>
        <w:t>unităților locale active</w:t>
      </w:r>
      <w:r>
        <w:rPr>
          <w:lang w:val="ro-RO"/>
        </w:rPr>
        <w:t xml:space="preserve"> care operează în </w:t>
      </w:r>
      <w:r w:rsidR="00064EF0">
        <w:rPr>
          <w:lang w:val="ro-RO"/>
        </w:rPr>
        <w:t>domeniu</w:t>
      </w:r>
      <w:r>
        <w:rPr>
          <w:lang w:val="ro-RO"/>
        </w:rPr>
        <w:t xml:space="preserve">  a crescut cu </w:t>
      </w:r>
      <w:r w:rsidR="00064EF0">
        <w:rPr>
          <w:lang w:val="ro-RO"/>
        </w:rPr>
        <w:t>28,09</w:t>
      </w:r>
      <w:r>
        <w:rPr>
          <w:lang w:val="ro-RO"/>
        </w:rPr>
        <w:t>% comparând valorile din anul 2018 și 2014 și cu</w:t>
      </w:r>
      <w:r w:rsidR="00373B27">
        <w:rPr>
          <w:lang w:val="ro-RO"/>
        </w:rPr>
        <w:t xml:space="preserve"> </w:t>
      </w:r>
      <w:r w:rsidR="00064EF0">
        <w:rPr>
          <w:lang w:val="ro-RO"/>
        </w:rPr>
        <w:t>36,42</w:t>
      </w:r>
      <w:r>
        <w:rPr>
          <w:lang w:val="ro-RO"/>
        </w:rPr>
        <w:t>% raportându-ne la valorile anului 2008.</w:t>
      </w:r>
    </w:p>
    <w:p w14:paraId="484959DC" w14:textId="77777777" w:rsidR="009E16DA" w:rsidRPr="00414F4E" w:rsidRDefault="000E3113" w:rsidP="00414F4E">
      <w:r w:rsidRPr="00414F4E">
        <w:t xml:space="preserve">La nivel regional, </w:t>
      </w:r>
      <w:r w:rsidR="0048360D" w:rsidRPr="00414F4E">
        <w:t>n</w:t>
      </w:r>
      <w:r w:rsidR="009E16DA" w:rsidRPr="00414F4E">
        <w:t xml:space="preserve">umărul unităților locale active </w:t>
      </w:r>
      <w:r w:rsidR="00336561" w:rsidRPr="00414F4E">
        <w:t xml:space="preserve">care desfășurau activități profesionale, științifice și tehnice </w:t>
      </w:r>
      <w:r w:rsidR="009E16DA" w:rsidRPr="00414F4E">
        <w:t xml:space="preserve">a </w:t>
      </w:r>
      <w:r w:rsidR="009611AC" w:rsidRPr="00414F4E">
        <w:t>crescut</w:t>
      </w:r>
      <w:r w:rsidR="0048360D" w:rsidRPr="00414F4E">
        <w:t xml:space="preserve"> (</w:t>
      </w:r>
      <w:r w:rsidR="009611AC" w:rsidRPr="00414F4E">
        <w:t>+</w:t>
      </w:r>
      <w:r w:rsidR="00336561" w:rsidRPr="00414F4E">
        <w:t>28.09</w:t>
      </w:r>
      <w:r w:rsidR="0048360D" w:rsidRPr="00414F4E">
        <w:t>%)</w:t>
      </w:r>
      <w:r w:rsidR="009E16DA" w:rsidRPr="00414F4E">
        <w:t xml:space="preserve"> în anul 2018 raportat la valoarea indicatorului din anul 2014 și</w:t>
      </w:r>
      <w:r w:rsidR="009D641B" w:rsidRPr="00414F4E">
        <w:t xml:space="preserve"> </w:t>
      </w:r>
      <w:r w:rsidR="009E16DA" w:rsidRPr="00414F4E">
        <w:t>(</w:t>
      </w:r>
      <w:r w:rsidR="009611AC" w:rsidRPr="00414F4E">
        <w:t>+</w:t>
      </w:r>
      <w:r w:rsidR="00336561" w:rsidRPr="00414F4E">
        <w:t>36,42</w:t>
      </w:r>
      <w:r w:rsidR="009E16DA" w:rsidRPr="00414F4E">
        <w:t>%) raportat la valoarea indicatorului din anul 2008.</w:t>
      </w:r>
    </w:p>
    <w:p w14:paraId="41092D5B" w14:textId="77777777" w:rsidR="009E16DA" w:rsidRPr="00414F4E" w:rsidRDefault="009E16DA" w:rsidP="00414F4E">
      <w:r w:rsidRPr="00414F4E">
        <w:lastRenderedPageBreak/>
        <w:t>În anul 2018</w:t>
      </w:r>
      <w:r w:rsidR="009D641B" w:rsidRPr="00414F4E">
        <w:t>,</w:t>
      </w:r>
      <w:r w:rsidR="00B06FED" w:rsidRPr="00414F4E">
        <w:t xml:space="preserve"> </w:t>
      </w:r>
      <w:r w:rsidRPr="00414F4E">
        <w:t xml:space="preserve">în regiune, se înregistrau </w:t>
      </w:r>
      <w:r w:rsidR="00336561" w:rsidRPr="00414F4E">
        <w:t>3251</w:t>
      </w:r>
      <w:r w:rsidR="009D641B" w:rsidRPr="00414F4E">
        <w:t xml:space="preserve"> </w:t>
      </w:r>
      <w:r w:rsidR="00336561" w:rsidRPr="00414F4E">
        <w:t xml:space="preserve">unități locale active care desfățurau activități profesionale, științifice și tehnice, </w:t>
      </w:r>
      <w:r w:rsidR="009D641B" w:rsidRPr="00414F4E">
        <w:t xml:space="preserve"> </w:t>
      </w:r>
      <w:r w:rsidRPr="00414F4E">
        <w:t xml:space="preserve">cu </w:t>
      </w:r>
      <w:r w:rsidR="00336561" w:rsidRPr="00414F4E">
        <w:t>713</w:t>
      </w:r>
      <w:r w:rsidRPr="00414F4E">
        <w:t xml:space="preserve"> mai</w:t>
      </w:r>
      <w:r w:rsidR="00B5490E" w:rsidRPr="00414F4E">
        <w:t xml:space="preserve"> </w:t>
      </w:r>
      <w:r w:rsidR="00FA77E6" w:rsidRPr="00414F4E">
        <w:t>mult</w:t>
      </w:r>
      <w:r w:rsidRPr="00414F4E">
        <w:t xml:space="preserve"> decât în anul 2014 și cu </w:t>
      </w:r>
      <w:r w:rsidR="00336561" w:rsidRPr="00414F4E">
        <w:t>868</w:t>
      </w:r>
      <w:r w:rsidR="00276D04" w:rsidRPr="00414F4E">
        <w:t xml:space="preserve"> mai</w:t>
      </w:r>
      <w:r w:rsidR="00B06FED" w:rsidRPr="00414F4E">
        <w:t xml:space="preserve"> </w:t>
      </w:r>
      <w:r w:rsidR="00FA77E6" w:rsidRPr="00414F4E">
        <w:t>mult</w:t>
      </w:r>
      <w:r w:rsidRPr="00414F4E">
        <w:t xml:space="preserve"> decât în anul 2008.</w:t>
      </w:r>
    </w:p>
    <w:p w14:paraId="181DCD22" w14:textId="77777777" w:rsidR="000E3113" w:rsidRPr="00292A48" w:rsidRDefault="000E3113" w:rsidP="000E3113">
      <w:pPr>
        <w:rPr>
          <w:b/>
          <w:i/>
          <w:lang w:val="ro-RO"/>
        </w:rPr>
      </w:pPr>
      <w:r w:rsidRPr="00292A48">
        <w:rPr>
          <w:b/>
          <w:i/>
          <w:lang w:val="ro-RO"/>
        </w:rPr>
        <w:t xml:space="preserve">6. </w:t>
      </w:r>
      <w:r w:rsidRPr="00994B62">
        <w:rPr>
          <w:b/>
          <w:i/>
          <w:lang w:val="ro-RO"/>
        </w:rPr>
        <w:t>Cifra de afaceri</w:t>
      </w:r>
      <w:r w:rsidRPr="00292A48">
        <w:rPr>
          <w:b/>
          <w:i/>
          <w:lang w:val="ro-RO"/>
        </w:rPr>
        <w:t xml:space="preserve"> a unităților</w:t>
      </w:r>
      <w:r w:rsidR="00F90AB0" w:rsidRPr="00292A48">
        <w:rPr>
          <w:b/>
          <w:i/>
          <w:lang w:val="ro-RO"/>
        </w:rPr>
        <w:t xml:space="preserve"> locale active </w:t>
      </w:r>
    </w:p>
    <w:p w14:paraId="4A53595B" w14:textId="77777777" w:rsidR="00603AD1" w:rsidRDefault="00BB366D" w:rsidP="00260E56">
      <w:pPr>
        <w:jc w:val="both"/>
        <w:rPr>
          <w:lang w:val="ro-RO"/>
        </w:rPr>
      </w:pPr>
      <w:r>
        <w:rPr>
          <w:i/>
          <w:lang w:val="ro-RO"/>
        </w:rPr>
        <w:t>A</w:t>
      </w:r>
      <w:r w:rsidRPr="00994B62">
        <w:rPr>
          <w:i/>
          <w:lang w:val="ro-RO"/>
        </w:rPr>
        <w:t>șa cum sunt prezenta</w:t>
      </w:r>
      <w:r>
        <w:rPr>
          <w:i/>
          <w:lang w:val="ro-RO"/>
        </w:rPr>
        <w:t>te datele de către INS, v</w:t>
      </w:r>
      <w:r>
        <w:rPr>
          <w:lang w:val="ro-RO"/>
        </w:rPr>
        <w:t>alorile acestui indicator sunt subscrise indicatorului aferent secțiunii „</w:t>
      </w:r>
      <w:r w:rsidRPr="00B76D21">
        <w:rPr>
          <w:lang w:val="ro-RO"/>
        </w:rPr>
        <w:t>Tranzacții imobiliare, închirieri și activități de servicii prestate în principal întreprinderilor (activități profesionale, științifice și tehnice, activități de servicii administrative și activități de servicii suport)</w:t>
      </w:r>
      <w:r>
        <w:rPr>
          <w:lang w:val="ro-RO"/>
        </w:rPr>
        <w:t>”.</w:t>
      </w:r>
    </w:p>
    <w:p w14:paraId="7A97E740" w14:textId="77777777" w:rsidR="00BB366D" w:rsidRPr="00BB366D" w:rsidRDefault="00BB366D" w:rsidP="00260E56">
      <w:pPr>
        <w:jc w:val="both"/>
        <w:rPr>
          <w:i/>
          <w:lang w:val="ro-RO"/>
        </w:rPr>
      </w:pPr>
      <w:r>
        <w:rPr>
          <w:lang w:val="ro-RO"/>
        </w:rPr>
        <w:t xml:space="preserve">Având în vedere creșterea constantă a numărului întreprinderilor active, în toate județele regiunii, </w:t>
      </w:r>
      <w:r w:rsidR="00C60710">
        <w:rPr>
          <w:lang w:val="ro-RO"/>
        </w:rPr>
        <w:t xml:space="preserve">și faptul că valorile cumulate, așa cum au fost prezentate de INS , înregistrează creșteri  de peste 20% pentru toate județele, </w:t>
      </w:r>
      <w:r>
        <w:rPr>
          <w:lang w:val="ro-RO"/>
        </w:rPr>
        <w:t xml:space="preserve">vom considera </w:t>
      </w:r>
      <w:r w:rsidR="00C60710">
        <w:rPr>
          <w:lang w:val="ro-RO"/>
        </w:rPr>
        <w:t>că cifra de afaceri a unităților locale active în domeniul activităților profesionale, științifice și tehnice, a fost preponderent pozitivă sau cel puțin constantă.</w:t>
      </w:r>
    </w:p>
    <w:p w14:paraId="308F715F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09FD0B61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4BAA2EC0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5AD06386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0786FB7A" w14:textId="77777777" w:rsidR="001B71FC" w:rsidRDefault="001B71FC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1B71FC" w:rsidRPr="00FE23E2" w14:paraId="0E166A9D" w14:textId="77777777" w:rsidTr="00414F4E">
        <w:trPr>
          <w:jc w:val="center"/>
        </w:trPr>
        <w:tc>
          <w:tcPr>
            <w:tcW w:w="1242" w:type="dxa"/>
          </w:tcPr>
          <w:p w14:paraId="606A2B18" w14:textId="77777777" w:rsidR="001B71FC" w:rsidRPr="00FE23E2" w:rsidRDefault="001B71FC" w:rsidP="00265435"/>
        </w:tc>
        <w:tc>
          <w:tcPr>
            <w:tcW w:w="3969" w:type="dxa"/>
          </w:tcPr>
          <w:p w14:paraId="64042543" w14:textId="77777777" w:rsidR="001B71FC" w:rsidRPr="00FE23E2" w:rsidRDefault="001B71FC" w:rsidP="00414F4E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afacerilor  (IVA</w:t>
            </w:r>
            <w:r w:rsidRPr="00FE23E2">
              <w:rPr>
                <w:b/>
              </w:rPr>
              <w:t>)</w:t>
            </w:r>
          </w:p>
        </w:tc>
      </w:tr>
      <w:tr w:rsidR="001B71FC" w:rsidRPr="00FE23E2" w14:paraId="1B546F7E" w14:textId="77777777" w:rsidTr="00414F4E">
        <w:trPr>
          <w:jc w:val="center"/>
        </w:trPr>
        <w:tc>
          <w:tcPr>
            <w:tcW w:w="1242" w:type="dxa"/>
          </w:tcPr>
          <w:p w14:paraId="0D04B266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083CB0B9" w14:textId="77777777" w:rsidR="001B71FC" w:rsidRPr="00FE23E2" w:rsidRDefault="00972D7A" w:rsidP="00414F4E">
            <w:pPr>
              <w:jc w:val="center"/>
            </w:pPr>
            <w:r>
              <w:t>+1</w:t>
            </w:r>
          </w:p>
        </w:tc>
      </w:tr>
      <w:tr w:rsidR="001B71FC" w:rsidRPr="00FE23E2" w14:paraId="1B4B65EA" w14:textId="77777777" w:rsidTr="00414F4E">
        <w:trPr>
          <w:jc w:val="center"/>
        </w:trPr>
        <w:tc>
          <w:tcPr>
            <w:tcW w:w="1242" w:type="dxa"/>
          </w:tcPr>
          <w:p w14:paraId="1145F6CA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441957D5" w14:textId="77777777" w:rsidR="001B71FC" w:rsidRPr="00FE23E2" w:rsidRDefault="004F7CC2" w:rsidP="00414F4E">
            <w:pPr>
              <w:jc w:val="center"/>
            </w:pPr>
            <w:r>
              <w:t>+1</w:t>
            </w:r>
          </w:p>
        </w:tc>
      </w:tr>
      <w:tr w:rsidR="00972D7A" w:rsidRPr="00FE23E2" w14:paraId="2AA1AC1B" w14:textId="77777777" w:rsidTr="00414F4E">
        <w:trPr>
          <w:jc w:val="center"/>
        </w:trPr>
        <w:tc>
          <w:tcPr>
            <w:tcW w:w="1242" w:type="dxa"/>
          </w:tcPr>
          <w:p w14:paraId="36918C30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08BBE089" w14:textId="77777777" w:rsidR="00972D7A" w:rsidRPr="00FE23E2" w:rsidRDefault="00972D7A" w:rsidP="00414F4E">
            <w:pPr>
              <w:jc w:val="center"/>
            </w:pPr>
            <w:r>
              <w:t>+1</w:t>
            </w:r>
          </w:p>
        </w:tc>
      </w:tr>
      <w:tr w:rsidR="00972D7A" w:rsidRPr="00FE23E2" w14:paraId="3B9DF974" w14:textId="77777777" w:rsidTr="00414F4E">
        <w:trPr>
          <w:jc w:val="center"/>
        </w:trPr>
        <w:tc>
          <w:tcPr>
            <w:tcW w:w="1242" w:type="dxa"/>
          </w:tcPr>
          <w:p w14:paraId="17545477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193905BE" w14:textId="77777777" w:rsidR="00972D7A" w:rsidRPr="00FE23E2" w:rsidRDefault="00972D7A" w:rsidP="00414F4E">
            <w:pPr>
              <w:jc w:val="center"/>
            </w:pPr>
            <w:r>
              <w:t>+1</w:t>
            </w:r>
          </w:p>
        </w:tc>
      </w:tr>
      <w:tr w:rsidR="001B71FC" w:rsidRPr="00FE23E2" w14:paraId="2CB64427" w14:textId="77777777" w:rsidTr="00414F4E">
        <w:trPr>
          <w:jc w:val="center"/>
        </w:trPr>
        <w:tc>
          <w:tcPr>
            <w:tcW w:w="1242" w:type="dxa"/>
          </w:tcPr>
          <w:p w14:paraId="3677B028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28ADC048" w14:textId="77777777" w:rsidR="001B71FC" w:rsidRPr="00FE23E2" w:rsidRDefault="008E3305" w:rsidP="00414F4E">
            <w:pPr>
              <w:jc w:val="center"/>
            </w:pPr>
            <w:r>
              <w:t>+</w:t>
            </w:r>
            <w:r w:rsidR="006B2B21">
              <w:t>1</w:t>
            </w:r>
          </w:p>
        </w:tc>
      </w:tr>
    </w:tbl>
    <w:p w14:paraId="19584168" w14:textId="77777777" w:rsidR="000818AA" w:rsidRDefault="000818AA" w:rsidP="008A1EF1">
      <w:pPr>
        <w:rPr>
          <w:b/>
          <w:lang w:val="ro-RO"/>
        </w:rPr>
      </w:pPr>
    </w:p>
    <w:p w14:paraId="69D1FF0E" w14:textId="77777777" w:rsidR="009B477D" w:rsidRPr="00414F4E" w:rsidRDefault="009B477D" w:rsidP="009B477D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3832B8D8" w14:textId="77777777" w:rsidR="009B477D" w:rsidRPr="00414F4E" w:rsidRDefault="009B477D" w:rsidP="009B477D">
      <w:pPr>
        <w:rPr>
          <w:i/>
          <w:lang w:val="ro-RO"/>
        </w:rPr>
      </w:pPr>
    </w:p>
    <w:p w14:paraId="0CE9FA82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073BFE02" w14:textId="77777777" w:rsidR="000818AA" w:rsidRDefault="000818AA" w:rsidP="000818AA">
      <w:pPr>
        <w:jc w:val="both"/>
        <w:rPr>
          <w:lang w:val="ro-RO"/>
        </w:rPr>
      </w:pPr>
      <w:r>
        <w:rPr>
          <w:i/>
          <w:lang w:val="ro-RO"/>
        </w:rPr>
        <w:t>A</w:t>
      </w:r>
      <w:r w:rsidRPr="00994B62">
        <w:rPr>
          <w:i/>
          <w:lang w:val="ro-RO"/>
        </w:rPr>
        <w:t>șa cum sunt prezenta</w:t>
      </w:r>
      <w:r>
        <w:rPr>
          <w:i/>
          <w:lang w:val="ro-RO"/>
        </w:rPr>
        <w:t>te datele de către INS, v</w:t>
      </w:r>
      <w:r>
        <w:rPr>
          <w:lang w:val="ro-RO"/>
        </w:rPr>
        <w:t>alorile acestui indicator sunt subscrise indicatorului aferent secțiunii „</w:t>
      </w:r>
      <w:r w:rsidRPr="00B76D21">
        <w:rPr>
          <w:lang w:val="ro-RO"/>
        </w:rPr>
        <w:t>Tranzacții imobiliare, închirieri și activități de servicii prestate în principal întreprinderilor (activități profesionale, științifice și tehnice, activități de servicii administrative și activități de servicii suport)</w:t>
      </w:r>
      <w:r>
        <w:rPr>
          <w:lang w:val="ro-RO"/>
        </w:rPr>
        <w:t>”.</w:t>
      </w:r>
    </w:p>
    <w:p w14:paraId="238C4FB8" w14:textId="77777777" w:rsidR="00521DAD" w:rsidRPr="001A0D61" w:rsidRDefault="00521DAD" w:rsidP="00521DAD">
      <w:pPr>
        <w:spacing w:after="0"/>
        <w:jc w:val="both"/>
        <w:rPr>
          <w:lang w:val="ro-RO"/>
        </w:rPr>
      </w:pPr>
    </w:p>
    <w:p w14:paraId="58DB1A23" w14:textId="77777777" w:rsidR="009B477D" w:rsidRPr="00521DAD" w:rsidRDefault="009B477D" w:rsidP="00521DA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688697D0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-1,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preponderent negativă pe perioada analizată</w:t>
      </w:r>
    </w:p>
    <w:p w14:paraId="0E7B045F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</w:t>
      </w:r>
      <w:r w:rsidR="000E08D0">
        <w:rPr>
          <w:lang w:val="ro-RO"/>
        </w:rPr>
        <w:t>constantă</w:t>
      </w:r>
      <w:r w:rsidR="00B01270">
        <w:rPr>
          <w:lang w:val="ro-RO"/>
        </w:rPr>
        <w:t xml:space="preserve"> (variație de +/- 5% în 2018 față de valoarea din 2014) pe perioada analizată)</w:t>
      </w:r>
    </w:p>
    <w:p w14:paraId="20636304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indicator</w:t>
      </w:r>
      <w:r w:rsidR="00B01270">
        <w:rPr>
          <w:lang w:val="ro-RO"/>
        </w:rPr>
        <w:t>ului</w:t>
      </w:r>
      <w:r>
        <w:rPr>
          <w:lang w:val="ro-RO"/>
        </w:rPr>
        <w:t xml:space="preserve"> este preponderent pozitivă pe perioada analizată</w:t>
      </w:r>
    </w:p>
    <w:p w14:paraId="1FDA5444" w14:textId="77777777" w:rsidR="009B309C" w:rsidRDefault="009B309C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2216F9" w:rsidRPr="00FE23E2" w14:paraId="6EA8CB73" w14:textId="77777777" w:rsidTr="00414F4E">
        <w:trPr>
          <w:jc w:val="center"/>
        </w:trPr>
        <w:tc>
          <w:tcPr>
            <w:tcW w:w="1242" w:type="dxa"/>
          </w:tcPr>
          <w:p w14:paraId="15DF76F1" w14:textId="77777777" w:rsidR="002216F9" w:rsidRPr="00FE23E2" w:rsidRDefault="002216F9" w:rsidP="002216F9"/>
        </w:tc>
        <w:tc>
          <w:tcPr>
            <w:tcW w:w="3969" w:type="dxa"/>
          </w:tcPr>
          <w:p w14:paraId="38E2C4E8" w14:textId="77777777" w:rsidR="002216F9" w:rsidRPr="00FE23E2" w:rsidRDefault="002216F9" w:rsidP="00414F4E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capacitate de dezvoltare (ICD)</w:t>
            </w:r>
          </w:p>
        </w:tc>
      </w:tr>
      <w:tr w:rsidR="002216F9" w:rsidRPr="00FE23E2" w14:paraId="61A98C07" w14:textId="77777777" w:rsidTr="00414F4E">
        <w:trPr>
          <w:jc w:val="center"/>
        </w:trPr>
        <w:tc>
          <w:tcPr>
            <w:tcW w:w="1242" w:type="dxa"/>
          </w:tcPr>
          <w:p w14:paraId="5C91EC71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65289A05" w14:textId="77777777" w:rsidR="002216F9" w:rsidRPr="00FE23E2" w:rsidRDefault="000818AA" w:rsidP="00414F4E">
            <w:pPr>
              <w:jc w:val="center"/>
            </w:pPr>
            <w:r>
              <w:t>Nu se poate calcula</w:t>
            </w:r>
          </w:p>
        </w:tc>
      </w:tr>
      <w:tr w:rsidR="002216F9" w:rsidRPr="00FE23E2" w14:paraId="3F8DC6E5" w14:textId="77777777" w:rsidTr="00414F4E">
        <w:trPr>
          <w:jc w:val="center"/>
        </w:trPr>
        <w:tc>
          <w:tcPr>
            <w:tcW w:w="1242" w:type="dxa"/>
          </w:tcPr>
          <w:p w14:paraId="406DDD0F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51C64D3C" w14:textId="77777777" w:rsidR="002216F9" w:rsidRPr="00FE23E2" w:rsidRDefault="000818AA" w:rsidP="00414F4E">
            <w:pPr>
              <w:jc w:val="center"/>
            </w:pPr>
            <w:r>
              <w:t>Nu se poate calcula</w:t>
            </w:r>
          </w:p>
        </w:tc>
      </w:tr>
      <w:tr w:rsidR="002216F9" w:rsidRPr="00FE23E2" w14:paraId="4C89EC6C" w14:textId="77777777" w:rsidTr="00414F4E">
        <w:trPr>
          <w:jc w:val="center"/>
        </w:trPr>
        <w:tc>
          <w:tcPr>
            <w:tcW w:w="1242" w:type="dxa"/>
          </w:tcPr>
          <w:p w14:paraId="3D141FB3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4810EE11" w14:textId="77777777" w:rsidR="002216F9" w:rsidRPr="00FE23E2" w:rsidRDefault="000818AA" w:rsidP="00414F4E">
            <w:pPr>
              <w:jc w:val="center"/>
            </w:pPr>
            <w:r>
              <w:t>Nu se poate calcula</w:t>
            </w:r>
          </w:p>
        </w:tc>
      </w:tr>
      <w:tr w:rsidR="002216F9" w:rsidRPr="00FE23E2" w14:paraId="62564415" w14:textId="77777777" w:rsidTr="00414F4E">
        <w:trPr>
          <w:jc w:val="center"/>
        </w:trPr>
        <w:tc>
          <w:tcPr>
            <w:tcW w:w="1242" w:type="dxa"/>
          </w:tcPr>
          <w:p w14:paraId="623FDACD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46B9D612" w14:textId="77777777" w:rsidR="002216F9" w:rsidRPr="00FE23E2" w:rsidRDefault="000818AA" w:rsidP="00414F4E">
            <w:pPr>
              <w:jc w:val="center"/>
            </w:pPr>
            <w:r>
              <w:t>Nu se poate calcula</w:t>
            </w:r>
          </w:p>
        </w:tc>
      </w:tr>
      <w:tr w:rsidR="002216F9" w:rsidRPr="00FE23E2" w14:paraId="70E12676" w14:textId="77777777" w:rsidTr="00414F4E">
        <w:trPr>
          <w:jc w:val="center"/>
        </w:trPr>
        <w:tc>
          <w:tcPr>
            <w:tcW w:w="1242" w:type="dxa"/>
          </w:tcPr>
          <w:p w14:paraId="227EC7C7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74C2D137" w14:textId="77777777" w:rsidR="002216F9" w:rsidRPr="00FE23E2" w:rsidRDefault="000818AA" w:rsidP="00414F4E">
            <w:pPr>
              <w:jc w:val="center"/>
            </w:pPr>
            <w:r>
              <w:t>Nu se poate calcula</w:t>
            </w:r>
          </w:p>
        </w:tc>
      </w:tr>
    </w:tbl>
    <w:p w14:paraId="088D63E6" w14:textId="77777777" w:rsidR="0005744B" w:rsidRDefault="0005744B" w:rsidP="009B309C">
      <w:pPr>
        <w:spacing w:after="0"/>
        <w:rPr>
          <w:lang w:val="ro-RO"/>
        </w:rPr>
      </w:pPr>
    </w:p>
    <w:p w14:paraId="7047EE9D" w14:textId="13928A95" w:rsidR="00305333" w:rsidRPr="00414F4E" w:rsidRDefault="00305333" w:rsidP="00414F4E">
      <w:pPr>
        <w:jc w:val="both"/>
        <w:rPr>
          <w:i/>
          <w:lang w:val="ro-RO"/>
        </w:rPr>
      </w:pPr>
      <w:r>
        <w:rPr>
          <w:lang w:val="ro-RO"/>
        </w:rPr>
        <w:t>Având în vedere faptul că valorile cumulate, așa cum au fost prezentate de INS , înregistrează creșteri  ale investițiilor brute de peste 20% pentru toate județele, vom considera că investițiile brute în unitățile locale active în domeniul activităților profesionale, științifice și tehnice, a fost cel puțin constantă.</w:t>
      </w:r>
    </w:p>
    <w:p w14:paraId="1299E2B7" w14:textId="77777777" w:rsidR="002E7548" w:rsidRPr="00414F4E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5" w:name="_Toc426633842"/>
      <w:r w:rsidRPr="00414F4E">
        <w:rPr>
          <w:rFonts w:asciiTheme="minorHAnsi" w:hAnsiTheme="minorHAnsi"/>
          <w:color w:val="auto"/>
          <w:sz w:val="24"/>
          <w:szCs w:val="24"/>
          <w:lang w:val="ro-RO"/>
        </w:rPr>
        <w:t>III. Evaluarea competitivității</w:t>
      </w:r>
      <w:bookmarkEnd w:id="5"/>
      <w:r w:rsidRPr="00414F4E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349B4CB0" w14:textId="77777777" w:rsidR="002C1038" w:rsidRPr="00414F4E" w:rsidRDefault="002E7548" w:rsidP="00F52B28">
      <w:pPr>
        <w:pStyle w:val="Heading3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2C1038" w14:paraId="1CF608B0" w14:textId="77777777" w:rsidTr="00414F4E">
        <w:trPr>
          <w:jc w:val="center"/>
        </w:trPr>
        <w:tc>
          <w:tcPr>
            <w:tcW w:w="0" w:type="auto"/>
          </w:tcPr>
          <w:p w14:paraId="44D9DD58" w14:textId="77777777" w:rsidR="002C1038" w:rsidRDefault="002C1038" w:rsidP="002C1038"/>
        </w:tc>
        <w:tc>
          <w:tcPr>
            <w:tcW w:w="0" w:type="auto"/>
            <w:shd w:val="clear" w:color="auto" w:fill="D9D9D9" w:themeFill="background1" w:themeFillShade="D9"/>
          </w:tcPr>
          <w:p w14:paraId="750D57E6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BF21814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192851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D099F2C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52C3B91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mare</w:t>
            </w:r>
          </w:p>
        </w:tc>
      </w:tr>
      <w:tr w:rsidR="002C1038" w14:paraId="466DCEEE" w14:textId="77777777" w:rsidTr="00414F4E">
        <w:trPr>
          <w:jc w:val="center"/>
        </w:trPr>
        <w:tc>
          <w:tcPr>
            <w:tcW w:w="0" w:type="auto"/>
          </w:tcPr>
          <w:p w14:paraId="25B807B4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Dolj</w:t>
            </w:r>
          </w:p>
        </w:tc>
        <w:tc>
          <w:tcPr>
            <w:tcW w:w="0" w:type="auto"/>
          </w:tcPr>
          <w:p w14:paraId="200C4DF9" w14:textId="77777777" w:rsidR="002C1038" w:rsidRDefault="002C1038" w:rsidP="002C1038"/>
        </w:tc>
        <w:tc>
          <w:tcPr>
            <w:tcW w:w="0" w:type="auto"/>
          </w:tcPr>
          <w:p w14:paraId="13180B2C" w14:textId="77777777" w:rsidR="002C1038" w:rsidRDefault="002C1038" w:rsidP="002C1038"/>
        </w:tc>
        <w:tc>
          <w:tcPr>
            <w:tcW w:w="0" w:type="auto"/>
          </w:tcPr>
          <w:p w14:paraId="1C7155ED" w14:textId="77777777" w:rsidR="002C1038" w:rsidRDefault="002C1038" w:rsidP="002C1038"/>
        </w:tc>
        <w:tc>
          <w:tcPr>
            <w:tcW w:w="0" w:type="auto"/>
          </w:tcPr>
          <w:p w14:paraId="42FA2EC1" w14:textId="77777777" w:rsidR="002C1038" w:rsidRDefault="00305333" w:rsidP="002C1038">
            <w:r>
              <w:t>2</w:t>
            </w:r>
          </w:p>
        </w:tc>
        <w:tc>
          <w:tcPr>
            <w:tcW w:w="0" w:type="auto"/>
          </w:tcPr>
          <w:p w14:paraId="12E06ACC" w14:textId="77777777" w:rsidR="002C1038" w:rsidRDefault="002C1038" w:rsidP="002C1038"/>
        </w:tc>
      </w:tr>
      <w:tr w:rsidR="002C1038" w14:paraId="1529E08C" w14:textId="77777777" w:rsidTr="00414F4E">
        <w:trPr>
          <w:jc w:val="center"/>
        </w:trPr>
        <w:tc>
          <w:tcPr>
            <w:tcW w:w="0" w:type="auto"/>
          </w:tcPr>
          <w:p w14:paraId="7DA84A7D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Gorj</w:t>
            </w:r>
          </w:p>
        </w:tc>
        <w:tc>
          <w:tcPr>
            <w:tcW w:w="0" w:type="auto"/>
          </w:tcPr>
          <w:p w14:paraId="3C3E88EF" w14:textId="77777777" w:rsidR="002C1038" w:rsidRDefault="002C1038" w:rsidP="002C1038"/>
        </w:tc>
        <w:tc>
          <w:tcPr>
            <w:tcW w:w="0" w:type="auto"/>
          </w:tcPr>
          <w:p w14:paraId="4618057A" w14:textId="77777777" w:rsidR="002C1038" w:rsidRDefault="002C1038" w:rsidP="002C1038"/>
        </w:tc>
        <w:tc>
          <w:tcPr>
            <w:tcW w:w="0" w:type="auto"/>
          </w:tcPr>
          <w:p w14:paraId="2296EC31" w14:textId="77777777" w:rsidR="002C1038" w:rsidRDefault="002C1038" w:rsidP="002C1038"/>
        </w:tc>
        <w:tc>
          <w:tcPr>
            <w:tcW w:w="0" w:type="auto"/>
          </w:tcPr>
          <w:p w14:paraId="12EFE999" w14:textId="77777777" w:rsidR="002C1038" w:rsidRDefault="00305333" w:rsidP="002C1038">
            <w:r>
              <w:t>2</w:t>
            </w:r>
          </w:p>
        </w:tc>
        <w:tc>
          <w:tcPr>
            <w:tcW w:w="0" w:type="auto"/>
          </w:tcPr>
          <w:p w14:paraId="18E1453C" w14:textId="77777777" w:rsidR="002C1038" w:rsidRDefault="002C1038" w:rsidP="002C1038"/>
        </w:tc>
      </w:tr>
      <w:tr w:rsidR="002C1038" w14:paraId="181E9E1D" w14:textId="77777777" w:rsidTr="00414F4E">
        <w:trPr>
          <w:jc w:val="center"/>
        </w:trPr>
        <w:tc>
          <w:tcPr>
            <w:tcW w:w="0" w:type="auto"/>
          </w:tcPr>
          <w:p w14:paraId="029814DC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1F64DFAA" w14:textId="77777777" w:rsidR="002C1038" w:rsidRDefault="002C1038" w:rsidP="002C1038"/>
        </w:tc>
        <w:tc>
          <w:tcPr>
            <w:tcW w:w="0" w:type="auto"/>
          </w:tcPr>
          <w:p w14:paraId="7BE548E2" w14:textId="77777777" w:rsidR="002C1038" w:rsidRDefault="002C1038" w:rsidP="002C1038"/>
        </w:tc>
        <w:tc>
          <w:tcPr>
            <w:tcW w:w="0" w:type="auto"/>
          </w:tcPr>
          <w:p w14:paraId="262A0BED" w14:textId="77777777" w:rsidR="002C1038" w:rsidRDefault="002C1038" w:rsidP="002C1038"/>
        </w:tc>
        <w:tc>
          <w:tcPr>
            <w:tcW w:w="0" w:type="auto"/>
          </w:tcPr>
          <w:p w14:paraId="36184676" w14:textId="77777777" w:rsidR="002C1038" w:rsidRDefault="00305333" w:rsidP="002C1038">
            <w:r>
              <w:t>1</w:t>
            </w:r>
          </w:p>
        </w:tc>
        <w:tc>
          <w:tcPr>
            <w:tcW w:w="0" w:type="auto"/>
          </w:tcPr>
          <w:p w14:paraId="5C53DBA8" w14:textId="77777777" w:rsidR="002C1038" w:rsidRDefault="002C1038" w:rsidP="002C1038"/>
        </w:tc>
      </w:tr>
      <w:tr w:rsidR="002C1038" w14:paraId="2BEE973E" w14:textId="77777777" w:rsidTr="00414F4E">
        <w:trPr>
          <w:jc w:val="center"/>
        </w:trPr>
        <w:tc>
          <w:tcPr>
            <w:tcW w:w="0" w:type="auto"/>
          </w:tcPr>
          <w:p w14:paraId="69A48F75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Olt</w:t>
            </w:r>
          </w:p>
        </w:tc>
        <w:tc>
          <w:tcPr>
            <w:tcW w:w="0" w:type="auto"/>
          </w:tcPr>
          <w:p w14:paraId="69205BEF" w14:textId="77777777" w:rsidR="002C1038" w:rsidRDefault="002C1038" w:rsidP="002C1038"/>
        </w:tc>
        <w:tc>
          <w:tcPr>
            <w:tcW w:w="0" w:type="auto"/>
          </w:tcPr>
          <w:p w14:paraId="1973D743" w14:textId="77777777" w:rsidR="002C1038" w:rsidRDefault="002C1038" w:rsidP="002C1038"/>
        </w:tc>
        <w:tc>
          <w:tcPr>
            <w:tcW w:w="0" w:type="auto"/>
          </w:tcPr>
          <w:p w14:paraId="0C15ED59" w14:textId="77777777" w:rsidR="002C1038" w:rsidRDefault="002C1038" w:rsidP="002C1038"/>
        </w:tc>
        <w:tc>
          <w:tcPr>
            <w:tcW w:w="0" w:type="auto"/>
          </w:tcPr>
          <w:p w14:paraId="403F382A" w14:textId="77777777" w:rsidR="002C1038" w:rsidRDefault="00305333" w:rsidP="002C1038">
            <w:r>
              <w:t>2</w:t>
            </w:r>
          </w:p>
        </w:tc>
        <w:tc>
          <w:tcPr>
            <w:tcW w:w="0" w:type="auto"/>
          </w:tcPr>
          <w:p w14:paraId="545A6C03" w14:textId="77777777" w:rsidR="002C1038" w:rsidRDefault="002C1038" w:rsidP="002C1038"/>
        </w:tc>
      </w:tr>
      <w:tr w:rsidR="002C1038" w14:paraId="2674DF3E" w14:textId="77777777" w:rsidTr="00414F4E">
        <w:trPr>
          <w:jc w:val="center"/>
        </w:trPr>
        <w:tc>
          <w:tcPr>
            <w:tcW w:w="0" w:type="auto"/>
          </w:tcPr>
          <w:p w14:paraId="7B2CEB6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0550C6DD" w14:textId="77777777" w:rsidR="002C1038" w:rsidRDefault="002C1038" w:rsidP="002C1038"/>
        </w:tc>
        <w:tc>
          <w:tcPr>
            <w:tcW w:w="0" w:type="auto"/>
          </w:tcPr>
          <w:p w14:paraId="06E9AEFB" w14:textId="77777777" w:rsidR="002C1038" w:rsidRDefault="002C1038" w:rsidP="002C1038"/>
        </w:tc>
        <w:tc>
          <w:tcPr>
            <w:tcW w:w="0" w:type="auto"/>
          </w:tcPr>
          <w:p w14:paraId="4DEA8A7B" w14:textId="77777777" w:rsidR="002C1038" w:rsidRDefault="002C1038" w:rsidP="002C1038"/>
        </w:tc>
        <w:tc>
          <w:tcPr>
            <w:tcW w:w="0" w:type="auto"/>
          </w:tcPr>
          <w:p w14:paraId="39CF6C79" w14:textId="77777777" w:rsidR="002C1038" w:rsidRDefault="00305333" w:rsidP="002C1038">
            <w:r>
              <w:t>2</w:t>
            </w:r>
          </w:p>
        </w:tc>
        <w:tc>
          <w:tcPr>
            <w:tcW w:w="0" w:type="auto"/>
          </w:tcPr>
          <w:p w14:paraId="658124FD" w14:textId="77777777" w:rsidR="002C1038" w:rsidRDefault="002C1038" w:rsidP="002C1038"/>
        </w:tc>
      </w:tr>
      <w:tr w:rsidR="002C1038" w14:paraId="08DD63B6" w14:textId="77777777" w:rsidTr="00414F4E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6CA5257D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69C0FB1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7C12C6B3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775DB337" w14:textId="77777777" w:rsidR="002C1038" w:rsidRPr="0001469B" w:rsidRDefault="002C1038" w:rsidP="002C1038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0B13E4A" w14:textId="77777777" w:rsidR="002C1038" w:rsidRPr="002C1038" w:rsidRDefault="00305333" w:rsidP="002C1038">
            <w:pPr>
              <w:rPr>
                <w:b/>
              </w:rPr>
            </w:pPr>
            <w:r>
              <w:rPr>
                <w:b/>
              </w:rPr>
              <w:t>1,8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AF79B9" w14:textId="77777777" w:rsidR="002C1038" w:rsidRPr="002C1038" w:rsidRDefault="002C1038" w:rsidP="002C1038">
            <w:pPr>
              <w:rPr>
                <w:b/>
              </w:rPr>
            </w:pPr>
          </w:p>
        </w:tc>
      </w:tr>
    </w:tbl>
    <w:p w14:paraId="3046E4C1" w14:textId="77777777" w:rsidR="002E7548" w:rsidRDefault="002E7548" w:rsidP="002E7548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2AC29D53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071A517F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17B52E89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 (0): dacă IP + IVA + ICD = 0</w:t>
      </w:r>
    </w:p>
    <w:p w14:paraId="1CC6F67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 (+1): dacă IP + IVA + ICD = +1 sau +2</w:t>
      </w:r>
    </w:p>
    <w:p w14:paraId="17EB0682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2E656EB0" w14:textId="77777777" w:rsidR="002E7548" w:rsidRDefault="002E7548" w:rsidP="002E7548">
      <w:pPr>
        <w:spacing w:after="0"/>
        <w:rPr>
          <w:lang w:val="ro-RO"/>
        </w:rPr>
      </w:pPr>
    </w:p>
    <w:p w14:paraId="04541807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305333">
        <w:rPr>
          <w:b/>
          <w:lang w:val="ro-RO"/>
        </w:rPr>
        <w:t>1,8</w:t>
      </w:r>
      <w:r w:rsidRPr="008B470B">
        <w:rPr>
          <w:rStyle w:val="FootnoteReference"/>
          <w:lang w:val="ro-RO"/>
        </w:rPr>
        <w:footnoteReference w:id="1"/>
      </w:r>
    </w:p>
    <w:p w14:paraId="292A7FF6" w14:textId="77777777" w:rsidR="008B470B" w:rsidRDefault="008B470B" w:rsidP="002E7548">
      <w:pPr>
        <w:spacing w:after="0"/>
        <w:rPr>
          <w:lang w:val="ro-RO"/>
        </w:rPr>
      </w:pPr>
    </w:p>
    <w:p w14:paraId="5E7BDBC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50AB5236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577DB131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0C037AE6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7C8E71B6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7FAD611A" w14:textId="77777777" w:rsidR="002E7548" w:rsidRDefault="002E7548" w:rsidP="002E7548">
      <w:pPr>
        <w:spacing w:after="0"/>
        <w:rPr>
          <w:lang w:val="ro-RO"/>
        </w:rPr>
      </w:pPr>
    </w:p>
    <w:p w14:paraId="39732ABE" w14:textId="77777777" w:rsidR="008B470B" w:rsidRPr="00414F4E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>III.2. Potențialul competitiv (PC)</w:t>
      </w:r>
    </w:p>
    <w:p w14:paraId="123B7E16" w14:textId="77777777" w:rsidR="008B470B" w:rsidRPr="00414F4E" w:rsidRDefault="008B470B" w:rsidP="008B470B">
      <w:pPr>
        <w:spacing w:after="0"/>
        <w:rPr>
          <w:lang w:val="ro-RO"/>
        </w:rPr>
      </w:pPr>
    </w:p>
    <w:p w14:paraId="0F60DB46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11C8D8A3" w14:textId="77777777" w:rsidR="008B470B" w:rsidRPr="007838E6" w:rsidRDefault="00305333" w:rsidP="008B470B">
      <w:pPr>
        <w:rPr>
          <w:lang w:val="ro-RO"/>
        </w:rPr>
      </w:pPr>
      <w:r>
        <w:rPr>
          <w:lang w:val="ro-RO"/>
        </w:rPr>
        <w:t>X</w:t>
      </w:r>
      <w:r w:rsidR="00B2364F">
        <w:rPr>
          <w:lang w:val="ro-RO"/>
        </w:rPr>
        <w:t xml:space="preserve"> </w:t>
      </w:r>
      <w:r w:rsidR="008B470B" w:rsidRPr="007838E6">
        <w:rPr>
          <w:lang w:val="ro-RO"/>
        </w:rPr>
        <w:t xml:space="preserve">DA;  </w:t>
      </w:r>
      <w:r w:rsidRPr="007838E6">
        <w:rPr>
          <w:lang w:val="ro-RO"/>
        </w:rPr>
        <w:sym w:font="Wingdings" w:char="F06F"/>
      </w:r>
      <w:r w:rsidR="004C03A2">
        <w:rPr>
          <w:lang w:val="ro-RO"/>
        </w:rPr>
        <w:t xml:space="preserve"> </w:t>
      </w:r>
      <w:r w:rsidR="00FC3741">
        <w:rPr>
          <w:lang w:val="ro-RO"/>
        </w:rPr>
        <w:t xml:space="preserve">NU;  </w:t>
      </w:r>
      <w:r w:rsidR="005077D4" w:rsidRPr="007838E6"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 w:rsidRPr="007838E6">
        <w:rPr>
          <w:lang w:val="ro-RO"/>
        </w:rPr>
        <w:t>Nu există informații</w:t>
      </w:r>
    </w:p>
    <w:p w14:paraId="612B8E46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5EFE01F3" w14:textId="77777777" w:rsidR="008B470B" w:rsidRDefault="00305333" w:rsidP="008B470B">
      <w:pPr>
        <w:rPr>
          <w:lang w:val="ro-RO"/>
        </w:rPr>
      </w:pPr>
      <w:r>
        <w:rPr>
          <w:lang w:val="ro-RO"/>
        </w:rPr>
        <w:lastRenderedPageBreak/>
        <w:sym w:font="Wingdings" w:char="F06F"/>
      </w:r>
      <w:r w:rsidR="00B2364F">
        <w:rPr>
          <w:lang w:val="ro-RO"/>
        </w:rPr>
        <w:t xml:space="preserve"> </w:t>
      </w:r>
      <w:r w:rsidR="0001469B">
        <w:rPr>
          <w:lang w:val="ro-RO"/>
        </w:rPr>
        <w:t xml:space="preserve"> </w:t>
      </w:r>
      <w:r w:rsidR="008B470B">
        <w:rPr>
          <w:lang w:val="ro-RO"/>
        </w:rPr>
        <w:t xml:space="preserve">La nivel național;  </w:t>
      </w:r>
      <w:r>
        <w:rPr>
          <w:lang w:val="ro-RO"/>
        </w:rPr>
        <w:t>X</w:t>
      </w:r>
      <w:r w:rsidR="008B470B">
        <w:rPr>
          <w:lang w:val="ro-RO"/>
        </w:rPr>
        <w:t xml:space="preserve"> La nivel internațional;  </w:t>
      </w:r>
      <w:r w:rsidR="008B470B">
        <w:rPr>
          <w:lang w:val="ro-RO"/>
        </w:rPr>
        <w:sym w:font="Wingdings" w:char="F06F"/>
      </w:r>
      <w:r w:rsidR="008B470B">
        <w:rPr>
          <w:lang w:val="ro-RO"/>
        </w:rPr>
        <w:t xml:space="preserve"> Nu există informații</w:t>
      </w:r>
    </w:p>
    <w:p w14:paraId="519D9E0B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="00305333">
        <w:rPr>
          <w:b/>
          <w:lang w:val="ro-RO"/>
        </w:rPr>
        <w:t xml:space="preserve"> Potențialul competitiv = +1</w:t>
      </w:r>
    </w:p>
    <w:p w14:paraId="26C4F2E0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6CA63DE9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40A1F8DF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20D56C23" w14:textId="77777777" w:rsidR="00775E5D" w:rsidRDefault="00775E5D" w:rsidP="00221DD2">
      <w:pPr>
        <w:pStyle w:val="Heading3"/>
        <w:spacing w:before="0"/>
        <w:rPr>
          <w:rFonts w:asciiTheme="minorHAnsi" w:hAnsiTheme="minorHAnsi"/>
          <w:color w:val="FF0000"/>
          <w:lang w:val="ro-RO"/>
        </w:rPr>
      </w:pPr>
    </w:p>
    <w:p w14:paraId="36A24E7C" w14:textId="77777777" w:rsidR="00221DD2" w:rsidRPr="00EA2856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EA2856">
        <w:rPr>
          <w:rFonts w:asciiTheme="minorHAnsi" w:hAnsiTheme="minorHAnsi"/>
          <w:color w:val="auto"/>
          <w:lang w:val="ro-RO"/>
        </w:rPr>
        <w:t>III.3. Potențialul inovativ  (PI)</w:t>
      </w:r>
    </w:p>
    <w:p w14:paraId="0BA9C7BD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0B60453A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074C71F4" w14:textId="77777777" w:rsidR="00221DD2" w:rsidRPr="001F3418" w:rsidRDefault="00221DD2" w:rsidP="00221DD2">
      <w:pPr>
        <w:spacing w:after="0"/>
        <w:rPr>
          <w:lang w:val="ro-RO"/>
        </w:rPr>
      </w:pPr>
      <w:r w:rsidRPr="001F3418">
        <w:rPr>
          <w:lang w:val="ro-RO"/>
        </w:rPr>
        <w:t>0, dacă există doar institute de cercetare sau doar companii care activează în domeniu și care derulează activități CDI</w:t>
      </w:r>
    </w:p>
    <w:p w14:paraId="1ABC53BE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0A95DD9B" w14:textId="5858DAA1" w:rsidR="00305333" w:rsidRDefault="00221DD2" w:rsidP="00414F4E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B2364F">
        <w:rPr>
          <w:b/>
          <w:i/>
          <w:lang w:val="ro-RO"/>
        </w:rPr>
        <w:t>Concluzie:</w:t>
      </w:r>
      <w:r w:rsidRPr="00B2364F">
        <w:rPr>
          <w:b/>
          <w:lang w:val="ro-RO"/>
        </w:rPr>
        <w:t xml:space="preserve"> Potențialul inovativ </w:t>
      </w:r>
      <w:r w:rsidR="005077D4" w:rsidRPr="00B2364F">
        <w:rPr>
          <w:b/>
          <w:lang w:val="ro-RO"/>
        </w:rPr>
        <w:t xml:space="preserve">= </w:t>
      </w:r>
      <w:r w:rsidR="00305333">
        <w:rPr>
          <w:b/>
          <w:lang w:val="ro-RO"/>
        </w:rPr>
        <w:t>+1</w:t>
      </w:r>
    </w:p>
    <w:p w14:paraId="63C83B29" w14:textId="77777777" w:rsidR="00414F4E" w:rsidRPr="00414F4E" w:rsidRDefault="00414F4E" w:rsidP="00414F4E"/>
    <w:p w14:paraId="32633849" w14:textId="77777777" w:rsidR="007838E6" w:rsidRPr="00414F4E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23730C1B" w14:textId="77777777" w:rsidR="007838E6" w:rsidRDefault="007838E6" w:rsidP="007838E6">
      <w:pPr>
        <w:spacing w:after="0"/>
        <w:rPr>
          <w:lang w:val="ro-RO"/>
        </w:rPr>
      </w:pPr>
    </w:p>
    <w:p w14:paraId="0FA43B82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2A8B9995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488FBB2D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4D0C8337" w14:textId="77777777" w:rsidR="007838E6" w:rsidRPr="00775E5D" w:rsidRDefault="007838E6" w:rsidP="00775E5D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5077D4">
        <w:rPr>
          <w:b/>
          <w:lang w:val="ro-RO"/>
        </w:rPr>
        <w:t xml:space="preserve">în economia locală/regională = </w:t>
      </w:r>
      <w:r w:rsidR="00305333">
        <w:rPr>
          <w:b/>
          <w:lang w:val="ro-RO"/>
        </w:rPr>
        <w:t>0</w:t>
      </w:r>
    </w:p>
    <w:p w14:paraId="7412B4F6" w14:textId="77777777" w:rsidR="007838E6" w:rsidRPr="00414F4E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414F4E">
        <w:rPr>
          <w:rFonts w:asciiTheme="minorHAnsi" w:hAnsiTheme="minorHAnsi"/>
          <w:color w:val="auto"/>
          <w:lang w:val="ro-RO"/>
        </w:rPr>
        <w:t>III.5. Concluzii privind caracterul competitiv al sectorului</w:t>
      </w:r>
    </w:p>
    <w:p w14:paraId="0CB5355C" w14:textId="77777777" w:rsidR="007838E6" w:rsidRPr="001A0D61" w:rsidRDefault="007838E6" w:rsidP="007838E6">
      <w:pPr>
        <w:spacing w:after="0"/>
        <w:rPr>
          <w:lang w:val="ro-RO"/>
        </w:rPr>
      </w:pPr>
    </w:p>
    <w:p w14:paraId="1ECCC4CB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30A66654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7AB08266" w14:textId="77777777" w:rsidR="00FC3741" w:rsidRDefault="00FC3741" w:rsidP="00775E5D">
      <w:pPr>
        <w:spacing w:after="0" w:line="240" w:lineRule="auto"/>
        <w:rPr>
          <w:lang w:val="ro-RO"/>
        </w:rPr>
      </w:pPr>
    </w:p>
    <w:p w14:paraId="608773BF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4770476B" w14:textId="77777777" w:rsidR="004C03A2" w:rsidRDefault="007838E6" w:rsidP="00775E5D">
      <w:pPr>
        <w:spacing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3970B654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340F81EB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51F7E033" w14:textId="77777777" w:rsidR="00B2364F" w:rsidRDefault="00B2364F" w:rsidP="00775E5D">
      <w:pPr>
        <w:spacing w:after="0" w:line="240" w:lineRule="auto"/>
        <w:rPr>
          <w:lang w:val="ro-RO"/>
        </w:rPr>
      </w:pPr>
    </w:p>
    <w:p w14:paraId="2D60D779" w14:textId="77777777" w:rsidR="007838E6" w:rsidRDefault="009161F1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p w14:paraId="773719B7" w14:textId="77777777" w:rsidR="00305333" w:rsidRDefault="00305333" w:rsidP="00305333">
      <w:pPr>
        <w:spacing w:after="0" w:line="240" w:lineRule="auto"/>
        <w:rPr>
          <w:b/>
          <w:lang w:val="ro-RO"/>
        </w:rPr>
      </w:pPr>
    </w:p>
    <w:p w14:paraId="17E27CBE" w14:textId="77777777" w:rsidR="00305333" w:rsidRDefault="00305333" w:rsidP="00305333">
      <w:pPr>
        <w:spacing w:after="0" w:line="240" w:lineRule="auto"/>
        <w:rPr>
          <w:b/>
          <w:lang w:val="ro-RO"/>
        </w:rPr>
      </w:pPr>
      <w:r w:rsidRPr="00FC3741">
        <w:rPr>
          <w:b/>
          <w:lang w:val="ro-RO"/>
        </w:rPr>
        <w:t>X =</w:t>
      </w:r>
      <w:r>
        <w:rPr>
          <w:b/>
          <w:lang w:val="ro-RO"/>
        </w:rPr>
        <w:t xml:space="preserve">3,8 – </w:t>
      </w:r>
      <w:r w:rsidRPr="00B2364F">
        <w:rPr>
          <w:b/>
          <w:lang w:val="ro-RO"/>
        </w:rPr>
        <w:t xml:space="preserve">Sectorul </w:t>
      </w:r>
      <w:r w:rsidRPr="00E35CA1">
        <w:rPr>
          <w:b/>
          <w:lang w:val="ro-RO"/>
        </w:rPr>
        <w:t>este competitiv</w:t>
      </w:r>
    </w:p>
    <w:p w14:paraId="66D830DB" w14:textId="77777777" w:rsidR="00B92B0D" w:rsidRDefault="00B92B0D" w:rsidP="00B92B0D">
      <w:pPr>
        <w:rPr>
          <w:lang w:val="ro-RO"/>
        </w:rPr>
      </w:pPr>
    </w:p>
    <w:p w14:paraId="0ED7255E" w14:textId="77777777" w:rsidR="00305333" w:rsidRPr="00305333" w:rsidRDefault="00305333" w:rsidP="00305333">
      <w:pPr>
        <w:rPr>
          <w:b/>
          <w:i/>
          <w:lang w:val="ro-RO"/>
        </w:rPr>
      </w:pPr>
      <w:r w:rsidRPr="00305333">
        <w:rPr>
          <w:b/>
          <w:i/>
          <w:lang w:val="ro-RO"/>
        </w:rPr>
        <w:t>Principalele domenii de cercetare ale instituțiilor care activează în sector:</w:t>
      </w:r>
    </w:p>
    <w:p w14:paraId="6EC13886" w14:textId="77777777" w:rsidR="00305333" w:rsidRPr="008F5A52" w:rsidRDefault="00305333" w:rsidP="00305333">
      <w:pPr>
        <w:pStyle w:val="ListParagraph"/>
        <w:numPr>
          <w:ilvl w:val="0"/>
          <w:numId w:val="21"/>
        </w:numPr>
        <w:rPr>
          <w:lang w:val="ro-RO"/>
        </w:rPr>
      </w:pPr>
      <w:r w:rsidRPr="008F5A52">
        <w:rPr>
          <w:lang w:val="ro-RO"/>
        </w:rPr>
        <w:lastRenderedPageBreak/>
        <w:t>Cercetare fundamentală, aplicativă și dezvoltare privind apa grea, procese criogenice de separare a izotopilor hidrogenului si gazelor rare, metode de analiză a apei grele și a tritiului, tehnologii de separare și purificare a gazelor</w:t>
      </w:r>
    </w:p>
    <w:p w14:paraId="05A2616C" w14:textId="77777777" w:rsidR="00305333" w:rsidRPr="008F5A52" w:rsidRDefault="00305333" w:rsidP="00305333">
      <w:pPr>
        <w:pStyle w:val="ListParagraph"/>
        <w:numPr>
          <w:ilvl w:val="0"/>
          <w:numId w:val="21"/>
        </w:numPr>
        <w:rPr>
          <w:lang w:val="ro-RO"/>
        </w:rPr>
      </w:pPr>
      <w:r w:rsidRPr="008F5A52">
        <w:rPr>
          <w:lang w:val="ro-RO"/>
        </w:rPr>
        <w:t>Proiectare și realizare echipamente și instalații de criogenie și vid înaintat.</w:t>
      </w:r>
    </w:p>
    <w:p w14:paraId="41801FB6" w14:textId="77777777" w:rsidR="00305333" w:rsidRPr="00305333" w:rsidRDefault="00305333" w:rsidP="00305333">
      <w:pPr>
        <w:rPr>
          <w:b/>
          <w:i/>
          <w:lang w:val="ro-RO"/>
        </w:rPr>
      </w:pPr>
      <w:r w:rsidRPr="00305333">
        <w:rPr>
          <w:b/>
          <w:i/>
          <w:lang w:val="ro-RO"/>
        </w:rPr>
        <w:t>Principalele activitati ale agenților economici care activează în domeniu:</w:t>
      </w:r>
    </w:p>
    <w:p w14:paraId="6B4D5AC9" w14:textId="77777777" w:rsidR="00305333" w:rsidRPr="008F5A52" w:rsidRDefault="00305333" w:rsidP="00305333">
      <w:pPr>
        <w:pStyle w:val="ListParagraph"/>
        <w:numPr>
          <w:ilvl w:val="0"/>
          <w:numId w:val="21"/>
        </w:numPr>
        <w:rPr>
          <w:rFonts w:ascii="Calibri" w:eastAsia="Times New Roman" w:hAnsi="Calibri" w:cs="Calibri"/>
          <w:color w:val="000000"/>
          <w:lang w:val="ro-RO" w:eastAsia="ro-RO"/>
        </w:rPr>
      </w:pPr>
      <w:r w:rsidRPr="008F5A52">
        <w:rPr>
          <w:rFonts w:ascii="Calibri" w:eastAsia="Times New Roman" w:hAnsi="Calibri" w:cs="Calibri"/>
          <w:color w:val="000000"/>
          <w:lang w:val="ro-RO" w:eastAsia="ro-RO"/>
        </w:rPr>
        <w:t xml:space="preserve">Cercetare- </w:t>
      </w:r>
      <w:r>
        <w:rPr>
          <w:rFonts w:ascii="Calibri" w:eastAsia="Times New Roman" w:hAnsi="Calibri" w:cs="Calibri"/>
          <w:color w:val="000000"/>
          <w:lang w:val="ro-RO" w:eastAsia="ro-RO"/>
        </w:rPr>
        <w:t>dezvoltare în alte științe naturale ș</w:t>
      </w:r>
      <w:r w:rsidRPr="008F5A52">
        <w:rPr>
          <w:rFonts w:ascii="Calibri" w:eastAsia="Times New Roman" w:hAnsi="Calibri" w:cs="Calibri"/>
          <w:color w:val="000000"/>
          <w:lang w:val="ro-RO" w:eastAsia="ro-RO"/>
        </w:rPr>
        <w:t>i inginerie - domeniul medical</w:t>
      </w:r>
    </w:p>
    <w:p w14:paraId="11A0D0C7" w14:textId="77777777" w:rsidR="00305333" w:rsidRPr="008F5A52" w:rsidRDefault="00305333" w:rsidP="00305333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color w:val="000000"/>
          <w:lang w:val="ro-RO" w:eastAsia="ro-RO"/>
        </w:rPr>
      </w:pPr>
      <w:r w:rsidRPr="008F5A52">
        <w:rPr>
          <w:rFonts w:ascii="Calibri" w:eastAsia="Times New Roman" w:hAnsi="Calibri" w:cs="Calibri"/>
          <w:color w:val="000000"/>
          <w:lang w:val="ro-RO" w:eastAsia="ro-RO"/>
        </w:rPr>
        <w:t>Cercetare-dezvoltare în biotehnologie</w:t>
      </w:r>
    </w:p>
    <w:p w14:paraId="61760A3A" w14:textId="77777777" w:rsidR="00305333" w:rsidRDefault="00305333" w:rsidP="00305333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color w:val="000000"/>
          <w:lang w:val="ro-RO" w:eastAsia="ro-RO"/>
        </w:rPr>
      </w:pPr>
      <w:r w:rsidRPr="008F5A52">
        <w:rPr>
          <w:rFonts w:ascii="Calibri" w:eastAsia="Times New Roman" w:hAnsi="Calibri" w:cs="Calibri"/>
          <w:color w:val="000000"/>
          <w:lang w:val="ro-RO" w:eastAsia="ro-RO"/>
        </w:rPr>
        <w:t>Cercetare dezvoltare pentr</w:t>
      </w:r>
      <w:r>
        <w:rPr>
          <w:rFonts w:ascii="Calibri" w:eastAsia="Times New Roman" w:hAnsi="Calibri" w:cs="Calibri"/>
          <w:color w:val="000000"/>
          <w:lang w:val="ro-RO" w:eastAsia="ro-RO"/>
        </w:rPr>
        <w:t>u inginerie, proiectare asistată</w:t>
      </w:r>
      <w:r w:rsidRPr="008F5A52">
        <w:rPr>
          <w:rFonts w:ascii="Calibri" w:eastAsia="Times New Roman" w:hAnsi="Calibri" w:cs="Calibri"/>
          <w:color w:val="000000"/>
          <w:lang w:val="ro-RO" w:eastAsia="ro-RO"/>
        </w:rPr>
        <w:t xml:space="preserve"> de calculator</w:t>
      </w:r>
    </w:p>
    <w:p w14:paraId="08734C28" w14:textId="77777777" w:rsidR="00305333" w:rsidRDefault="00305333" w:rsidP="00305333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color w:val="000000"/>
          <w:lang w:val="ro-RO" w:eastAsia="ro-RO"/>
        </w:rPr>
      </w:pPr>
      <w:r>
        <w:rPr>
          <w:rFonts w:ascii="Calibri" w:eastAsia="Times New Roman" w:hAnsi="Calibri" w:cs="Calibri"/>
          <w:color w:val="000000"/>
          <w:lang w:val="ro-RO" w:eastAsia="ro-RO"/>
        </w:rPr>
        <w:t>Activități de consultanță</w:t>
      </w:r>
      <w:r w:rsidRPr="008F5A52">
        <w:rPr>
          <w:rFonts w:ascii="Calibri" w:eastAsia="Times New Roman" w:hAnsi="Calibri" w:cs="Calibri"/>
          <w:color w:val="000000"/>
          <w:lang w:val="ro-RO" w:eastAsia="ro-RO"/>
        </w:rPr>
        <w:t xml:space="preserve"> pentru afaceri </w:t>
      </w:r>
      <w:r>
        <w:rPr>
          <w:rFonts w:ascii="Calibri" w:eastAsia="Times New Roman" w:hAnsi="Calibri" w:cs="Calibri"/>
          <w:color w:val="000000"/>
          <w:lang w:val="ro-RO" w:eastAsia="ro-RO"/>
        </w:rPr>
        <w:t>ș</w:t>
      </w:r>
      <w:r w:rsidRPr="008F5A52">
        <w:rPr>
          <w:rFonts w:ascii="Calibri" w:eastAsia="Times New Roman" w:hAnsi="Calibri" w:cs="Calibri"/>
          <w:color w:val="000000"/>
          <w:lang w:val="ro-RO" w:eastAsia="ro-RO"/>
        </w:rPr>
        <w:t>i management</w:t>
      </w:r>
    </w:p>
    <w:p w14:paraId="4A3D6263" w14:textId="77777777" w:rsidR="00305333" w:rsidRPr="008F5A52" w:rsidRDefault="00305333" w:rsidP="00305333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color w:val="000000"/>
          <w:lang w:val="ro-RO" w:eastAsia="ro-RO"/>
        </w:rPr>
      </w:pPr>
      <w:r>
        <w:rPr>
          <w:rFonts w:ascii="Calibri" w:eastAsia="Times New Roman" w:hAnsi="Calibri" w:cs="Calibri"/>
          <w:color w:val="000000"/>
          <w:lang w:val="ro-RO" w:eastAsia="ro-RO"/>
        </w:rPr>
        <w:t>Activităț</w:t>
      </w:r>
      <w:r w:rsidRPr="003260F2">
        <w:rPr>
          <w:rFonts w:ascii="Calibri" w:eastAsia="Times New Roman" w:hAnsi="Calibri" w:cs="Calibri"/>
          <w:color w:val="000000"/>
          <w:lang w:val="ro-RO" w:eastAsia="ro-RO"/>
        </w:rPr>
        <w:t>i legate de bazele de date</w:t>
      </w:r>
    </w:p>
    <w:p w14:paraId="2FF45139" w14:textId="77777777" w:rsidR="00305333" w:rsidRDefault="00305333" w:rsidP="00B92B0D">
      <w:pPr>
        <w:rPr>
          <w:lang w:val="ro-RO"/>
        </w:rPr>
      </w:pPr>
    </w:p>
    <w:sectPr w:rsidR="00305333" w:rsidSect="00414F4E">
      <w:headerReference w:type="default" r:id="rId13"/>
      <w:footerReference w:type="default" r:id="rId14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AAA8B" w14:textId="77777777" w:rsidR="00065764" w:rsidRDefault="00065764" w:rsidP="008B60FE">
      <w:pPr>
        <w:spacing w:after="0" w:line="240" w:lineRule="auto"/>
      </w:pPr>
      <w:r>
        <w:separator/>
      </w:r>
    </w:p>
  </w:endnote>
  <w:endnote w:type="continuationSeparator" w:id="0">
    <w:p w14:paraId="583E1506" w14:textId="77777777" w:rsidR="00065764" w:rsidRDefault="00065764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43F14A40" w14:textId="77777777" w:rsidR="00916AC6" w:rsidRDefault="00916AC6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1E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BA63A7" w14:textId="77777777" w:rsidR="00916AC6" w:rsidRDefault="00916A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F32DF" w14:textId="77777777" w:rsidR="00065764" w:rsidRDefault="00065764" w:rsidP="008B60FE">
      <w:pPr>
        <w:spacing w:after="0" w:line="240" w:lineRule="auto"/>
      </w:pPr>
      <w:r>
        <w:separator/>
      </w:r>
    </w:p>
  </w:footnote>
  <w:footnote w:type="continuationSeparator" w:id="0">
    <w:p w14:paraId="0481A5AE" w14:textId="77777777" w:rsidR="00065764" w:rsidRDefault="00065764" w:rsidP="008B60FE">
      <w:pPr>
        <w:spacing w:after="0" w:line="240" w:lineRule="auto"/>
      </w:pPr>
      <w:r>
        <w:continuationSeparator/>
      </w:r>
    </w:p>
  </w:footnote>
  <w:footnote w:id="1">
    <w:p w14:paraId="14020C5F" w14:textId="77777777" w:rsidR="00916AC6" w:rsidRPr="00FF2EFB" w:rsidRDefault="00916AC6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4CCDA" w14:textId="265D32CA" w:rsidR="00171E7C" w:rsidRPr="00171E7C" w:rsidRDefault="00171E7C">
    <w:pPr>
      <w:pStyle w:val="Header"/>
      <w:rPr>
        <w:lang w:val="ro-RO"/>
      </w:rPr>
    </w:pPr>
    <w:r>
      <w:rPr>
        <w:lang w:val="ro-RO"/>
      </w:rPr>
      <w:t>Anexa 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07763A4"/>
    <w:multiLevelType w:val="hybridMultilevel"/>
    <w:tmpl w:val="A976B610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7BA7"/>
    <w:multiLevelType w:val="hybridMultilevel"/>
    <w:tmpl w:val="0E64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A7BEA"/>
    <w:multiLevelType w:val="hybridMultilevel"/>
    <w:tmpl w:val="22C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3123D"/>
    <w:multiLevelType w:val="hybridMultilevel"/>
    <w:tmpl w:val="CA6C1122"/>
    <w:lvl w:ilvl="0" w:tplc="6FA0EF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80775F"/>
    <w:multiLevelType w:val="hybridMultilevel"/>
    <w:tmpl w:val="91E6868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D7622"/>
    <w:multiLevelType w:val="hybridMultilevel"/>
    <w:tmpl w:val="A90A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525BC5"/>
    <w:multiLevelType w:val="hybridMultilevel"/>
    <w:tmpl w:val="B5C4913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0" w15:restartNumberingAfterBreak="0">
    <w:nsid w:val="55CD6064"/>
    <w:multiLevelType w:val="hybridMultilevel"/>
    <w:tmpl w:val="70A2977E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5711748F"/>
    <w:multiLevelType w:val="hybridMultilevel"/>
    <w:tmpl w:val="D10A0180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5BE708FA"/>
    <w:multiLevelType w:val="hybridMultilevel"/>
    <w:tmpl w:val="12B8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02905"/>
    <w:multiLevelType w:val="hybridMultilevel"/>
    <w:tmpl w:val="B468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911425"/>
    <w:multiLevelType w:val="hybridMultilevel"/>
    <w:tmpl w:val="07DAB0EA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F25E6"/>
    <w:multiLevelType w:val="hybridMultilevel"/>
    <w:tmpl w:val="1E9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144D2"/>
    <w:multiLevelType w:val="hybridMultilevel"/>
    <w:tmpl w:val="C76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61370"/>
    <w:multiLevelType w:val="hybridMultilevel"/>
    <w:tmpl w:val="CF5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14"/>
  </w:num>
  <w:num w:numId="5">
    <w:abstractNumId w:val="1"/>
  </w:num>
  <w:num w:numId="6">
    <w:abstractNumId w:val="21"/>
  </w:num>
  <w:num w:numId="7">
    <w:abstractNumId w:val="16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12"/>
  </w:num>
  <w:num w:numId="13">
    <w:abstractNumId w:val="9"/>
  </w:num>
  <w:num w:numId="14">
    <w:abstractNumId w:val="3"/>
  </w:num>
  <w:num w:numId="15">
    <w:abstractNumId w:val="20"/>
  </w:num>
  <w:num w:numId="16">
    <w:abstractNumId w:val="4"/>
  </w:num>
  <w:num w:numId="17">
    <w:abstractNumId w:val="18"/>
  </w:num>
  <w:num w:numId="18">
    <w:abstractNumId w:val="13"/>
  </w:num>
  <w:num w:numId="19">
    <w:abstractNumId w:val="8"/>
  </w:num>
  <w:num w:numId="20">
    <w:abstractNumId w:val="19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03BF4"/>
    <w:rsid w:val="00004405"/>
    <w:rsid w:val="000055AB"/>
    <w:rsid w:val="00007649"/>
    <w:rsid w:val="00013100"/>
    <w:rsid w:val="000132E5"/>
    <w:rsid w:val="0001469B"/>
    <w:rsid w:val="00015EB0"/>
    <w:rsid w:val="00016742"/>
    <w:rsid w:val="00022E59"/>
    <w:rsid w:val="000245D7"/>
    <w:rsid w:val="000304DB"/>
    <w:rsid w:val="0003126D"/>
    <w:rsid w:val="00031BC3"/>
    <w:rsid w:val="0003361A"/>
    <w:rsid w:val="0005254A"/>
    <w:rsid w:val="00053A2F"/>
    <w:rsid w:val="0005720B"/>
    <w:rsid w:val="0005744B"/>
    <w:rsid w:val="000626AD"/>
    <w:rsid w:val="00064EF0"/>
    <w:rsid w:val="00065764"/>
    <w:rsid w:val="00071345"/>
    <w:rsid w:val="000745BE"/>
    <w:rsid w:val="000818AA"/>
    <w:rsid w:val="000873BB"/>
    <w:rsid w:val="000910C1"/>
    <w:rsid w:val="0009110F"/>
    <w:rsid w:val="000914F9"/>
    <w:rsid w:val="000A04FE"/>
    <w:rsid w:val="000A38B4"/>
    <w:rsid w:val="000B69B9"/>
    <w:rsid w:val="000B74CB"/>
    <w:rsid w:val="000C286C"/>
    <w:rsid w:val="000C616F"/>
    <w:rsid w:val="000D2BE8"/>
    <w:rsid w:val="000D7556"/>
    <w:rsid w:val="000E060C"/>
    <w:rsid w:val="000E08D0"/>
    <w:rsid w:val="000E3113"/>
    <w:rsid w:val="000E32EF"/>
    <w:rsid w:val="000E44F0"/>
    <w:rsid w:val="000E5A05"/>
    <w:rsid w:val="000F4822"/>
    <w:rsid w:val="000F5E3E"/>
    <w:rsid w:val="001012D9"/>
    <w:rsid w:val="00105914"/>
    <w:rsid w:val="0011135B"/>
    <w:rsid w:val="00114A1C"/>
    <w:rsid w:val="001202BF"/>
    <w:rsid w:val="00122E5D"/>
    <w:rsid w:val="00126C28"/>
    <w:rsid w:val="00131BBD"/>
    <w:rsid w:val="00133F10"/>
    <w:rsid w:val="0014009F"/>
    <w:rsid w:val="00141B56"/>
    <w:rsid w:val="00145F50"/>
    <w:rsid w:val="00147EAA"/>
    <w:rsid w:val="0015351C"/>
    <w:rsid w:val="001561CB"/>
    <w:rsid w:val="00157A8E"/>
    <w:rsid w:val="00160DE3"/>
    <w:rsid w:val="0016254B"/>
    <w:rsid w:val="001672BA"/>
    <w:rsid w:val="00170EC9"/>
    <w:rsid w:val="00171E7C"/>
    <w:rsid w:val="00174428"/>
    <w:rsid w:val="001748D9"/>
    <w:rsid w:val="00181D8B"/>
    <w:rsid w:val="00187800"/>
    <w:rsid w:val="00191E7B"/>
    <w:rsid w:val="001A45FB"/>
    <w:rsid w:val="001A737C"/>
    <w:rsid w:val="001B12C1"/>
    <w:rsid w:val="001B3D31"/>
    <w:rsid w:val="001B4690"/>
    <w:rsid w:val="001B576B"/>
    <w:rsid w:val="001B6F78"/>
    <w:rsid w:val="001B71FC"/>
    <w:rsid w:val="001B7A9F"/>
    <w:rsid w:val="001B7AEB"/>
    <w:rsid w:val="001C0801"/>
    <w:rsid w:val="001C1CDF"/>
    <w:rsid w:val="001C48CC"/>
    <w:rsid w:val="001C5FE4"/>
    <w:rsid w:val="001D3A7C"/>
    <w:rsid w:val="001D5179"/>
    <w:rsid w:val="001E0F6B"/>
    <w:rsid w:val="001E48B1"/>
    <w:rsid w:val="001E6FF9"/>
    <w:rsid w:val="001E7A2E"/>
    <w:rsid w:val="001F3418"/>
    <w:rsid w:val="002009C6"/>
    <w:rsid w:val="00206A49"/>
    <w:rsid w:val="00206C54"/>
    <w:rsid w:val="002216F9"/>
    <w:rsid w:val="00221DD2"/>
    <w:rsid w:val="00231D13"/>
    <w:rsid w:val="00242309"/>
    <w:rsid w:val="00243032"/>
    <w:rsid w:val="00246370"/>
    <w:rsid w:val="00246805"/>
    <w:rsid w:val="00251E64"/>
    <w:rsid w:val="00260E56"/>
    <w:rsid w:val="00262C63"/>
    <w:rsid w:val="00265435"/>
    <w:rsid w:val="002656A4"/>
    <w:rsid w:val="00272F0C"/>
    <w:rsid w:val="00273D10"/>
    <w:rsid w:val="00274895"/>
    <w:rsid w:val="0027489D"/>
    <w:rsid w:val="00276D04"/>
    <w:rsid w:val="0028659B"/>
    <w:rsid w:val="00292A48"/>
    <w:rsid w:val="00296B2F"/>
    <w:rsid w:val="002A2715"/>
    <w:rsid w:val="002A2B13"/>
    <w:rsid w:val="002A453B"/>
    <w:rsid w:val="002A4A1C"/>
    <w:rsid w:val="002B26F7"/>
    <w:rsid w:val="002B3166"/>
    <w:rsid w:val="002B6FD6"/>
    <w:rsid w:val="002C1038"/>
    <w:rsid w:val="002C169A"/>
    <w:rsid w:val="002C3240"/>
    <w:rsid w:val="002C3F10"/>
    <w:rsid w:val="002C537B"/>
    <w:rsid w:val="002C65C7"/>
    <w:rsid w:val="002D23D5"/>
    <w:rsid w:val="002D3075"/>
    <w:rsid w:val="002D4AA5"/>
    <w:rsid w:val="002D54E5"/>
    <w:rsid w:val="002D67D1"/>
    <w:rsid w:val="002E11D1"/>
    <w:rsid w:val="002E258E"/>
    <w:rsid w:val="002E7548"/>
    <w:rsid w:val="002F1139"/>
    <w:rsid w:val="002F4A97"/>
    <w:rsid w:val="002F4B33"/>
    <w:rsid w:val="003005DB"/>
    <w:rsid w:val="00301258"/>
    <w:rsid w:val="0030374A"/>
    <w:rsid w:val="00305333"/>
    <w:rsid w:val="003058F3"/>
    <w:rsid w:val="003162F3"/>
    <w:rsid w:val="00317C54"/>
    <w:rsid w:val="00321BF7"/>
    <w:rsid w:val="00322686"/>
    <w:rsid w:val="00327C02"/>
    <w:rsid w:val="00331F8C"/>
    <w:rsid w:val="00336561"/>
    <w:rsid w:val="003440D2"/>
    <w:rsid w:val="0034484B"/>
    <w:rsid w:val="0035279B"/>
    <w:rsid w:val="0036725D"/>
    <w:rsid w:val="00367F63"/>
    <w:rsid w:val="00372F66"/>
    <w:rsid w:val="0037348A"/>
    <w:rsid w:val="00373B27"/>
    <w:rsid w:val="003756DF"/>
    <w:rsid w:val="00375881"/>
    <w:rsid w:val="00377E02"/>
    <w:rsid w:val="0038011C"/>
    <w:rsid w:val="00380140"/>
    <w:rsid w:val="00381CFB"/>
    <w:rsid w:val="00390A5D"/>
    <w:rsid w:val="003A2170"/>
    <w:rsid w:val="003A3B48"/>
    <w:rsid w:val="003A48BA"/>
    <w:rsid w:val="003B0FCA"/>
    <w:rsid w:val="003B299D"/>
    <w:rsid w:val="003B434A"/>
    <w:rsid w:val="003B6892"/>
    <w:rsid w:val="003C0F7B"/>
    <w:rsid w:val="003D1503"/>
    <w:rsid w:val="003D40E4"/>
    <w:rsid w:val="003D4297"/>
    <w:rsid w:val="003E0506"/>
    <w:rsid w:val="003E7694"/>
    <w:rsid w:val="003F10EE"/>
    <w:rsid w:val="00402A46"/>
    <w:rsid w:val="00402E5B"/>
    <w:rsid w:val="00403381"/>
    <w:rsid w:val="004038D0"/>
    <w:rsid w:val="004042D8"/>
    <w:rsid w:val="00404E14"/>
    <w:rsid w:val="0041046A"/>
    <w:rsid w:val="004120FA"/>
    <w:rsid w:val="00414F4E"/>
    <w:rsid w:val="00447B36"/>
    <w:rsid w:val="004515E7"/>
    <w:rsid w:val="0045681D"/>
    <w:rsid w:val="0045688A"/>
    <w:rsid w:val="00467969"/>
    <w:rsid w:val="004679D6"/>
    <w:rsid w:val="00470818"/>
    <w:rsid w:val="00473D0C"/>
    <w:rsid w:val="0048360D"/>
    <w:rsid w:val="00495D87"/>
    <w:rsid w:val="0049723C"/>
    <w:rsid w:val="004977E1"/>
    <w:rsid w:val="004A1439"/>
    <w:rsid w:val="004A6814"/>
    <w:rsid w:val="004B0E02"/>
    <w:rsid w:val="004B22DF"/>
    <w:rsid w:val="004B3259"/>
    <w:rsid w:val="004B3EF3"/>
    <w:rsid w:val="004B57B3"/>
    <w:rsid w:val="004C03A2"/>
    <w:rsid w:val="004C1706"/>
    <w:rsid w:val="004C2843"/>
    <w:rsid w:val="004C4817"/>
    <w:rsid w:val="004D148E"/>
    <w:rsid w:val="004D38E4"/>
    <w:rsid w:val="004D52DA"/>
    <w:rsid w:val="004D679C"/>
    <w:rsid w:val="004D7FD9"/>
    <w:rsid w:val="004E13F0"/>
    <w:rsid w:val="004F4519"/>
    <w:rsid w:val="004F7CC2"/>
    <w:rsid w:val="0050041C"/>
    <w:rsid w:val="00502845"/>
    <w:rsid w:val="00505099"/>
    <w:rsid w:val="005077CB"/>
    <w:rsid w:val="005077D4"/>
    <w:rsid w:val="00511317"/>
    <w:rsid w:val="00511C57"/>
    <w:rsid w:val="00512556"/>
    <w:rsid w:val="00514D25"/>
    <w:rsid w:val="0051705C"/>
    <w:rsid w:val="00517562"/>
    <w:rsid w:val="00521DAD"/>
    <w:rsid w:val="00524099"/>
    <w:rsid w:val="00524EC5"/>
    <w:rsid w:val="00540338"/>
    <w:rsid w:val="00542B0D"/>
    <w:rsid w:val="00543446"/>
    <w:rsid w:val="00554951"/>
    <w:rsid w:val="005644C2"/>
    <w:rsid w:val="0056505D"/>
    <w:rsid w:val="005756A6"/>
    <w:rsid w:val="00575F06"/>
    <w:rsid w:val="00582D0D"/>
    <w:rsid w:val="00583614"/>
    <w:rsid w:val="005A3540"/>
    <w:rsid w:val="005C7788"/>
    <w:rsid w:val="005C7A46"/>
    <w:rsid w:val="005D2A2E"/>
    <w:rsid w:val="005D3056"/>
    <w:rsid w:val="005D3A20"/>
    <w:rsid w:val="005D732C"/>
    <w:rsid w:val="005E1B8B"/>
    <w:rsid w:val="005E3B5A"/>
    <w:rsid w:val="005F3D8D"/>
    <w:rsid w:val="005F3DF5"/>
    <w:rsid w:val="005F60FC"/>
    <w:rsid w:val="005F7E79"/>
    <w:rsid w:val="00603AD1"/>
    <w:rsid w:val="0060479A"/>
    <w:rsid w:val="0060661A"/>
    <w:rsid w:val="00607B17"/>
    <w:rsid w:val="0062387A"/>
    <w:rsid w:val="00625A43"/>
    <w:rsid w:val="0063179F"/>
    <w:rsid w:val="00632A42"/>
    <w:rsid w:val="0064080B"/>
    <w:rsid w:val="0064264E"/>
    <w:rsid w:val="00647A57"/>
    <w:rsid w:val="00653E15"/>
    <w:rsid w:val="0065441E"/>
    <w:rsid w:val="00655121"/>
    <w:rsid w:val="00655707"/>
    <w:rsid w:val="00666F64"/>
    <w:rsid w:val="0066720B"/>
    <w:rsid w:val="00671F3C"/>
    <w:rsid w:val="00676E95"/>
    <w:rsid w:val="00677510"/>
    <w:rsid w:val="00680608"/>
    <w:rsid w:val="00680D29"/>
    <w:rsid w:val="0068404A"/>
    <w:rsid w:val="00694769"/>
    <w:rsid w:val="00696282"/>
    <w:rsid w:val="00697E8F"/>
    <w:rsid w:val="00697EE3"/>
    <w:rsid w:val="006A087A"/>
    <w:rsid w:val="006A350A"/>
    <w:rsid w:val="006A49DE"/>
    <w:rsid w:val="006A4E7A"/>
    <w:rsid w:val="006A5A3C"/>
    <w:rsid w:val="006A6109"/>
    <w:rsid w:val="006B2B21"/>
    <w:rsid w:val="006B4BC0"/>
    <w:rsid w:val="006C1A38"/>
    <w:rsid w:val="006C2560"/>
    <w:rsid w:val="006D56C4"/>
    <w:rsid w:val="006D68CF"/>
    <w:rsid w:val="006E785D"/>
    <w:rsid w:val="006F0E9A"/>
    <w:rsid w:val="006F2BE2"/>
    <w:rsid w:val="006F3004"/>
    <w:rsid w:val="00700D8E"/>
    <w:rsid w:val="00701C66"/>
    <w:rsid w:val="00701E7A"/>
    <w:rsid w:val="00703C9E"/>
    <w:rsid w:val="007045F6"/>
    <w:rsid w:val="00716301"/>
    <w:rsid w:val="007251E6"/>
    <w:rsid w:val="0072613D"/>
    <w:rsid w:val="007273B7"/>
    <w:rsid w:val="00732A24"/>
    <w:rsid w:val="00735607"/>
    <w:rsid w:val="00736B69"/>
    <w:rsid w:val="007372D5"/>
    <w:rsid w:val="00740FF5"/>
    <w:rsid w:val="007423C0"/>
    <w:rsid w:val="0074725B"/>
    <w:rsid w:val="00747A0C"/>
    <w:rsid w:val="00747D65"/>
    <w:rsid w:val="00753083"/>
    <w:rsid w:val="00753E0A"/>
    <w:rsid w:val="00763C5D"/>
    <w:rsid w:val="00775E5D"/>
    <w:rsid w:val="007838E6"/>
    <w:rsid w:val="00784A94"/>
    <w:rsid w:val="00786335"/>
    <w:rsid w:val="00786E49"/>
    <w:rsid w:val="007877EB"/>
    <w:rsid w:val="00787AD1"/>
    <w:rsid w:val="007939B7"/>
    <w:rsid w:val="00794122"/>
    <w:rsid w:val="007A4E05"/>
    <w:rsid w:val="007B21BE"/>
    <w:rsid w:val="007B6056"/>
    <w:rsid w:val="007C0A1D"/>
    <w:rsid w:val="007C6501"/>
    <w:rsid w:val="007D351E"/>
    <w:rsid w:val="007D3903"/>
    <w:rsid w:val="007D7F0B"/>
    <w:rsid w:val="007E1644"/>
    <w:rsid w:val="007E26E1"/>
    <w:rsid w:val="007F06FA"/>
    <w:rsid w:val="007F0B98"/>
    <w:rsid w:val="007F2031"/>
    <w:rsid w:val="007F52BE"/>
    <w:rsid w:val="007F6EE7"/>
    <w:rsid w:val="007F76FD"/>
    <w:rsid w:val="00802ACD"/>
    <w:rsid w:val="008036E2"/>
    <w:rsid w:val="00803733"/>
    <w:rsid w:val="00813960"/>
    <w:rsid w:val="00813C3B"/>
    <w:rsid w:val="008317A5"/>
    <w:rsid w:val="00832B85"/>
    <w:rsid w:val="0083550B"/>
    <w:rsid w:val="008458B5"/>
    <w:rsid w:val="00847170"/>
    <w:rsid w:val="00854CEB"/>
    <w:rsid w:val="008630E6"/>
    <w:rsid w:val="0086643C"/>
    <w:rsid w:val="0086645B"/>
    <w:rsid w:val="00877398"/>
    <w:rsid w:val="00877D0B"/>
    <w:rsid w:val="00886185"/>
    <w:rsid w:val="00887D42"/>
    <w:rsid w:val="0089043B"/>
    <w:rsid w:val="00896AAD"/>
    <w:rsid w:val="008A062D"/>
    <w:rsid w:val="008A1EF1"/>
    <w:rsid w:val="008A2ED5"/>
    <w:rsid w:val="008A4F9F"/>
    <w:rsid w:val="008A5E7F"/>
    <w:rsid w:val="008A648C"/>
    <w:rsid w:val="008B1DF9"/>
    <w:rsid w:val="008B2E0C"/>
    <w:rsid w:val="008B470B"/>
    <w:rsid w:val="008B60FE"/>
    <w:rsid w:val="008B6ACA"/>
    <w:rsid w:val="008B7A27"/>
    <w:rsid w:val="008C28EB"/>
    <w:rsid w:val="008C3193"/>
    <w:rsid w:val="008C3A91"/>
    <w:rsid w:val="008C453D"/>
    <w:rsid w:val="008C5553"/>
    <w:rsid w:val="008C69AF"/>
    <w:rsid w:val="008D15EB"/>
    <w:rsid w:val="008D1630"/>
    <w:rsid w:val="008D46A5"/>
    <w:rsid w:val="008D6C16"/>
    <w:rsid w:val="008E1A37"/>
    <w:rsid w:val="008E3305"/>
    <w:rsid w:val="008E68F0"/>
    <w:rsid w:val="008E7AB6"/>
    <w:rsid w:val="008E7DA5"/>
    <w:rsid w:val="008F0CAA"/>
    <w:rsid w:val="008F0DEC"/>
    <w:rsid w:val="008F2593"/>
    <w:rsid w:val="008F6944"/>
    <w:rsid w:val="009029D1"/>
    <w:rsid w:val="009049CC"/>
    <w:rsid w:val="00904BFC"/>
    <w:rsid w:val="00910DD8"/>
    <w:rsid w:val="00912640"/>
    <w:rsid w:val="009161F1"/>
    <w:rsid w:val="00916AC6"/>
    <w:rsid w:val="009233E2"/>
    <w:rsid w:val="00924AA0"/>
    <w:rsid w:val="009268F5"/>
    <w:rsid w:val="00936D27"/>
    <w:rsid w:val="00945DBC"/>
    <w:rsid w:val="00950326"/>
    <w:rsid w:val="00950402"/>
    <w:rsid w:val="00960AD7"/>
    <w:rsid w:val="009611AC"/>
    <w:rsid w:val="00963E28"/>
    <w:rsid w:val="0096408A"/>
    <w:rsid w:val="009650B2"/>
    <w:rsid w:val="00972374"/>
    <w:rsid w:val="00972D7A"/>
    <w:rsid w:val="00976CCE"/>
    <w:rsid w:val="009774EE"/>
    <w:rsid w:val="00977FEE"/>
    <w:rsid w:val="00980D34"/>
    <w:rsid w:val="00980DCD"/>
    <w:rsid w:val="009822E3"/>
    <w:rsid w:val="00987D22"/>
    <w:rsid w:val="0099305F"/>
    <w:rsid w:val="00993312"/>
    <w:rsid w:val="009939D5"/>
    <w:rsid w:val="00993E32"/>
    <w:rsid w:val="00994789"/>
    <w:rsid w:val="00994B62"/>
    <w:rsid w:val="009A198A"/>
    <w:rsid w:val="009A72C1"/>
    <w:rsid w:val="009B309C"/>
    <w:rsid w:val="009B477D"/>
    <w:rsid w:val="009B4D6D"/>
    <w:rsid w:val="009C0137"/>
    <w:rsid w:val="009C0D33"/>
    <w:rsid w:val="009C2BA5"/>
    <w:rsid w:val="009C7237"/>
    <w:rsid w:val="009D4B1A"/>
    <w:rsid w:val="009D641B"/>
    <w:rsid w:val="009D661D"/>
    <w:rsid w:val="009E16DA"/>
    <w:rsid w:val="009F3D94"/>
    <w:rsid w:val="009F4543"/>
    <w:rsid w:val="00A001C2"/>
    <w:rsid w:val="00A00B4E"/>
    <w:rsid w:val="00A029B9"/>
    <w:rsid w:val="00A03313"/>
    <w:rsid w:val="00A04599"/>
    <w:rsid w:val="00A07CB4"/>
    <w:rsid w:val="00A10215"/>
    <w:rsid w:val="00A14D20"/>
    <w:rsid w:val="00A15107"/>
    <w:rsid w:val="00A15A3F"/>
    <w:rsid w:val="00A16501"/>
    <w:rsid w:val="00A23A7E"/>
    <w:rsid w:val="00A26505"/>
    <w:rsid w:val="00A27B84"/>
    <w:rsid w:val="00A32B9B"/>
    <w:rsid w:val="00A34308"/>
    <w:rsid w:val="00A34CA5"/>
    <w:rsid w:val="00A375A6"/>
    <w:rsid w:val="00A42C99"/>
    <w:rsid w:val="00A4510E"/>
    <w:rsid w:val="00A50B1C"/>
    <w:rsid w:val="00A5129A"/>
    <w:rsid w:val="00A530D4"/>
    <w:rsid w:val="00A53838"/>
    <w:rsid w:val="00A55A45"/>
    <w:rsid w:val="00A64BBD"/>
    <w:rsid w:val="00A71680"/>
    <w:rsid w:val="00A727C7"/>
    <w:rsid w:val="00A73C03"/>
    <w:rsid w:val="00A83488"/>
    <w:rsid w:val="00A85780"/>
    <w:rsid w:val="00AA32AC"/>
    <w:rsid w:val="00AA58AD"/>
    <w:rsid w:val="00AA6C7C"/>
    <w:rsid w:val="00AA7F73"/>
    <w:rsid w:val="00AB65AE"/>
    <w:rsid w:val="00AC0CF3"/>
    <w:rsid w:val="00AC46F1"/>
    <w:rsid w:val="00AC7340"/>
    <w:rsid w:val="00AD2AA9"/>
    <w:rsid w:val="00AD44B9"/>
    <w:rsid w:val="00AD6225"/>
    <w:rsid w:val="00AE031C"/>
    <w:rsid w:val="00AE10C7"/>
    <w:rsid w:val="00AF0128"/>
    <w:rsid w:val="00B01270"/>
    <w:rsid w:val="00B03AF2"/>
    <w:rsid w:val="00B058B1"/>
    <w:rsid w:val="00B06FED"/>
    <w:rsid w:val="00B07971"/>
    <w:rsid w:val="00B17902"/>
    <w:rsid w:val="00B2364F"/>
    <w:rsid w:val="00B24224"/>
    <w:rsid w:val="00B26A8C"/>
    <w:rsid w:val="00B27728"/>
    <w:rsid w:val="00B411A5"/>
    <w:rsid w:val="00B42EA4"/>
    <w:rsid w:val="00B43147"/>
    <w:rsid w:val="00B4351C"/>
    <w:rsid w:val="00B43701"/>
    <w:rsid w:val="00B43F19"/>
    <w:rsid w:val="00B47321"/>
    <w:rsid w:val="00B52E77"/>
    <w:rsid w:val="00B5443C"/>
    <w:rsid w:val="00B5490E"/>
    <w:rsid w:val="00B54AD5"/>
    <w:rsid w:val="00B55806"/>
    <w:rsid w:val="00B55DED"/>
    <w:rsid w:val="00B56850"/>
    <w:rsid w:val="00B56B25"/>
    <w:rsid w:val="00B629BE"/>
    <w:rsid w:val="00B62EC0"/>
    <w:rsid w:val="00B75031"/>
    <w:rsid w:val="00B76B99"/>
    <w:rsid w:val="00B80831"/>
    <w:rsid w:val="00B83A7A"/>
    <w:rsid w:val="00B92B0D"/>
    <w:rsid w:val="00B957E1"/>
    <w:rsid w:val="00B964F9"/>
    <w:rsid w:val="00BA1422"/>
    <w:rsid w:val="00BA24FC"/>
    <w:rsid w:val="00BA25B3"/>
    <w:rsid w:val="00BA4858"/>
    <w:rsid w:val="00BA537C"/>
    <w:rsid w:val="00BA62D9"/>
    <w:rsid w:val="00BB366D"/>
    <w:rsid w:val="00BB3AF0"/>
    <w:rsid w:val="00BC2D8A"/>
    <w:rsid w:val="00BC4E95"/>
    <w:rsid w:val="00BC6001"/>
    <w:rsid w:val="00BD4E02"/>
    <w:rsid w:val="00BD5E93"/>
    <w:rsid w:val="00BD70F6"/>
    <w:rsid w:val="00BE206A"/>
    <w:rsid w:val="00C02908"/>
    <w:rsid w:val="00C1284C"/>
    <w:rsid w:val="00C20E50"/>
    <w:rsid w:val="00C22A02"/>
    <w:rsid w:val="00C23F5F"/>
    <w:rsid w:val="00C33313"/>
    <w:rsid w:val="00C359E7"/>
    <w:rsid w:val="00C41C31"/>
    <w:rsid w:val="00C45788"/>
    <w:rsid w:val="00C47096"/>
    <w:rsid w:val="00C5001E"/>
    <w:rsid w:val="00C51C89"/>
    <w:rsid w:val="00C60401"/>
    <w:rsid w:val="00C60710"/>
    <w:rsid w:val="00C6342D"/>
    <w:rsid w:val="00C64173"/>
    <w:rsid w:val="00C6598D"/>
    <w:rsid w:val="00C676E7"/>
    <w:rsid w:val="00C7113E"/>
    <w:rsid w:val="00C73ACB"/>
    <w:rsid w:val="00C76467"/>
    <w:rsid w:val="00C76F6B"/>
    <w:rsid w:val="00C77260"/>
    <w:rsid w:val="00C80D7A"/>
    <w:rsid w:val="00C838C4"/>
    <w:rsid w:val="00C847BA"/>
    <w:rsid w:val="00C85699"/>
    <w:rsid w:val="00C911AD"/>
    <w:rsid w:val="00C927AA"/>
    <w:rsid w:val="00C932BC"/>
    <w:rsid w:val="00CB6B4C"/>
    <w:rsid w:val="00CC5C91"/>
    <w:rsid w:val="00CC770C"/>
    <w:rsid w:val="00CD01DE"/>
    <w:rsid w:val="00CD460A"/>
    <w:rsid w:val="00CD4E65"/>
    <w:rsid w:val="00CD6805"/>
    <w:rsid w:val="00CD7461"/>
    <w:rsid w:val="00CE26AC"/>
    <w:rsid w:val="00CF0085"/>
    <w:rsid w:val="00CF0B2F"/>
    <w:rsid w:val="00CF70FD"/>
    <w:rsid w:val="00D03A00"/>
    <w:rsid w:val="00D117D6"/>
    <w:rsid w:val="00D12AF8"/>
    <w:rsid w:val="00D16398"/>
    <w:rsid w:val="00D168DA"/>
    <w:rsid w:val="00D20FE9"/>
    <w:rsid w:val="00D21BB1"/>
    <w:rsid w:val="00D26DD6"/>
    <w:rsid w:val="00D301FD"/>
    <w:rsid w:val="00D309A6"/>
    <w:rsid w:val="00D31066"/>
    <w:rsid w:val="00D3225B"/>
    <w:rsid w:val="00D42AA9"/>
    <w:rsid w:val="00D43D93"/>
    <w:rsid w:val="00D46253"/>
    <w:rsid w:val="00D53175"/>
    <w:rsid w:val="00D5604E"/>
    <w:rsid w:val="00D62040"/>
    <w:rsid w:val="00D646AF"/>
    <w:rsid w:val="00D65962"/>
    <w:rsid w:val="00D726ED"/>
    <w:rsid w:val="00D83048"/>
    <w:rsid w:val="00D840BF"/>
    <w:rsid w:val="00D93536"/>
    <w:rsid w:val="00D96108"/>
    <w:rsid w:val="00DA3CD6"/>
    <w:rsid w:val="00DA4145"/>
    <w:rsid w:val="00DA5C84"/>
    <w:rsid w:val="00DB5DA5"/>
    <w:rsid w:val="00DB67D5"/>
    <w:rsid w:val="00DB70E9"/>
    <w:rsid w:val="00DB78B0"/>
    <w:rsid w:val="00DC3BD5"/>
    <w:rsid w:val="00DC43B1"/>
    <w:rsid w:val="00DC44FB"/>
    <w:rsid w:val="00DC6750"/>
    <w:rsid w:val="00DC7086"/>
    <w:rsid w:val="00DC720F"/>
    <w:rsid w:val="00DD00BC"/>
    <w:rsid w:val="00DD1506"/>
    <w:rsid w:val="00DD232F"/>
    <w:rsid w:val="00DD5195"/>
    <w:rsid w:val="00DD7F17"/>
    <w:rsid w:val="00DE17CF"/>
    <w:rsid w:val="00DE1BE7"/>
    <w:rsid w:val="00DF017D"/>
    <w:rsid w:val="00DF09B1"/>
    <w:rsid w:val="00DF1717"/>
    <w:rsid w:val="00DF2203"/>
    <w:rsid w:val="00DF2E02"/>
    <w:rsid w:val="00DF3E10"/>
    <w:rsid w:val="00DF4761"/>
    <w:rsid w:val="00DF7D3D"/>
    <w:rsid w:val="00E0620F"/>
    <w:rsid w:val="00E118A2"/>
    <w:rsid w:val="00E24686"/>
    <w:rsid w:val="00E24C70"/>
    <w:rsid w:val="00E306A6"/>
    <w:rsid w:val="00E35A31"/>
    <w:rsid w:val="00E35CA1"/>
    <w:rsid w:val="00E434C0"/>
    <w:rsid w:val="00E43DB4"/>
    <w:rsid w:val="00E44A39"/>
    <w:rsid w:val="00E44B03"/>
    <w:rsid w:val="00E469B8"/>
    <w:rsid w:val="00E6418F"/>
    <w:rsid w:val="00E65F24"/>
    <w:rsid w:val="00E82714"/>
    <w:rsid w:val="00E87760"/>
    <w:rsid w:val="00E878C3"/>
    <w:rsid w:val="00EA1595"/>
    <w:rsid w:val="00EA2856"/>
    <w:rsid w:val="00EA380A"/>
    <w:rsid w:val="00EA521C"/>
    <w:rsid w:val="00EA5608"/>
    <w:rsid w:val="00EB0260"/>
    <w:rsid w:val="00EB54B3"/>
    <w:rsid w:val="00EE1A4A"/>
    <w:rsid w:val="00EE20DC"/>
    <w:rsid w:val="00EE7E3E"/>
    <w:rsid w:val="00EF5EA0"/>
    <w:rsid w:val="00F023A5"/>
    <w:rsid w:val="00F05B9D"/>
    <w:rsid w:val="00F10A83"/>
    <w:rsid w:val="00F14883"/>
    <w:rsid w:val="00F14C39"/>
    <w:rsid w:val="00F2326D"/>
    <w:rsid w:val="00F23DF6"/>
    <w:rsid w:val="00F24503"/>
    <w:rsid w:val="00F376B7"/>
    <w:rsid w:val="00F45BC1"/>
    <w:rsid w:val="00F47020"/>
    <w:rsid w:val="00F52B28"/>
    <w:rsid w:val="00F629B6"/>
    <w:rsid w:val="00F65D14"/>
    <w:rsid w:val="00F66754"/>
    <w:rsid w:val="00F675EE"/>
    <w:rsid w:val="00F67F19"/>
    <w:rsid w:val="00F70445"/>
    <w:rsid w:val="00F704C4"/>
    <w:rsid w:val="00F72557"/>
    <w:rsid w:val="00F72914"/>
    <w:rsid w:val="00F72F32"/>
    <w:rsid w:val="00F74DB3"/>
    <w:rsid w:val="00F84F46"/>
    <w:rsid w:val="00F90AB0"/>
    <w:rsid w:val="00F91FA2"/>
    <w:rsid w:val="00F93ABB"/>
    <w:rsid w:val="00F96841"/>
    <w:rsid w:val="00FA4207"/>
    <w:rsid w:val="00FA46B7"/>
    <w:rsid w:val="00FA6143"/>
    <w:rsid w:val="00FA6681"/>
    <w:rsid w:val="00FA77E6"/>
    <w:rsid w:val="00FB0B6C"/>
    <w:rsid w:val="00FB408E"/>
    <w:rsid w:val="00FB4A98"/>
    <w:rsid w:val="00FC0AC2"/>
    <w:rsid w:val="00FC0C0B"/>
    <w:rsid w:val="00FC1BA7"/>
    <w:rsid w:val="00FC3741"/>
    <w:rsid w:val="00FC3BA3"/>
    <w:rsid w:val="00FD43F2"/>
    <w:rsid w:val="00FD4C84"/>
    <w:rsid w:val="00FD51B2"/>
    <w:rsid w:val="00FD67F6"/>
    <w:rsid w:val="00FE23E2"/>
    <w:rsid w:val="00FE3C8D"/>
    <w:rsid w:val="00FE5351"/>
    <w:rsid w:val="00FE5C11"/>
    <w:rsid w:val="00FE6BD8"/>
    <w:rsid w:val="00FF1EE1"/>
    <w:rsid w:val="00FF55FD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C7DF"/>
  <w15:docId w15:val="{196D534A-EA31-4C4F-8567-8B32B8E2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  <w:style w:type="paragraph" w:styleId="Revision">
    <w:name w:val="Revision"/>
    <w:hidden/>
    <w:uiPriority w:val="99"/>
    <w:semiHidden/>
    <w:rsid w:val="00565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stiintifice%20si%20tehnice\fisa%20sectoriala%20activitati%20profesional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stiintifice%20si%20tehnice\fisa%20sectoriala%20activitati%20profesional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stiintifice%20si%20tehnice\fisa%20sectoriala%20activitati%20profesional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stiintifice%20si%20tehnice\fisa%20sectoriala%20activitati%20profesionale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Activitati%20stiintifice%20si%20tehnice\fisa%20sectoriala%20activitati%20profesional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în </a:t>
            </a:r>
            <a:r>
              <a:rPr lang="en-US" sz="1200"/>
              <a:t> sectorul </a:t>
            </a:r>
            <a:r>
              <a:rPr lang="ro-RO" sz="1200"/>
              <a:t>Activități profesionale, științifice și tehnice, </a:t>
            </a:r>
            <a:r>
              <a:rPr lang="ro-RO" sz="1200" baseline="0"/>
              <a:t>  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2.9</c:v>
                </c:pt>
                <c:pt idx="1">
                  <c:v>2.6</c:v>
                </c:pt>
                <c:pt idx="2">
                  <c:v>2.2999999999999998</c:v>
                </c:pt>
                <c:pt idx="3">
                  <c:v>2.6</c:v>
                </c:pt>
                <c:pt idx="4">
                  <c:v>3.4</c:v>
                </c:pt>
                <c:pt idx="5">
                  <c:v>4.0999999999999996</c:v>
                </c:pt>
                <c:pt idx="6">
                  <c:v>4.4000000000000004</c:v>
                </c:pt>
                <c:pt idx="7">
                  <c:v>5.3</c:v>
                </c:pt>
                <c:pt idx="8">
                  <c:v>4.2</c:v>
                </c:pt>
                <c:pt idx="9">
                  <c:v>3.8</c:v>
                </c:pt>
                <c:pt idx="10">
                  <c:v>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25F-427D-8ACB-1BD905D7EA7B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1.6</c:v>
                </c:pt>
                <c:pt idx="1">
                  <c:v>1.4</c:v>
                </c:pt>
                <c:pt idx="2">
                  <c:v>1.2</c:v>
                </c:pt>
                <c:pt idx="3">
                  <c:v>1.3</c:v>
                </c:pt>
                <c:pt idx="4">
                  <c:v>1.4</c:v>
                </c:pt>
                <c:pt idx="5">
                  <c:v>1.4</c:v>
                </c:pt>
                <c:pt idx="6">
                  <c:v>1.4</c:v>
                </c:pt>
                <c:pt idx="7">
                  <c:v>1.4</c:v>
                </c:pt>
                <c:pt idx="8">
                  <c:v>1.4</c:v>
                </c:pt>
                <c:pt idx="9">
                  <c:v>1.6</c:v>
                </c:pt>
                <c:pt idx="10">
                  <c:v>2.2000000000000002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25F-427D-8ACB-1BD905D7EA7B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1.2</c:v>
                </c:pt>
                <c:pt idx="1">
                  <c:v>1</c:v>
                </c:pt>
                <c:pt idx="2">
                  <c:v>0.8</c:v>
                </c:pt>
                <c:pt idx="3">
                  <c:v>0.9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25F-427D-8ACB-1BD905D7EA7B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1.1000000000000001</c:v>
                </c:pt>
                <c:pt idx="1">
                  <c:v>1</c:v>
                </c:pt>
                <c:pt idx="2">
                  <c:v>0.9</c:v>
                </c:pt>
                <c:pt idx="3">
                  <c:v>1.2</c:v>
                </c:pt>
                <c:pt idx="4">
                  <c:v>1.2</c:v>
                </c:pt>
                <c:pt idx="5">
                  <c:v>1.4</c:v>
                </c:pt>
                <c:pt idx="6">
                  <c:v>1.3</c:v>
                </c:pt>
                <c:pt idx="7">
                  <c:v>1.6</c:v>
                </c:pt>
                <c:pt idx="8">
                  <c:v>1.7</c:v>
                </c:pt>
                <c:pt idx="9">
                  <c:v>1.6</c:v>
                </c:pt>
                <c:pt idx="10">
                  <c:v>1.6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325F-427D-8ACB-1BD905D7EA7B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1.9000000000000001</c:v>
                </c:pt>
                <c:pt idx="1">
                  <c:v>1.5</c:v>
                </c:pt>
                <c:pt idx="2">
                  <c:v>1.4</c:v>
                </c:pt>
                <c:pt idx="3">
                  <c:v>1.4</c:v>
                </c:pt>
                <c:pt idx="4">
                  <c:v>1.4</c:v>
                </c:pt>
                <c:pt idx="5">
                  <c:v>1.4</c:v>
                </c:pt>
                <c:pt idx="6">
                  <c:v>1.5</c:v>
                </c:pt>
                <c:pt idx="7">
                  <c:v>1.6</c:v>
                </c:pt>
                <c:pt idx="8">
                  <c:v>1.7</c:v>
                </c:pt>
                <c:pt idx="9">
                  <c:v>1.7</c:v>
                </c:pt>
                <c:pt idx="10">
                  <c:v>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325F-427D-8ACB-1BD905D7EA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6704"/>
        <c:axId val="565294152"/>
      </c:lineChart>
      <c:catAx>
        <c:axId val="565286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4152"/>
        <c:crosses val="autoZero"/>
        <c:auto val="1"/>
        <c:lblAlgn val="ctr"/>
        <c:lblOffset val="100"/>
        <c:noMultiLvlLbl val="0"/>
      </c:catAx>
      <c:valAx>
        <c:axId val="5652941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28670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în sectorul Activități profesionale, științifice și tehnice,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salariați'!$B$4:$M$4</c:f>
              <c:numCache>
                <c:formatCode>General</c:formatCode>
                <c:ptCount val="12"/>
                <c:pt idx="0">
                  <c:v>2444</c:v>
                </c:pt>
                <c:pt idx="1">
                  <c:v>2299</c:v>
                </c:pt>
                <c:pt idx="2">
                  <c:v>1812</c:v>
                </c:pt>
                <c:pt idx="3">
                  <c:v>2003</c:v>
                </c:pt>
                <c:pt idx="4">
                  <c:v>3046</c:v>
                </c:pt>
                <c:pt idx="5">
                  <c:v>2840</c:v>
                </c:pt>
                <c:pt idx="6">
                  <c:v>3073</c:v>
                </c:pt>
                <c:pt idx="7">
                  <c:v>3834</c:v>
                </c:pt>
                <c:pt idx="8">
                  <c:v>3036</c:v>
                </c:pt>
                <c:pt idx="9">
                  <c:v>3651</c:v>
                </c:pt>
                <c:pt idx="10">
                  <c:v>3168</c:v>
                </c:pt>
                <c:pt idx="11">
                  <c:v>3486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9DD-4A6B-BDD4-077D3F364A7A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salariați'!$B$5:$M$5</c:f>
              <c:numCache>
                <c:formatCode>General</c:formatCode>
                <c:ptCount val="12"/>
                <c:pt idx="0">
                  <c:v>1170</c:v>
                </c:pt>
                <c:pt idx="1">
                  <c:v>990</c:v>
                </c:pt>
                <c:pt idx="2">
                  <c:v>773</c:v>
                </c:pt>
                <c:pt idx="3">
                  <c:v>906</c:v>
                </c:pt>
                <c:pt idx="4">
                  <c:v>973</c:v>
                </c:pt>
                <c:pt idx="5">
                  <c:v>982</c:v>
                </c:pt>
                <c:pt idx="6">
                  <c:v>814</c:v>
                </c:pt>
                <c:pt idx="7">
                  <c:v>984</c:v>
                </c:pt>
                <c:pt idx="8">
                  <c:v>927</c:v>
                </c:pt>
                <c:pt idx="9">
                  <c:v>1182</c:v>
                </c:pt>
                <c:pt idx="10">
                  <c:v>1537</c:v>
                </c:pt>
                <c:pt idx="11">
                  <c:v>1794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9DD-4A6B-BDD4-077D3F364A7A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salariați'!$B$6:$M$6</c:f>
              <c:numCache>
                <c:formatCode>General</c:formatCode>
                <c:ptCount val="12"/>
                <c:pt idx="0">
                  <c:v>767</c:v>
                </c:pt>
                <c:pt idx="1">
                  <c:v>532</c:v>
                </c:pt>
                <c:pt idx="2">
                  <c:v>407</c:v>
                </c:pt>
                <c:pt idx="3">
                  <c:v>490</c:v>
                </c:pt>
                <c:pt idx="4">
                  <c:v>681</c:v>
                </c:pt>
                <c:pt idx="5">
                  <c:v>621</c:v>
                </c:pt>
                <c:pt idx="6">
                  <c:v>718</c:v>
                </c:pt>
                <c:pt idx="7">
                  <c:v>660</c:v>
                </c:pt>
                <c:pt idx="8">
                  <c:v>546</c:v>
                </c:pt>
                <c:pt idx="9">
                  <c:v>604</c:v>
                </c:pt>
                <c:pt idx="10">
                  <c:v>667</c:v>
                </c:pt>
                <c:pt idx="11">
                  <c:v>689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9DD-4A6B-BDD4-077D3F364A7A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salariați'!$B$7:$M$7</c:f>
              <c:numCache>
                <c:formatCode>General</c:formatCode>
                <c:ptCount val="12"/>
                <c:pt idx="0">
                  <c:v>758</c:v>
                </c:pt>
                <c:pt idx="1">
                  <c:v>722</c:v>
                </c:pt>
                <c:pt idx="2">
                  <c:v>617</c:v>
                </c:pt>
                <c:pt idx="3">
                  <c:v>816</c:v>
                </c:pt>
                <c:pt idx="4">
                  <c:v>848</c:v>
                </c:pt>
                <c:pt idx="5">
                  <c:v>938</c:v>
                </c:pt>
                <c:pt idx="6">
                  <c:v>816</c:v>
                </c:pt>
                <c:pt idx="7">
                  <c:v>1226</c:v>
                </c:pt>
                <c:pt idx="8">
                  <c:v>1134</c:v>
                </c:pt>
                <c:pt idx="9">
                  <c:v>1098</c:v>
                </c:pt>
                <c:pt idx="10">
                  <c:v>1177</c:v>
                </c:pt>
                <c:pt idx="11">
                  <c:v>1212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9DD-4A6B-BDD4-077D3F364A7A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salariați'!$B$8:$M$8</c:f>
              <c:numCache>
                <c:formatCode>General</c:formatCode>
                <c:ptCount val="12"/>
                <c:pt idx="0">
                  <c:v>1598</c:v>
                </c:pt>
                <c:pt idx="1">
                  <c:v>1270</c:v>
                </c:pt>
                <c:pt idx="2">
                  <c:v>1118</c:v>
                </c:pt>
                <c:pt idx="3">
                  <c:v>1084</c:v>
                </c:pt>
                <c:pt idx="4">
                  <c:v>1160</c:v>
                </c:pt>
                <c:pt idx="5">
                  <c:v>1048</c:v>
                </c:pt>
                <c:pt idx="6">
                  <c:v>1117</c:v>
                </c:pt>
                <c:pt idx="7">
                  <c:v>1200</c:v>
                </c:pt>
                <c:pt idx="8">
                  <c:v>1226</c:v>
                </c:pt>
                <c:pt idx="9">
                  <c:v>1365</c:v>
                </c:pt>
                <c:pt idx="10">
                  <c:v>1345</c:v>
                </c:pt>
                <c:pt idx="11">
                  <c:v>1567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9DD-4A6B-BDD4-077D3F364A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6896"/>
        <c:axId val="565296112"/>
      </c:lineChart>
      <c:catAx>
        <c:axId val="565296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6112"/>
        <c:crosses val="autoZero"/>
        <c:auto val="1"/>
        <c:lblAlgn val="ctr"/>
        <c:lblOffset val="100"/>
        <c:noMultiLvlLbl val="0"/>
      </c:catAx>
      <c:valAx>
        <c:axId val="5652961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9689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sectorul Activități profesionale, științifice și tehnice, 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salarial'!$B$4:$M$4</c:f>
              <c:numCache>
                <c:formatCode>General</c:formatCode>
                <c:ptCount val="12"/>
                <c:pt idx="0">
                  <c:v>2037</c:v>
                </c:pt>
                <c:pt idx="1">
                  <c:v>2377</c:v>
                </c:pt>
                <c:pt idx="2">
                  <c:v>2155</c:v>
                </c:pt>
                <c:pt idx="3">
                  <c:v>2181</c:v>
                </c:pt>
                <c:pt idx="4">
                  <c:v>1971</c:v>
                </c:pt>
                <c:pt idx="5">
                  <c:v>2343</c:v>
                </c:pt>
                <c:pt idx="6">
                  <c:v>2254</c:v>
                </c:pt>
                <c:pt idx="7">
                  <c:v>2215</c:v>
                </c:pt>
                <c:pt idx="8">
                  <c:v>2350</c:v>
                </c:pt>
                <c:pt idx="9">
                  <c:v>2818</c:v>
                </c:pt>
                <c:pt idx="10">
                  <c:v>3561</c:v>
                </c:pt>
                <c:pt idx="11">
                  <c:v>4019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ADB-4FAA-AB76-5BE92017AB05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salarial'!$B$5:$M$5</c:f>
              <c:numCache>
                <c:formatCode>General</c:formatCode>
                <c:ptCount val="12"/>
                <c:pt idx="0">
                  <c:v>1988</c:v>
                </c:pt>
                <c:pt idx="1">
                  <c:v>2168</c:v>
                </c:pt>
                <c:pt idx="2">
                  <c:v>2345</c:v>
                </c:pt>
                <c:pt idx="3">
                  <c:v>2018</c:v>
                </c:pt>
                <c:pt idx="4">
                  <c:v>2204</c:v>
                </c:pt>
                <c:pt idx="5">
                  <c:v>2090</c:v>
                </c:pt>
                <c:pt idx="6">
                  <c:v>2510</c:v>
                </c:pt>
                <c:pt idx="7">
                  <c:v>2391</c:v>
                </c:pt>
                <c:pt idx="8">
                  <c:v>2884</c:v>
                </c:pt>
                <c:pt idx="9">
                  <c:v>2911</c:v>
                </c:pt>
                <c:pt idx="10">
                  <c:v>3458</c:v>
                </c:pt>
                <c:pt idx="11">
                  <c:v>3530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ADB-4FAA-AB76-5BE92017AB05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salarial'!$B$6:$M$6</c:f>
              <c:numCache>
                <c:formatCode>General</c:formatCode>
                <c:ptCount val="12"/>
                <c:pt idx="0">
                  <c:v>2021</c:v>
                </c:pt>
                <c:pt idx="1">
                  <c:v>2672</c:v>
                </c:pt>
                <c:pt idx="2">
                  <c:v>2348</c:v>
                </c:pt>
                <c:pt idx="3">
                  <c:v>2082</c:v>
                </c:pt>
                <c:pt idx="4">
                  <c:v>2148</c:v>
                </c:pt>
                <c:pt idx="5">
                  <c:v>2371</c:v>
                </c:pt>
                <c:pt idx="6">
                  <c:v>2040</c:v>
                </c:pt>
                <c:pt idx="7">
                  <c:v>2463</c:v>
                </c:pt>
                <c:pt idx="8">
                  <c:v>2881</c:v>
                </c:pt>
                <c:pt idx="9">
                  <c:v>3124</c:v>
                </c:pt>
                <c:pt idx="10">
                  <c:v>3835</c:v>
                </c:pt>
                <c:pt idx="11">
                  <c:v>4256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ADB-4FAA-AB76-5BE92017AB05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salarial'!$B$7:$M$7</c:f>
              <c:numCache>
                <c:formatCode>General</c:formatCode>
                <c:ptCount val="12"/>
                <c:pt idx="0">
                  <c:v>2283</c:v>
                </c:pt>
                <c:pt idx="1">
                  <c:v>2551</c:v>
                </c:pt>
                <c:pt idx="2">
                  <c:v>2032</c:v>
                </c:pt>
                <c:pt idx="3">
                  <c:v>1840</c:v>
                </c:pt>
                <c:pt idx="4">
                  <c:v>2130</c:v>
                </c:pt>
                <c:pt idx="5">
                  <c:v>2158</c:v>
                </c:pt>
                <c:pt idx="6">
                  <c:v>2148</c:v>
                </c:pt>
                <c:pt idx="7">
                  <c:v>2436</c:v>
                </c:pt>
                <c:pt idx="8">
                  <c:v>3491</c:v>
                </c:pt>
                <c:pt idx="9">
                  <c:v>2626</c:v>
                </c:pt>
                <c:pt idx="10">
                  <c:v>3272</c:v>
                </c:pt>
                <c:pt idx="11">
                  <c:v>3775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ADB-4FAA-AB76-5BE92017AB05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salarial'!$B$8:$M$8</c:f>
              <c:numCache>
                <c:formatCode>General</c:formatCode>
                <c:ptCount val="12"/>
                <c:pt idx="0">
                  <c:v>2111</c:v>
                </c:pt>
                <c:pt idx="1">
                  <c:v>2453</c:v>
                </c:pt>
                <c:pt idx="2">
                  <c:v>2327</c:v>
                </c:pt>
                <c:pt idx="3">
                  <c:v>2575</c:v>
                </c:pt>
                <c:pt idx="4">
                  <c:v>2973</c:v>
                </c:pt>
                <c:pt idx="5">
                  <c:v>2966</c:v>
                </c:pt>
                <c:pt idx="6">
                  <c:v>2808</c:v>
                </c:pt>
                <c:pt idx="7">
                  <c:v>2947</c:v>
                </c:pt>
                <c:pt idx="8">
                  <c:v>3309</c:v>
                </c:pt>
                <c:pt idx="9">
                  <c:v>3291</c:v>
                </c:pt>
                <c:pt idx="10">
                  <c:v>4200</c:v>
                </c:pt>
                <c:pt idx="11">
                  <c:v>4484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0ADB-4FAA-AB76-5BE92017AB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8664"/>
        <c:axId val="565292192"/>
      </c:lineChart>
      <c:catAx>
        <c:axId val="565288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2192"/>
        <c:crosses val="autoZero"/>
        <c:auto val="1"/>
        <c:lblAlgn val="ctr"/>
        <c:lblOffset val="100"/>
        <c:noMultiLvlLbl val="0"/>
      </c:catAx>
      <c:valAx>
        <c:axId val="56529219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866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sectorul Activități profesionale, științifice și tehnice, 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1000</c:v>
                </c:pt>
                <c:pt idx="1">
                  <c:v>1057</c:v>
                </c:pt>
                <c:pt idx="2">
                  <c:v>984</c:v>
                </c:pt>
                <c:pt idx="3">
                  <c:v>937</c:v>
                </c:pt>
                <c:pt idx="4">
                  <c:v>989</c:v>
                </c:pt>
                <c:pt idx="5">
                  <c:v>1027</c:v>
                </c:pt>
                <c:pt idx="6">
                  <c:v>1095</c:v>
                </c:pt>
                <c:pt idx="7">
                  <c:v>1137</c:v>
                </c:pt>
                <c:pt idx="8">
                  <c:v>1165</c:v>
                </c:pt>
                <c:pt idx="9">
                  <c:v>1259</c:v>
                </c:pt>
                <c:pt idx="10">
                  <c:v>1325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76B-4DF9-AC78-3DB147A01F05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344</c:v>
                </c:pt>
                <c:pt idx="1">
                  <c:v>374</c:v>
                </c:pt>
                <c:pt idx="2">
                  <c:v>341</c:v>
                </c:pt>
                <c:pt idx="3">
                  <c:v>310</c:v>
                </c:pt>
                <c:pt idx="4">
                  <c:v>333</c:v>
                </c:pt>
                <c:pt idx="5">
                  <c:v>353</c:v>
                </c:pt>
                <c:pt idx="6">
                  <c:v>385</c:v>
                </c:pt>
                <c:pt idx="7">
                  <c:v>407</c:v>
                </c:pt>
                <c:pt idx="8">
                  <c:v>430</c:v>
                </c:pt>
                <c:pt idx="9">
                  <c:v>483</c:v>
                </c:pt>
                <c:pt idx="10">
                  <c:v>513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76B-4DF9-AC78-3DB147A01F05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244</c:v>
                </c:pt>
                <c:pt idx="1">
                  <c:v>236</c:v>
                </c:pt>
                <c:pt idx="2">
                  <c:v>217</c:v>
                </c:pt>
                <c:pt idx="3">
                  <c:v>203</c:v>
                </c:pt>
                <c:pt idx="4">
                  <c:v>200</c:v>
                </c:pt>
                <c:pt idx="5">
                  <c:v>205</c:v>
                </c:pt>
                <c:pt idx="6">
                  <c:v>223</c:v>
                </c:pt>
                <c:pt idx="7">
                  <c:v>234</c:v>
                </c:pt>
                <c:pt idx="8">
                  <c:v>250</c:v>
                </c:pt>
                <c:pt idx="9">
                  <c:v>275</c:v>
                </c:pt>
                <c:pt idx="10">
                  <c:v>291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76B-4DF9-AC78-3DB147A01F05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294</c:v>
                </c:pt>
                <c:pt idx="1">
                  <c:v>308</c:v>
                </c:pt>
                <c:pt idx="2">
                  <c:v>285</c:v>
                </c:pt>
                <c:pt idx="3">
                  <c:v>278</c:v>
                </c:pt>
                <c:pt idx="4">
                  <c:v>304</c:v>
                </c:pt>
                <c:pt idx="5">
                  <c:v>332</c:v>
                </c:pt>
                <c:pt idx="6">
                  <c:v>358</c:v>
                </c:pt>
                <c:pt idx="7">
                  <c:v>396</c:v>
                </c:pt>
                <c:pt idx="8">
                  <c:v>430</c:v>
                </c:pt>
                <c:pt idx="9">
                  <c:v>467</c:v>
                </c:pt>
                <c:pt idx="10">
                  <c:v>507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76B-4DF9-AC78-3DB147A01F05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457</c:v>
                </c:pt>
                <c:pt idx="1">
                  <c:v>474</c:v>
                </c:pt>
                <c:pt idx="2">
                  <c:v>425</c:v>
                </c:pt>
                <c:pt idx="3">
                  <c:v>418</c:v>
                </c:pt>
                <c:pt idx="4">
                  <c:v>421</c:v>
                </c:pt>
                <c:pt idx="5">
                  <c:v>434</c:v>
                </c:pt>
                <c:pt idx="6">
                  <c:v>448</c:v>
                </c:pt>
                <c:pt idx="7">
                  <c:v>475</c:v>
                </c:pt>
                <c:pt idx="8">
                  <c:v>506</c:v>
                </c:pt>
                <c:pt idx="9">
                  <c:v>559</c:v>
                </c:pt>
                <c:pt idx="10">
                  <c:v>586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776B-4DF9-AC78-3DB147A01F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92584"/>
        <c:axId val="565285136"/>
      </c:lineChart>
      <c:catAx>
        <c:axId val="565292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5136"/>
        <c:crosses val="autoZero"/>
        <c:auto val="1"/>
        <c:lblAlgn val="ctr"/>
        <c:lblOffset val="100"/>
        <c:noMultiLvlLbl val="0"/>
      </c:catAx>
      <c:valAx>
        <c:axId val="5652851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11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9258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Activități</a:t>
            </a:r>
            <a:r>
              <a:rPr lang="ro-RO" sz="1200" baseline="0"/>
              <a:t> profesionale, științifice și tehnice, </a:t>
            </a: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1018</c:v>
                </c:pt>
                <c:pt idx="1">
                  <c:v>1075</c:v>
                </c:pt>
                <c:pt idx="2">
                  <c:v>1001</c:v>
                </c:pt>
                <c:pt idx="3">
                  <c:v>955</c:v>
                </c:pt>
                <c:pt idx="4">
                  <c:v>1006</c:v>
                </c:pt>
                <c:pt idx="5">
                  <c:v>1038</c:v>
                </c:pt>
                <c:pt idx="6">
                  <c:v>1107</c:v>
                </c:pt>
                <c:pt idx="7">
                  <c:v>1150</c:v>
                </c:pt>
                <c:pt idx="8">
                  <c:v>1177</c:v>
                </c:pt>
                <c:pt idx="9">
                  <c:v>1270</c:v>
                </c:pt>
                <c:pt idx="10">
                  <c:v>1337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1CF-45CC-9F30-A75B96F7C4DA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353</c:v>
                </c:pt>
                <c:pt idx="1">
                  <c:v>383</c:v>
                </c:pt>
                <c:pt idx="2">
                  <c:v>344</c:v>
                </c:pt>
                <c:pt idx="3">
                  <c:v>313</c:v>
                </c:pt>
                <c:pt idx="4">
                  <c:v>339</c:v>
                </c:pt>
                <c:pt idx="5">
                  <c:v>358</c:v>
                </c:pt>
                <c:pt idx="6">
                  <c:v>390</c:v>
                </c:pt>
                <c:pt idx="7">
                  <c:v>412</c:v>
                </c:pt>
                <c:pt idx="8">
                  <c:v>434</c:v>
                </c:pt>
                <c:pt idx="9">
                  <c:v>487</c:v>
                </c:pt>
                <c:pt idx="10">
                  <c:v>517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1CF-45CC-9F30-A75B96F7C4DA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249</c:v>
                </c:pt>
                <c:pt idx="1">
                  <c:v>241</c:v>
                </c:pt>
                <c:pt idx="2">
                  <c:v>221</c:v>
                </c:pt>
                <c:pt idx="3">
                  <c:v>207</c:v>
                </c:pt>
                <c:pt idx="4">
                  <c:v>205</c:v>
                </c:pt>
                <c:pt idx="5">
                  <c:v>208</c:v>
                </c:pt>
                <c:pt idx="6">
                  <c:v>228</c:v>
                </c:pt>
                <c:pt idx="7">
                  <c:v>239</c:v>
                </c:pt>
                <c:pt idx="8">
                  <c:v>256</c:v>
                </c:pt>
                <c:pt idx="9">
                  <c:v>281</c:v>
                </c:pt>
                <c:pt idx="10">
                  <c:v>297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1CF-45CC-9F30-A75B96F7C4DA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299</c:v>
                </c:pt>
                <c:pt idx="1">
                  <c:v>313</c:v>
                </c:pt>
                <c:pt idx="2">
                  <c:v>288</c:v>
                </c:pt>
                <c:pt idx="3">
                  <c:v>281</c:v>
                </c:pt>
                <c:pt idx="4">
                  <c:v>309</c:v>
                </c:pt>
                <c:pt idx="5">
                  <c:v>336</c:v>
                </c:pt>
                <c:pt idx="6">
                  <c:v>361</c:v>
                </c:pt>
                <c:pt idx="7">
                  <c:v>400</c:v>
                </c:pt>
                <c:pt idx="8">
                  <c:v>434</c:v>
                </c:pt>
                <c:pt idx="9">
                  <c:v>472</c:v>
                </c:pt>
                <c:pt idx="10">
                  <c:v>511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1CF-45CC-9F30-A75B96F7C4DA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464</c:v>
                </c:pt>
                <c:pt idx="1">
                  <c:v>481</c:v>
                </c:pt>
                <c:pt idx="2">
                  <c:v>430</c:v>
                </c:pt>
                <c:pt idx="3">
                  <c:v>421</c:v>
                </c:pt>
                <c:pt idx="4">
                  <c:v>428</c:v>
                </c:pt>
                <c:pt idx="5">
                  <c:v>437</c:v>
                </c:pt>
                <c:pt idx="6">
                  <c:v>452</c:v>
                </c:pt>
                <c:pt idx="7">
                  <c:v>480</c:v>
                </c:pt>
                <c:pt idx="8">
                  <c:v>511</c:v>
                </c:pt>
                <c:pt idx="9">
                  <c:v>563</c:v>
                </c:pt>
                <c:pt idx="10">
                  <c:v>589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1CF-45CC-9F30-A75B96F7C4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9840"/>
        <c:axId val="565286312"/>
      </c:lineChart>
      <c:catAx>
        <c:axId val="565289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6312"/>
        <c:crosses val="autoZero"/>
        <c:auto val="1"/>
        <c:lblAlgn val="ctr"/>
        <c:lblOffset val="100"/>
        <c:noMultiLvlLbl val="0"/>
      </c:catAx>
      <c:valAx>
        <c:axId val="5652863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2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984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9D0FB-DD6B-4075-AB00-C8F5AA5B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13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24</cp:revision>
  <dcterms:created xsi:type="dcterms:W3CDTF">2020-09-30T15:51:00Z</dcterms:created>
  <dcterms:modified xsi:type="dcterms:W3CDTF">2020-10-16T12:11:00Z</dcterms:modified>
</cp:coreProperties>
</file>