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264C3647" w:rsidR="00365C0D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1E509B53" w14:textId="48B36AA5" w:rsidR="005A337F" w:rsidRPr="005A337F" w:rsidRDefault="005A337F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18"/>
          <w:szCs w:val="18"/>
          <w:lang w:val="ro-RO"/>
        </w:rPr>
      </w:pPr>
      <w:r w:rsidRPr="005A337F">
        <w:rPr>
          <w:rFonts w:asciiTheme="minorHAnsi" w:hAnsiTheme="minorHAnsi" w:cstheme="minorHAnsi"/>
          <w:b/>
          <w:color w:val="1F3864" w:themeColor="accent1" w:themeShade="80"/>
          <w:sz w:val="18"/>
          <w:szCs w:val="18"/>
          <w:lang w:val="ro-RO"/>
        </w:rPr>
        <w:t>Versiunea 1</w:t>
      </w:r>
    </w:p>
    <w:p w14:paraId="32D04863" w14:textId="34AD87A1" w:rsidR="00561F3E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proofErr w:type="spellStart"/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</w:t>
      </w:r>
      <w:proofErr w:type="spellEnd"/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 xml:space="preserve"> metodologice pentru completarea Planului de Monitorizare pentru apelul de proiecte</w:t>
      </w:r>
    </w:p>
    <w:p w14:paraId="7B75C751" w14:textId="77777777" w:rsidR="00561F3E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Default="00561F3E" w:rsidP="00D2640E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Default="00561F3E" w:rsidP="00D2640E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Default="00561F3E" w:rsidP="00D2640E">
            <w:pPr>
              <w:pStyle w:val="List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561F3E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finala indicator de rezultat</w:t>
            </w:r>
          </w:p>
        </w:tc>
      </w:tr>
      <w:tr w:rsidR="003029AB" w:rsidRPr="00561F3E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561F3E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Depunerea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achizitiei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de SF/DALI/expertize/ IE1</w:t>
            </w:r>
          </w:p>
          <w:p w14:paraId="615F9767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561F3E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depune dosarul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achizitiei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achizitie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SF/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DALi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/expertize/etc </w:t>
            </w:r>
          </w:p>
          <w:p w14:paraId="52D7212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tarziu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semnarii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contractului de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finantare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pentru proiecte cu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lucrari</w:t>
            </w:r>
            <w:proofErr w:type="spellEnd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Indicatorul se va aplica doar în cazul proiectelor pentru care contractul de finanțare a fost semnat în baza  documentației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tehnico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>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tarziu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9 de la data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semnarii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contractului de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finantare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Depunerea dosar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achizitiei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echipamente/ IE3 –</w:t>
            </w:r>
          </w:p>
          <w:p w14:paraId="75B1068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Pentru proiectele de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dotari</w:t>
            </w:r>
            <w:proofErr w:type="spellEnd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depune dosarul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achizitiei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achizitie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</w:p>
          <w:p w14:paraId="49DD25B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tarziu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5 de la data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semnarii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contractului de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finantare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incepere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lucrari</w:t>
            </w:r>
            <w:proofErr w:type="spellEnd"/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/ IE4 –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pentru proiecte cu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lucrari</w:t>
            </w:r>
            <w:proofErr w:type="spellEnd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elor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realizare a</w:t>
            </w:r>
          </w:p>
          <w:p w14:paraId="6A59030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achizitiei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spre</w:t>
            </w:r>
          </w:p>
          <w:p w14:paraId="3B6488D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de execuție în</w:t>
            </w:r>
          </w:p>
          <w:p w14:paraId="49C8313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Informare beneficiar privind demararea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lucrarii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(ordin de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incepere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>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427263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Alti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indicatori </w:t>
            </w:r>
            <w:proofErr w:type="spellStart"/>
            <w:r w:rsidRPr="00561F3E">
              <w:rPr>
                <w:rFonts w:cstheme="minorHAnsi"/>
                <w:sz w:val="20"/>
                <w:szCs w:val="20"/>
                <w:lang w:val="ro-RO"/>
              </w:rPr>
              <w:t>propusi</w:t>
            </w:r>
            <w:proofErr w:type="spellEnd"/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Default="00561F3E" w:rsidP="00561F3E">
      <w:pPr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proofErr w:type="spellStart"/>
      <w:proofErr w:type="gramStart"/>
      <w:r>
        <w:rPr>
          <w:rFonts w:cstheme="minorHAnsi"/>
          <w:sz w:val="24"/>
          <w:szCs w:val="24"/>
        </w:rPr>
        <w:t>pentru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indicatorii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realizare</w:t>
      </w:r>
      <w:proofErr w:type="spellEnd"/>
      <w:r>
        <w:rPr>
          <w:rFonts w:cstheme="minorHAnsi"/>
          <w:sz w:val="24"/>
          <w:szCs w:val="24"/>
        </w:rPr>
        <w:t xml:space="preserve"> (RCO) </w:t>
      </w:r>
      <w:r>
        <w:rPr>
          <w:rFonts w:eastAsia="Times New Roman" w:cstheme="minorHAnsi"/>
          <w:sz w:val="24"/>
          <w:szCs w:val="24"/>
        </w:rPr>
        <w:t xml:space="preserve">se </w:t>
      </w:r>
      <w:proofErr w:type="spellStart"/>
      <w:r>
        <w:rPr>
          <w:rFonts w:eastAsia="Times New Roman" w:cstheme="minorHAnsi"/>
          <w:sz w:val="24"/>
          <w:szCs w:val="24"/>
        </w:rPr>
        <w:t>stabilesc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valori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intermediare</w:t>
      </w:r>
      <w:proofErr w:type="spellEnd"/>
      <w:r>
        <w:rPr>
          <w:rFonts w:eastAsia="Times New Roman" w:cstheme="minorHAnsi"/>
          <w:sz w:val="24"/>
          <w:szCs w:val="24"/>
        </w:rPr>
        <w:t xml:space="preserve"> in </w:t>
      </w:r>
      <w:proofErr w:type="spellStart"/>
      <w:r>
        <w:rPr>
          <w:rFonts w:eastAsia="Times New Roman" w:cstheme="minorHAnsi"/>
          <w:sz w:val="24"/>
          <w:szCs w:val="24"/>
        </w:rPr>
        <w:t>masura</w:t>
      </w:r>
      <w:proofErr w:type="spellEnd"/>
      <w:r>
        <w:rPr>
          <w:rFonts w:eastAsia="Times New Roman" w:cstheme="minorHAnsi"/>
          <w:sz w:val="24"/>
          <w:szCs w:val="24"/>
        </w:rPr>
        <w:t xml:space="preserve"> in care </w:t>
      </w:r>
      <w:proofErr w:type="spellStart"/>
      <w:r>
        <w:rPr>
          <w:rFonts w:eastAsia="Times New Roman" w:cstheme="minorHAnsi"/>
          <w:sz w:val="24"/>
          <w:szCs w:val="24"/>
        </w:rPr>
        <w:t>este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posibil</w:t>
      </w:r>
      <w:proofErr w:type="spellEnd"/>
    </w:p>
    <w:p w14:paraId="36532942" w14:textId="77777777" w:rsidR="00561F3E" w:rsidRDefault="00561F3E" w:rsidP="00561F3E">
      <w:pPr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** </w:t>
      </w:r>
      <w:proofErr w:type="spellStart"/>
      <w:r>
        <w:rPr>
          <w:rFonts w:eastAsia="Times New Roman" w:cstheme="minorHAnsi"/>
          <w:sz w:val="24"/>
          <w:szCs w:val="24"/>
        </w:rPr>
        <w:t>beneficiarul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completa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termenul</w:t>
      </w:r>
      <w:proofErr w:type="spellEnd"/>
      <w:r>
        <w:rPr>
          <w:rFonts w:eastAsia="Times New Roman" w:cstheme="minorHAnsi"/>
          <w:sz w:val="24"/>
          <w:szCs w:val="24"/>
        </w:rPr>
        <w:t xml:space="preserve"> sub forma de data </w:t>
      </w:r>
      <w:proofErr w:type="spellStart"/>
      <w:r>
        <w:rPr>
          <w:rFonts w:eastAsia="Times New Roman" w:cstheme="minorHAnsi"/>
          <w:sz w:val="24"/>
          <w:szCs w:val="24"/>
        </w:rPr>
        <w:t>calendaristica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asa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incat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permita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aplicatiei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>
        <w:rPr>
          <w:rFonts w:eastAsia="Times New Roman" w:cstheme="minorHAnsi"/>
          <w:sz w:val="24"/>
          <w:szCs w:val="24"/>
        </w:rPr>
        <w:t>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transmita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notificari</w:t>
      </w:r>
      <w:proofErr w:type="spellEnd"/>
      <w:r>
        <w:rPr>
          <w:rFonts w:eastAsia="Times New Roman" w:cstheme="minorHAnsi"/>
          <w:sz w:val="24"/>
          <w:szCs w:val="24"/>
        </w:rPr>
        <w:t>/</w:t>
      </w:r>
      <w:proofErr w:type="spellStart"/>
      <w:r>
        <w:rPr>
          <w:rFonts w:eastAsia="Times New Roman" w:cstheme="minorHAnsi"/>
          <w:sz w:val="24"/>
          <w:szCs w:val="24"/>
        </w:rPr>
        <w:t>atentionari</w:t>
      </w:r>
      <w:proofErr w:type="spellEnd"/>
      <w:r>
        <w:rPr>
          <w:rFonts w:eastAsia="Times New Roman" w:cstheme="minorHAnsi"/>
          <w:sz w:val="24"/>
          <w:szCs w:val="24"/>
        </w:rPr>
        <w:t xml:space="preserve">; </w:t>
      </w:r>
      <w:proofErr w:type="spellStart"/>
      <w:r>
        <w:rPr>
          <w:rFonts w:eastAsia="Times New Roman" w:cstheme="minorHAnsi"/>
          <w:sz w:val="24"/>
          <w:szCs w:val="24"/>
        </w:rPr>
        <w:t>varianta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definitiva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</w:t>
      </w:r>
      <w:proofErr w:type="spellEnd"/>
      <w:r>
        <w:rPr>
          <w:rFonts w:eastAsia="Times New Roman" w:cstheme="minorHAnsi"/>
          <w:sz w:val="24"/>
          <w:szCs w:val="24"/>
        </w:rPr>
        <w:t xml:space="preserve"> fi </w:t>
      </w:r>
      <w:proofErr w:type="spellStart"/>
      <w:r>
        <w:rPr>
          <w:rFonts w:eastAsia="Times New Roman" w:cstheme="minorHAnsi"/>
          <w:sz w:val="24"/>
          <w:szCs w:val="24"/>
        </w:rPr>
        <w:t>revizuita</w:t>
      </w:r>
      <w:proofErr w:type="spellEnd"/>
      <w:r>
        <w:rPr>
          <w:rFonts w:eastAsia="Times New Roman" w:cstheme="minorHAnsi"/>
          <w:sz w:val="24"/>
          <w:szCs w:val="24"/>
        </w:rPr>
        <w:t xml:space="preserve"> la </w:t>
      </w:r>
      <w:proofErr w:type="spellStart"/>
      <w:r>
        <w:rPr>
          <w:rFonts w:eastAsia="Times New Roman" w:cstheme="minorHAnsi"/>
          <w:sz w:val="24"/>
          <w:szCs w:val="24"/>
        </w:rPr>
        <w:t>contractare</w:t>
      </w:r>
      <w:proofErr w:type="spellEnd"/>
      <w:r>
        <w:rPr>
          <w:rFonts w:eastAsia="Times New Roman" w:cstheme="minorHAnsi"/>
          <w:sz w:val="24"/>
          <w:szCs w:val="24"/>
        </w:rPr>
        <w:t>;</w:t>
      </w:r>
    </w:p>
    <w:p w14:paraId="2F6291E2" w14:textId="77777777" w:rsidR="00561F3E" w:rsidRDefault="00561F3E" w:rsidP="00561F3E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pe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precum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>
        <w:rPr>
          <w:rFonts w:cstheme="minorHAnsi"/>
          <w:kern w:val="0"/>
          <w:sz w:val="24"/>
          <w:szCs w:val="24"/>
          <w:lang w:val="ro-RO"/>
        </w:rPr>
        <w:t xml:space="preserve"> pentru cererile de plată/cererile de </w:t>
      </w:r>
      <w:proofErr w:type="spellStart"/>
      <w:r>
        <w:rPr>
          <w:rFonts w:cstheme="minorHAnsi"/>
          <w:kern w:val="0"/>
          <w:sz w:val="24"/>
          <w:szCs w:val="24"/>
          <w:lang w:val="ro-RO"/>
        </w:rPr>
        <w:t>prefinanțare</w:t>
      </w:r>
      <w:proofErr w:type="spellEnd"/>
      <w:r>
        <w:rPr>
          <w:rFonts w:cstheme="minorHAnsi"/>
          <w:kern w:val="0"/>
          <w:sz w:val="24"/>
          <w:szCs w:val="24"/>
          <w:lang w:val="ro-RO"/>
        </w:rPr>
        <w:t xml:space="preserve">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respingerea, în tot sau în parte, a cererii de plată/cererii de </w:t>
      </w:r>
      <w:proofErr w:type="spellStart"/>
      <w:r>
        <w:rPr>
          <w:rFonts w:cstheme="minorHAnsi"/>
          <w:b/>
          <w:bCs/>
          <w:kern w:val="0"/>
          <w:sz w:val="24"/>
          <w:szCs w:val="24"/>
          <w:lang w:val="ro-RO"/>
        </w:rPr>
        <w:t>prefinanțare</w:t>
      </w:r>
      <w:proofErr w:type="spellEnd"/>
      <w:r>
        <w:rPr>
          <w:rFonts w:cstheme="minorHAnsi"/>
          <w:b/>
          <w:bCs/>
          <w:kern w:val="0"/>
          <w:sz w:val="24"/>
          <w:szCs w:val="24"/>
          <w:lang w:val="ro-RO"/>
        </w:rPr>
        <w:t>/cererii de rambursare</w:t>
      </w:r>
      <w:r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>
        <w:rPr>
          <w:rFonts w:cstheme="minorHAnsi"/>
          <w:kern w:val="0"/>
          <w:sz w:val="24"/>
          <w:szCs w:val="24"/>
          <w:lang w:val="ro-RO"/>
        </w:rPr>
        <w:t xml:space="preserve">/cererii de </w:t>
      </w:r>
      <w:proofErr w:type="spellStart"/>
      <w:r>
        <w:rPr>
          <w:rFonts w:cstheme="minorHAnsi"/>
          <w:kern w:val="0"/>
          <w:sz w:val="24"/>
          <w:szCs w:val="24"/>
          <w:lang w:val="ro-RO"/>
        </w:rPr>
        <w:t>prefinanțare</w:t>
      </w:r>
      <w:proofErr w:type="spellEnd"/>
      <w:r>
        <w:rPr>
          <w:rFonts w:cstheme="minorHAnsi"/>
          <w:kern w:val="0"/>
          <w:sz w:val="24"/>
          <w:szCs w:val="24"/>
          <w:lang w:val="ro-RO"/>
        </w:rPr>
        <w:t xml:space="preserve">/cererii de rambursare, în funcție de valoarea resurselor financiare prevăzute pentru îndeplinirea indicatorului de etapă raportat la valoarea respectivei cereri sau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ca procent în limita a 5% </w:t>
      </w:r>
      <w:proofErr w:type="spellStart"/>
      <w:r>
        <w:rPr>
          <w:rFonts w:cstheme="minorHAnsi"/>
          <w:b/>
          <w:bCs/>
          <w:kern w:val="0"/>
          <w:sz w:val="24"/>
          <w:szCs w:val="24"/>
          <w:lang w:val="ro-RO"/>
        </w:rPr>
        <w:t>dinvaloarea</w:t>
      </w:r>
      <w:proofErr w:type="spellEnd"/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 eligibilă a contractului de finanțare</w:t>
      </w:r>
      <w:r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rezilierea contractului</w:t>
      </w:r>
      <w:r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Default="00561F3E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*** se </w:t>
      </w:r>
      <w:proofErr w:type="spellStart"/>
      <w:r>
        <w:rPr>
          <w:rFonts w:cstheme="minorHAnsi"/>
          <w:kern w:val="0"/>
          <w:sz w:val="24"/>
          <w:szCs w:val="24"/>
        </w:rPr>
        <w:t>va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completa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termenul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tinand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cont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durata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executie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gramStart"/>
      <w:r>
        <w:rPr>
          <w:rFonts w:cstheme="minorHAnsi"/>
          <w:kern w:val="0"/>
          <w:sz w:val="24"/>
          <w:szCs w:val="24"/>
        </w:rPr>
        <w:t>a</w:t>
      </w:r>
      <w:proofErr w:type="gram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activitatii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baza</w:t>
      </w:r>
      <w:proofErr w:type="spellEnd"/>
      <w:r w:rsidR="001C4BBD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Default="001C4BBD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1C4BBD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proofErr w:type="gramStart"/>
      <w:r w:rsidRPr="001C4BBD">
        <w:rPr>
          <w:rFonts w:cstheme="minorHAnsi"/>
          <w:b/>
          <w:bCs/>
          <w:kern w:val="0"/>
          <w:sz w:val="32"/>
          <w:szCs w:val="32"/>
        </w:rPr>
        <w:t>IMPORTANT !!!!</w:t>
      </w:r>
      <w:proofErr w:type="gramEnd"/>
    </w:p>
    <w:p w14:paraId="2DCD2ADA" w14:textId="0F047B54" w:rsidR="00DA437B" w:rsidRDefault="00DA437B" w:rsidP="001C4BBD">
      <w:pPr>
        <w:pStyle w:val="Listparagraf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Beneficiarii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pot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defini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alti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cu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respectarea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obligatiei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gram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intoduce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minim 3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din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formatul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cadru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oreintativ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Planului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elaborat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</w:t>
      </w: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B36F7D8" w14:textId="39251EC0" w:rsidR="00427263" w:rsidRPr="00427263" w:rsidRDefault="00427263" w:rsidP="004D09F5">
      <w:pPr>
        <w:pStyle w:val="Listparagraf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precum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6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zi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gram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1C4BBD" w:rsidRDefault="00561F3E" w:rsidP="001C4BBD">
      <w:pPr>
        <w:pStyle w:val="Listparagraf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1C4BBD" w:rsidRDefault="00561F3E" w:rsidP="001C4BBD">
      <w:pPr>
        <w:pStyle w:val="Listparagraf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1C4BBD" w:rsidRDefault="00561F3E" w:rsidP="001C4BBD">
      <w:pPr>
        <w:pStyle w:val="Listparagraf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Dupa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5A337F"/>
    <w:rsid w:val="009D264F"/>
    <w:rsid w:val="00A50121"/>
    <w:rsid w:val="00DA437B"/>
    <w:rsid w:val="00D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1361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SV OLTENIA ADR</cp:lastModifiedBy>
  <cp:revision>10</cp:revision>
  <cp:lastPrinted>2023-06-22T06:44:00Z</cp:lastPrinted>
  <dcterms:created xsi:type="dcterms:W3CDTF">2023-06-16T08:11:00Z</dcterms:created>
  <dcterms:modified xsi:type="dcterms:W3CDTF">2023-07-25T09:55:00Z</dcterms:modified>
</cp:coreProperties>
</file>