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8EA48" w14:textId="264C3647" w:rsidR="00365C0D" w:rsidRDefault="00365C0D" w:rsidP="00365C0D">
      <w:pPr>
        <w:pStyle w:val="5Normal"/>
        <w:tabs>
          <w:tab w:val="clear" w:pos="284"/>
          <w:tab w:val="clear" w:pos="567"/>
          <w:tab w:val="left" w:pos="720"/>
        </w:tabs>
        <w:jc w:val="right"/>
        <w:rPr>
          <w:rFonts w:asciiTheme="minorHAnsi" w:hAnsiTheme="minorHAnsi" w:cstheme="minorHAnsi"/>
          <w:b/>
          <w:color w:val="1F3864" w:themeColor="accent1" w:themeShade="80"/>
          <w:sz w:val="24"/>
          <w:lang w:val="ro-RO"/>
        </w:rPr>
      </w:pPr>
      <w:r>
        <w:rPr>
          <w:rFonts w:asciiTheme="minorHAnsi" w:hAnsiTheme="minorHAnsi" w:cstheme="minorHAnsi"/>
          <w:b/>
          <w:color w:val="1F3864" w:themeColor="accent1" w:themeShade="80"/>
          <w:sz w:val="24"/>
          <w:lang w:val="ro-RO"/>
        </w:rPr>
        <w:t>ANEXA IX</w:t>
      </w:r>
    </w:p>
    <w:p w14:paraId="32D04863" w14:textId="34AD87A1" w:rsidR="00561F3E" w:rsidRDefault="00561F3E" w:rsidP="00561F3E">
      <w:pPr>
        <w:pStyle w:val="5Normal"/>
        <w:tabs>
          <w:tab w:val="clear" w:pos="284"/>
          <w:tab w:val="clear" w:pos="567"/>
          <w:tab w:val="left" w:pos="720"/>
        </w:tabs>
        <w:rPr>
          <w:rFonts w:asciiTheme="minorHAnsi" w:hAnsiTheme="minorHAnsi" w:cstheme="minorHAnsi"/>
          <w:b/>
          <w:color w:val="1F3864" w:themeColor="accent1" w:themeShade="80"/>
          <w:sz w:val="24"/>
          <w:lang w:val="ro-RO"/>
        </w:rPr>
      </w:pPr>
      <w:r>
        <w:rPr>
          <w:rFonts w:asciiTheme="minorHAnsi" w:hAnsiTheme="minorHAnsi" w:cstheme="minorHAnsi"/>
          <w:b/>
          <w:color w:val="1F3864" w:themeColor="accent1" w:themeShade="80"/>
          <w:sz w:val="24"/>
          <w:lang w:val="ro-RO"/>
        </w:rPr>
        <w:t>Orientari metodologice pentru completarea Planului de Monitorizare pentru apelul de proiecte</w:t>
      </w:r>
    </w:p>
    <w:p w14:paraId="7B75C751" w14:textId="77777777" w:rsidR="00561F3E" w:rsidRDefault="00561F3E" w:rsidP="00561F3E">
      <w:pPr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Definirea indicatorilor de etapa: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595"/>
        <w:gridCol w:w="9355"/>
      </w:tblGrid>
      <w:tr w:rsidR="00561F3E" w14:paraId="67CF82D2" w14:textId="77777777" w:rsidTr="00561F3E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C67F5" w14:textId="77777777" w:rsidR="00561F3E" w:rsidRDefault="00561F3E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0"/>
                <w:szCs w:val="20"/>
              </w:rPr>
              <w:t xml:space="preserve">Indicatori de etapă 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13D3" w14:textId="77777777" w:rsidR="00561F3E" w:rsidRDefault="00561F3E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repere cantitative, valorice sau calitative faţă de care este monitorizat şi evaluat, într-o</w:t>
            </w:r>
          </w:p>
          <w:p w14:paraId="014E35D6" w14:textId="77777777" w:rsidR="00561F3E" w:rsidRDefault="00561F3E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manieră obiectivă şi transparentă, progresul implementării unui proiect; în funcţie de natura proiectelor, indicatorii de etapă pot reprezenta: </w:t>
            </w:r>
          </w:p>
          <w:p w14:paraId="3073FE5A" w14:textId="77777777" w:rsidR="00561F3E" w:rsidRDefault="00561F3E" w:rsidP="00D2640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realizarea unor activităţi sau subactivităţi din proiect, </w:t>
            </w:r>
          </w:p>
          <w:p w14:paraId="6CF19198" w14:textId="77777777" w:rsidR="00561F3E" w:rsidRDefault="00561F3E" w:rsidP="00D2640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atingerea unor stadii de implementare sau de execuţie tehnică sau financiară prestabilite, </w:t>
            </w:r>
          </w:p>
          <w:p w14:paraId="0A6B63D4" w14:textId="77777777" w:rsidR="00561F3E" w:rsidRDefault="00561F3E" w:rsidP="00D2640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stadii sau valori intermediare ale indicatorilor de realizare;</w:t>
            </w:r>
          </w:p>
          <w:p w14:paraId="54E17197" w14:textId="77777777" w:rsidR="00561F3E" w:rsidRDefault="00561F3E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1EDAB1BF" w14:textId="77777777" w:rsidR="00561F3E" w:rsidRDefault="00561F3E" w:rsidP="00561F3E">
      <w:pPr>
        <w:rPr>
          <w:rFonts w:cstheme="minorHAnsi"/>
          <w:sz w:val="24"/>
          <w:szCs w:val="24"/>
        </w:rPr>
      </w:pPr>
    </w:p>
    <w:p w14:paraId="46E19EBD" w14:textId="77777777" w:rsidR="00561F3E" w:rsidRDefault="00561F3E" w:rsidP="00561F3E">
      <w:pPr>
        <w:tabs>
          <w:tab w:val="left" w:pos="450"/>
        </w:tabs>
        <w:ind w:right="75"/>
        <w:jc w:val="both"/>
        <w:rPr>
          <w:rFonts w:eastAsia="Arial" w:cstheme="minorHAnsi"/>
          <w:b/>
          <w:i/>
          <w:iCs/>
          <w:spacing w:val="1"/>
          <w:sz w:val="24"/>
          <w:szCs w:val="24"/>
          <w:lang w:val="ro-RO"/>
        </w:rPr>
      </w:pPr>
      <w:r>
        <w:rPr>
          <w:rFonts w:eastAsia="Arial" w:cstheme="minorHAnsi"/>
          <w:b/>
          <w:i/>
          <w:iCs/>
          <w:spacing w:val="1"/>
          <w:sz w:val="24"/>
          <w:szCs w:val="24"/>
          <w:lang w:val="ro-RO"/>
        </w:rPr>
        <w:t xml:space="preserve">Plan de monitorizare - format cadru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"/>
        <w:gridCol w:w="1655"/>
        <w:gridCol w:w="1937"/>
        <w:gridCol w:w="1709"/>
        <w:gridCol w:w="1800"/>
        <w:gridCol w:w="1259"/>
        <w:gridCol w:w="1891"/>
        <w:gridCol w:w="1171"/>
        <w:gridCol w:w="1075"/>
      </w:tblGrid>
      <w:tr w:rsidR="003029AB" w:rsidRPr="00561F3E" w14:paraId="4A364F72" w14:textId="6B78B968" w:rsidTr="004D2DA8">
        <w:trPr>
          <w:trHeight w:val="1214"/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394E5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Nr. crt. 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40609" w14:textId="7777777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Indicator de etapă / cod indicator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84FDF" w14:textId="7777777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Tip indicator de etapă (calitativ/cantitativ/valoric) 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D1E98" w14:textId="7777777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Descriere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B5502" w14:textId="7777777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Criteriu de validare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8F282" w14:textId="7777777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Termen de realizare**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C5BB0" w14:textId="7777777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Documente/dovezi  care probează îndeplinirea criteriilor  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ED23" w14:textId="2CA2B14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ro-RO"/>
              </w:rPr>
              <w:t>Tinta finala indicator de realizare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BC73" w14:textId="6DBB6BED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ro-RO"/>
              </w:rPr>
              <w:t>Tinta finala indicator de rezultat</w:t>
            </w:r>
          </w:p>
        </w:tc>
      </w:tr>
      <w:tr w:rsidR="003029AB" w:rsidRPr="00561F3E" w14:paraId="483884CE" w14:textId="39E35062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2A075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1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26C64" w14:textId="7777777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i/>
                <w:sz w:val="20"/>
                <w:szCs w:val="20"/>
              </w:rPr>
              <w:t>RCO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50189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Indicator de realizare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8AA02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 vor descrie cu valori intermediare indicatorii de realizare daca e cazul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BBE9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A16E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CBB42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i/>
                <w:sz w:val="20"/>
                <w:szCs w:val="20"/>
                <w:lang w:val="ro-RO"/>
              </w:rPr>
              <w:t>Rapoarte de progres final, raport de vizita final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B7C7" w14:textId="040791C2" w:rsidR="003029AB" w:rsidRPr="00561F3E" w:rsidRDefault="004D2DA8">
            <w:pPr>
              <w:jc w:val="both"/>
              <w:rPr>
                <w:rFonts w:cstheme="minorHAnsi"/>
                <w:i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 va completa de către beneficiar,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99D0" w14:textId="60D7B152" w:rsidR="003029AB" w:rsidRPr="00561F3E" w:rsidRDefault="004D2DA8">
            <w:pPr>
              <w:jc w:val="both"/>
              <w:rPr>
                <w:rFonts w:cstheme="minorHAnsi"/>
                <w:i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 va completa de către beneficiar,</w:t>
            </w:r>
          </w:p>
        </w:tc>
      </w:tr>
      <w:tr w:rsidR="003029AB" w:rsidRPr="00561F3E" w14:paraId="2FBDB422" w14:textId="000CB515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BA4A9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2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8A85B" w14:textId="7777777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Depunerea achizitiei de SF/DALI/expertize/ IE1</w:t>
            </w:r>
          </w:p>
          <w:p w14:paraId="615F9767" w14:textId="7777777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-acolo unde este cazul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03D49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Indicator de etapa calitativ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BDE74" w14:textId="77777777" w:rsidR="003029AB" w:rsidRPr="00561F3E" w:rsidRDefault="003029AB">
            <w:pPr>
              <w:spacing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 va depune dosarul achizitiei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1E62D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Verificarea</w:t>
            </w:r>
          </w:p>
          <w:p w14:paraId="12B8249E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transmiterii</w:t>
            </w:r>
          </w:p>
          <w:p w14:paraId="3D6173D3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notificării/comunicării</w:t>
            </w:r>
          </w:p>
          <w:p w14:paraId="5EA548DB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de depunere a</w:t>
            </w:r>
          </w:p>
          <w:p w14:paraId="05E8E649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dosarului de achizitie </w:t>
            </w: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 xml:space="preserve">SF/DALi/expertize/etc </w:t>
            </w:r>
          </w:p>
          <w:p w14:paraId="52D72123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în</w:t>
            </w:r>
          </w:p>
          <w:p w14:paraId="221F1269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MySMIS2021/</w:t>
            </w:r>
          </w:p>
          <w:p w14:paraId="1D11FFB1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SMIS2021+.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AEFF5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 xml:space="preserve">Se va completa de către beneficiar, dar nu mai tarziu 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luna 1 de la data semnarii 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lastRenderedPageBreak/>
              <w:t>contractului de finantare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46EDC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>Nota conformitate/neconformitate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5644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850E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561F3E" w14:paraId="637FBF83" w14:textId="3D7C13D3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43766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3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DFCA0" w14:textId="7777777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Depunere PT/ IE2 –</w:t>
            </w:r>
          </w:p>
          <w:p w14:paraId="72916548" w14:textId="7777777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pentru proiecte cu lucrari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76F5F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Indicator de etapa calitativ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85EDD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Indicatorul se va aplica doar în cazul proiectelor pentru care contractul de finanțare a fost semnat în baza  documentației tehnico-economice faza SF / DALI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C057A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Depunerea PT spre verificare la ADR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ACDD9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Se va completa de către beneficiar, dar nu mai tarziu 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luna 9 de la data semnarii contractului de finantare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7BDF8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Informare beneficiar conformitate 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EB07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4D73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561F3E" w14:paraId="3F17F292" w14:textId="1ED52D90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2FE6D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75C69" w14:textId="7777777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Depunerea dosar achizitiei echipamente/ IE3 –</w:t>
            </w:r>
          </w:p>
          <w:p w14:paraId="75B1068D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Pentru proiectele de dotari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54A55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Indicator de etapa calitativ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16324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 va depune dosarul achizitiei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521C3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Verificarea</w:t>
            </w:r>
          </w:p>
          <w:p w14:paraId="4DBD0CD5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transmiterii</w:t>
            </w:r>
          </w:p>
          <w:p w14:paraId="68A21CCC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notificării/comunicării</w:t>
            </w:r>
          </w:p>
          <w:p w14:paraId="2E379AA6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de depunere a</w:t>
            </w:r>
          </w:p>
          <w:p w14:paraId="2634924C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dosarului de achizitie </w:t>
            </w:r>
          </w:p>
          <w:p w14:paraId="49DD25BB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în</w:t>
            </w:r>
          </w:p>
          <w:p w14:paraId="43FD52A5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MySMIS2021/</w:t>
            </w:r>
          </w:p>
          <w:p w14:paraId="68586A5E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SMIS2021+.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57D9A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Se va completa de către beneficiar, dar nu mai tarziu 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luna 5 de la data semnarii contractului de finantare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05489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Nota conformitate/neconformitate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4CBB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BFA8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561F3E" w14:paraId="159B7D8F" w14:textId="3C6281C6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1ACF9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5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58F71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Ordin incepere lucrari/ IE4 – </w:t>
            </w:r>
            <w:r w:rsidRPr="00561F3E">
              <w:rPr>
                <w:rFonts w:cstheme="minorHAnsi"/>
                <w:sz w:val="20"/>
                <w:szCs w:val="20"/>
                <w:lang w:val="ro-RO"/>
              </w:rPr>
              <w:t>pentru proiecte cu lucrari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CCABB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Indicator de etapa calitativ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A11E4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Semnarea</w:t>
            </w:r>
          </w:p>
          <w:p w14:paraId="6C3D4D3D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contractului/contract</w:t>
            </w:r>
          </w:p>
          <w:p w14:paraId="06C90F34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elor de realizare a</w:t>
            </w:r>
          </w:p>
          <w:p w14:paraId="6A59030C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lucrărilor de execuție</w:t>
            </w:r>
          </w:p>
          <w:p w14:paraId="73D6D64C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pentru activitatea de</w:t>
            </w:r>
          </w:p>
          <w:p w14:paraId="13E813E1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>bază din proiect si</w:t>
            </w:r>
          </w:p>
          <w:p w14:paraId="494F525D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depunerea dosarului</w:t>
            </w:r>
          </w:p>
          <w:p w14:paraId="03179966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achizitiei spre</w:t>
            </w:r>
          </w:p>
          <w:p w14:paraId="3B6488D7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verificare la AM PR SV.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26F16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>Verificarea</w:t>
            </w:r>
          </w:p>
          <w:p w14:paraId="7BCC5456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transmiterii</w:t>
            </w:r>
          </w:p>
          <w:p w14:paraId="68CC7408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notificării/comunicării</w:t>
            </w:r>
          </w:p>
          <w:p w14:paraId="068C3C70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de depunere a</w:t>
            </w:r>
          </w:p>
          <w:p w14:paraId="4CF74CE2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contractului de</w:t>
            </w:r>
          </w:p>
          <w:p w14:paraId="464D5CC8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realizare a lucrărilor</w:t>
            </w:r>
          </w:p>
          <w:p w14:paraId="20ED46F7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>de execuție în</w:t>
            </w:r>
          </w:p>
          <w:p w14:paraId="49C83132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MySMIS2021/</w:t>
            </w:r>
          </w:p>
          <w:p w14:paraId="20141F3C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SMIS2021+.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12FE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>Se va completa de către</w:t>
            </w:r>
          </w:p>
          <w:p w14:paraId="5A887E14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beneficiar, cu respectarea</w:t>
            </w:r>
          </w:p>
          <w:p w14:paraId="41599D02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termenului</w:t>
            </w:r>
          </w:p>
          <w:p w14:paraId="25E9241A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 xml:space="preserve">maxim 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 18 luni</w:t>
            </w: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 de la</w:t>
            </w:r>
          </w:p>
          <w:p w14:paraId="7C1AD322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semnarea contractului de</w:t>
            </w:r>
          </w:p>
          <w:p w14:paraId="2C22A974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finanțare semnat </w:t>
            </w:r>
          </w:p>
          <w:p w14:paraId="48CB8269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6C39F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>Informare beneficiar privind demararea lucrarii (ordin de incepere)/raport de progres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4A9B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895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561F3E" w14:paraId="1403685F" w14:textId="296802D4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CA5C7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6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07A12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>Stadiu</w:t>
            </w:r>
          </w:p>
          <w:p w14:paraId="0EB7AF8D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financiar </w:t>
            </w:r>
            <w:r w:rsidRPr="00561F3E">
              <w:rPr>
                <w:rFonts w:cstheme="minorHAnsi"/>
                <w:kern w:val="0"/>
                <w:sz w:val="20"/>
                <w:szCs w:val="20"/>
              </w:rPr>
              <w:t>de</w:t>
            </w:r>
          </w:p>
          <w:p w14:paraId="37D671BD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minim </w:t>
            </w:r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25% </w:t>
            </w:r>
            <w:r w:rsidRPr="00561F3E">
              <w:rPr>
                <w:rFonts w:cstheme="minorHAnsi"/>
                <w:kern w:val="0"/>
                <w:sz w:val="20"/>
                <w:szCs w:val="20"/>
              </w:rPr>
              <w:t>din</w:t>
            </w:r>
          </w:p>
          <w:p w14:paraId="38D63E5F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r w:rsidRPr="00561F3E">
              <w:rPr>
                <w:rFonts w:cstheme="minorHAnsi"/>
                <w:kern w:val="0"/>
                <w:sz w:val="20"/>
                <w:szCs w:val="20"/>
              </w:rPr>
              <w:t>valoarea eligibila a</w:t>
            </w:r>
          </w:p>
          <w:p w14:paraId="0E238CC5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kern w:val="0"/>
                <w:sz w:val="20"/>
                <w:szCs w:val="20"/>
              </w:rPr>
              <w:t>contractului de finantare/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IE5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C1545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Indicator de etapa valoric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8B849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kern w:val="0"/>
                <w:sz w:val="20"/>
                <w:szCs w:val="20"/>
              </w:rPr>
              <w:t>Depunerea spre decontare la AM de cereri de rambursare/plată în cuantum de 25% din valoarea contractului de finantare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26F2E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Cerere de rambursare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02D6C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 va completa de către</w:t>
            </w:r>
          </w:p>
          <w:p w14:paraId="673B6FC9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beneficiar, cu respectarea</w:t>
            </w:r>
          </w:p>
          <w:p w14:paraId="6E3C4CE8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termenului</w:t>
            </w:r>
          </w:p>
          <w:p w14:paraId="1A5F46C9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maxim 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 ....... luni</w:t>
            </w: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561F3E">
              <w:rPr>
                <w:rFonts w:cstheme="minorHAnsi"/>
                <w:sz w:val="18"/>
                <w:szCs w:val="18"/>
                <w:lang w:val="ro-RO"/>
              </w:rPr>
              <w:t>***</w:t>
            </w:r>
            <w:r w:rsidRPr="00561F3E">
              <w:rPr>
                <w:rFonts w:cstheme="minorHAnsi"/>
                <w:sz w:val="20"/>
                <w:szCs w:val="20"/>
                <w:lang w:val="ro-RO"/>
              </w:rPr>
              <w:t>de la</w:t>
            </w:r>
          </w:p>
          <w:p w14:paraId="542B5314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semnarea contractului de</w:t>
            </w:r>
          </w:p>
          <w:p w14:paraId="1D1EF9BD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finanțare semnat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F8879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Informare de plata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C672B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496C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561F3E" w14:paraId="660CA132" w14:textId="61AA75DF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7B2E4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7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6BF60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>Stadiu</w:t>
            </w:r>
          </w:p>
          <w:p w14:paraId="7A88AAF3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financiar </w:t>
            </w:r>
            <w:r w:rsidRPr="00561F3E">
              <w:rPr>
                <w:rFonts w:cstheme="minorHAnsi"/>
                <w:kern w:val="0"/>
                <w:sz w:val="20"/>
                <w:szCs w:val="20"/>
              </w:rPr>
              <w:t>de</w:t>
            </w:r>
          </w:p>
          <w:p w14:paraId="68132DC0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minim </w:t>
            </w:r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50% </w:t>
            </w:r>
            <w:r w:rsidRPr="00561F3E">
              <w:rPr>
                <w:rFonts w:cstheme="minorHAnsi"/>
                <w:kern w:val="0"/>
                <w:sz w:val="20"/>
                <w:szCs w:val="20"/>
              </w:rPr>
              <w:t>din</w:t>
            </w:r>
          </w:p>
          <w:p w14:paraId="42CF1A28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r w:rsidRPr="00561F3E">
              <w:rPr>
                <w:rFonts w:cstheme="minorHAnsi"/>
                <w:kern w:val="0"/>
                <w:sz w:val="20"/>
                <w:szCs w:val="20"/>
              </w:rPr>
              <w:t>valoarea eligibila a</w:t>
            </w:r>
          </w:p>
          <w:p w14:paraId="1E2B5097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kern w:val="0"/>
                <w:sz w:val="20"/>
                <w:szCs w:val="20"/>
              </w:rPr>
              <w:t>contractului de finantare/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IE6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F8572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Indicator de etapa valoric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F6964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561F3E">
              <w:rPr>
                <w:rFonts w:cstheme="minorHAnsi"/>
                <w:kern w:val="0"/>
                <w:sz w:val="20"/>
                <w:szCs w:val="20"/>
              </w:rPr>
              <w:t>Depunerea spre decontare la AM de cereri de rambursare/plată în cuantum de 50% din valoarea contractului de finantare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AE84A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Cerere de rambursare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E12E2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 va completa de către</w:t>
            </w:r>
          </w:p>
          <w:p w14:paraId="3AC74430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beneficiar, cu respectarea</w:t>
            </w:r>
          </w:p>
          <w:p w14:paraId="098FC859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termenului</w:t>
            </w:r>
          </w:p>
          <w:p w14:paraId="6C05A8D0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maxim 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 ....... luni</w:t>
            </w:r>
            <w:r w:rsidRPr="00561F3E">
              <w:rPr>
                <w:rFonts w:cstheme="minorHAnsi"/>
                <w:b/>
                <w:bCs/>
                <w:sz w:val="18"/>
                <w:szCs w:val="18"/>
                <w:lang w:val="ro-RO"/>
              </w:rPr>
              <w:t>***</w:t>
            </w: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 de la</w:t>
            </w:r>
          </w:p>
          <w:p w14:paraId="302A3364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semnarea contractului de</w:t>
            </w:r>
          </w:p>
          <w:p w14:paraId="5E0258AC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>finanțare semnat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0940E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>Informare de plata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6F16C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CA58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561F3E" w14:paraId="5A81AA6D" w14:textId="2BF7861C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0D947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8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C31AB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>Stadiu</w:t>
            </w:r>
          </w:p>
          <w:p w14:paraId="683A1B6D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financiar </w:t>
            </w:r>
            <w:r w:rsidRPr="00561F3E">
              <w:rPr>
                <w:rFonts w:cstheme="minorHAnsi"/>
                <w:kern w:val="0"/>
                <w:sz w:val="20"/>
                <w:szCs w:val="20"/>
              </w:rPr>
              <w:t>de</w:t>
            </w:r>
          </w:p>
          <w:p w14:paraId="183B082E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r w:rsidRPr="00561F3E">
              <w:rPr>
                <w:rFonts w:cstheme="minorHAnsi"/>
                <w:kern w:val="0"/>
                <w:sz w:val="20"/>
                <w:szCs w:val="20"/>
              </w:rPr>
              <w:t>minim 7</w:t>
            </w:r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5% </w:t>
            </w:r>
            <w:r w:rsidRPr="00561F3E">
              <w:rPr>
                <w:rFonts w:cstheme="minorHAnsi"/>
                <w:kern w:val="0"/>
                <w:sz w:val="20"/>
                <w:szCs w:val="20"/>
              </w:rPr>
              <w:t>din</w:t>
            </w:r>
          </w:p>
          <w:p w14:paraId="2BB58F8C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r w:rsidRPr="00561F3E">
              <w:rPr>
                <w:rFonts w:cstheme="minorHAnsi"/>
                <w:kern w:val="0"/>
                <w:sz w:val="20"/>
                <w:szCs w:val="20"/>
              </w:rPr>
              <w:t>valoarea eligibila a</w:t>
            </w:r>
          </w:p>
          <w:p w14:paraId="6F50C898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kern w:val="0"/>
                <w:sz w:val="20"/>
                <w:szCs w:val="20"/>
              </w:rPr>
              <w:t>contractului de finantare/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IE7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C6E27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Indicator de etapa valoric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A7642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561F3E">
              <w:rPr>
                <w:rFonts w:cstheme="minorHAnsi"/>
                <w:kern w:val="0"/>
                <w:sz w:val="20"/>
                <w:szCs w:val="20"/>
              </w:rPr>
              <w:t>Depunerea spre decontare la AM de cereri de rambursare/plată în cuantum de 75% din valoarea contractului de finantare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77C45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Cerere de rambursare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7490B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 va completa de către</w:t>
            </w:r>
          </w:p>
          <w:p w14:paraId="57DA0D00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beneficiar, cu respectarea</w:t>
            </w:r>
          </w:p>
          <w:p w14:paraId="6331A951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termenului</w:t>
            </w:r>
          </w:p>
          <w:p w14:paraId="03396CFC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maxim 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 ....... luni</w:t>
            </w: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561F3E">
              <w:rPr>
                <w:rFonts w:cstheme="minorHAnsi"/>
                <w:sz w:val="18"/>
                <w:szCs w:val="18"/>
                <w:lang w:val="ro-RO"/>
              </w:rPr>
              <w:t>***</w:t>
            </w:r>
            <w:r w:rsidRPr="00561F3E">
              <w:rPr>
                <w:rFonts w:cstheme="minorHAnsi"/>
                <w:sz w:val="20"/>
                <w:szCs w:val="20"/>
                <w:lang w:val="ro-RO"/>
              </w:rPr>
              <w:t>de la</w:t>
            </w:r>
          </w:p>
          <w:p w14:paraId="4D16A9E2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semnarea contractului de</w:t>
            </w:r>
          </w:p>
          <w:p w14:paraId="79800EA1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finanțare semnat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E2AED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Informare de plata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3E4C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0A87A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561F3E" w14:paraId="43114931" w14:textId="32AC3506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3F9C1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9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13900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>Stadiu</w:t>
            </w:r>
          </w:p>
          <w:p w14:paraId="4034B7AD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financiar </w:t>
            </w:r>
            <w:r w:rsidRPr="00561F3E">
              <w:rPr>
                <w:rFonts w:cstheme="minorHAnsi"/>
                <w:kern w:val="0"/>
                <w:sz w:val="20"/>
                <w:szCs w:val="20"/>
              </w:rPr>
              <w:t>de</w:t>
            </w:r>
          </w:p>
          <w:p w14:paraId="4177394C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minim </w:t>
            </w:r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90% </w:t>
            </w:r>
            <w:r w:rsidRPr="00561F3E">
              <w:rPr>
                <w:rFonts w:cstheme="minorHAnsi"/>
                <w:kern w:val="0"/>
                <w:sz w:val="20"/>
                <w:szCs w:val="20"/>
              </w:rPr>
              <w:t>din</w:t>
            </w:r>
          </w:p>
          <w:p w14:paraId="15DDDD19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r w:rsidRPr="00561F3E">
              <w:rPr>
                <w:rFonts w:cstheme="minorHAnsi"/>
                <w:kern w:val="0"/>
                <w:sz w:val="20"/>
                <w:szCs w:val="20"/>
              </w:rPr>
              <w:t>valoarea eligibila a</w:t>
            </w:r>
          </w:p>
          <w:p w14:paraId="7B77BC4E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kern w:val="0"/>
                <w:sz w:val="20"/>
                <w:szCs w:val="20"/>
              </w:rPr>
              <w:t>contractului de finantare/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IE8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FED54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Indicator de etapa valoric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0860F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561F3E">
              <w:rPr>
                <w:rFonts w:cstheme="minorHAnsi"/>
                <w:kern w:val="0"/>
                <w:sz w:val="20"/>
                <w:szCs w:val="20"/>
              </w:rPr>
              <w:t>Depunerea spre decontare la AM de cereri de rambursare/plată în cuantum de 90% din valoarea contractului de finantare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3BF6C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Cerere de rambursare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36121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 va completa de către</w:t>
            </w:r>
          </w:p>
          <w:p w14:paraId="37223975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beneficiar, cu respectarea</w:t>
            </w:r>
          </w:p>
          <w:p w14:paraId="37030AC1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termenului</w:t>
            </w:r>
          </w:p>
          <w:p w14:paraId="0AC0725F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maxim 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de ....... </w:t>
            </w:r>
            <w:r w:rsidRPr="00561F3E">
              <w:rPr>
                <w:rFonts w:cstheme="minorHAnsi"/>
                <w:b/>
                <w:bCs/>
                <w:sz w:val="18"/>
                <w:szCs w:val="18"/>
                <w:lang w:val="ro-RO"/>
              </w:rPr>
              <w:t>luni***</w:t>
            </w:r>
            <w:r w:rsidRPr="00561F3E">
              <w:rPr>
                <w:rFonts w:cstheme="minorHAnsi"/>
                <w:sz w:val="18"/>
                <w:szCs w:val="18"/>
                <w:lang w:val="ro-RO"/>
              </w:rPr>
              <w:t>de</w:t>
            </w: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 la</w:t>
            </w:r>
          </w:p>
          <w:p w14:paraId="13F05B57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semnarea contractului de</w:t>
            </w:r>
          </w:p>
          <w:p w14:paraId="06ECCE42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finanțare semnat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16F8D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Informare de plata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5FFB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05D1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561F3E" w14:paraId="0EA30DED" w14:textId="719AE635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B5E5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BC48B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Alti indicatori propusi de solicitant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E4BB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CAC6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DFD0C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D95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505F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5A34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83CD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</w:tr>
    </w:tbl>
    <w:p w14:paraId="205A0688" w14:textId="77777777" w:rsidR="00561F3E" w:rsidRDefault="00561F3E" w:rsidP="00561F3E">
      <w:pPr>
        <w:rPr>
          <w:rFonts w:cstheme="minorHAnsi"/>
          <w:sz w:val="24"/>
          <w:szCs w:val="24"/>
        </w:rPr>
      </w:pPr>
    </w:p>
    <w:p w14:paraId="38B9432F" w14:textId="77777777" w:rsidR="00561F3E" w:rsidRDefault="00561F3E" w:rsidP="00561F3E">
      <w:pPr>
        <w:rPr>
          <w:rFonts w:eastAsia="Times New Roman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*pentru indicatorii de realizare (RCO) </w:t>
      </w:r>
      <w:r>
        <w:rPr>
          <w:rFonts w:eastAsia="Times New Roman" w:cstheme="minorHAnsi"/>
          <w:sz w:val="24"/>
          <w:szCs w:val="24"/>
        </w:rPr>
        <w:t>se stabilesc valori intermediare in masura in care este posibil</w:t>
      </w:r>
    </w:p>
    <w:p w14:paraId="36532942" w14:textId="77777777" w:rsidR="00561F3E" w:rsidRDefault="00561F3E" w:rsidP="00561F3E">
      <w:pPr>
        <w:rPr>
          <w:rFonts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** beneficiarul va completa termenul sub forma de data calendaristica asa incat sa permita aplicatiei </w:t>
      </w:r>
      <w:r>
        <w:rPr>
          <w:rFonts w:cstheme="minorHAnsi"/>
          <w:kern w:val="0"/>
          <w:sz w:val="20"/>
          <w:szCs w:val="20"/>
        </w:rPr>
        <w:t xml:space="preserve">MySMIS2021/SMIS2021+ </w:t>
      </w:r>
      <w:r>
        <w:rPr>
          <w:rFonts w:eastAsia="Times New Roman" w:cstheme="minorHAnsi"/>
          <w:sz w:val="24"/>
          <w:szCs w:val="24"/>
        </w:rPr>
        <w:t>sa transmita notificari/atentionari; varianta definitiva va fi revizuita la contractare;</w:t>
      </w:r>
    </w:p>
    <w:p w14:paraId="2F6291E2" w14:textId="77777777" w:rsidR="00561F3E" w:rsidRDefault="00561F3E" w:rsidP="00561F3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kern w:val="0"/>
          <w:sz w:val="24"/>
          <w:szCs w:val="24"/>
        </w:rPr>
      </w:pPr>
      <w:r>
        <w:rPr>
          <w:rFonts w:cstheme="minorHAnsi"/>
          <w:b/>
          <w:bCs/>
          <w:i/>
          <w:iCs/>
          <w:color w:val="000000"/>
          <w:kern w:val="0"/>
          <w:sz w:val="24"/>
          <w:szCs w:val="24"/>
        </w:rPr>
        <w:t>Plan de monitorizare a</w:t>
      </w:r>
      <w:r>
        <w:rPr>
          <w:rFonts w:cstheme="minorHAnsi"/>
          <w:b/>
          <w:bCs/>
          <w:i/>
          <w:iCs/>
          <w:kern w:val="0"/>
          <w:sz w:val="24"/>
          <w:szCs w:val="24"/>
        </w:rPr>
        <w:t xml:space="preserve"> proiectului</w:t>
      </w:r>
      <w:r>
        <w:rPr>
          <w:rFonts w:cstheme="minorHAnsi"/>
          <w:i/>
          <w:iCs/>
          <w:kern w:val="0"/>
          <w:sz w:val="24"/>
          <w:szCs w:val="24"/>
        </w:rPr>
        <w:t xml:space="preserve"> - plan inclus în contractul de finanţare/decizia de finanţare, după caz, prin care se stabilesc indicatorii de etapă care se vor monitoriza de către autoritatea de management/organismul intermediar, după caz, pe parcursul implementării proiectului, modul de verificare a acestora, precum ţintele finale asumate pentru indicatorii de realizare şi de rezultat care vor fi atinse în urma implementării proiectului; utilizarea acestui plan are ca finalitate consolidarea şi eficientizarea procesului de monitorizare a proiectelor de către autorităţile de management/organismele intermediare, după caz;</w:t>
      </w:r>
    </w:p>
    <w:p w14:paraId="73835AD3" w14:textId="77777777" w:rsidR="00561F3E" w:rsidRDefault="00561F3E" w:rsidP="00561F3E">
      <w:pPr>
        <w:rPr>
          <w:rFonts w:cstheme="minorHAnsi"/>
          <w:b/>
          <w:bCs/>
          <w:i/>
          <w:iCs/>
          <w:kern w:val="0"/>
          <w:sz w:val="24"/>
          <w:szCs w:val="24"/>
        </w:rPr>
      </w:pPr>
    </w:p>
    <w:p w14:paraId="6731E3EE" w14:textId="77777777" w:rsidR="00561F3E" w:rsidRDefault="00561F3E" w:rsidP="00561F3E">
      <w:pPr>
        <w:jc w:val="both"/>
        <w:rPr>
          <w:rFonts w:cstheme="minorHAnsi"/>
          <w:b/>
          <w:bCs/>
          <w:i/>
          <w:iCs/>
          <w:color w:val="1F3864" w:themeColor="accent1" w:themeShade="80"/>
          <w:kern w:val="0"/>
          <w:sz w:val="24"/>
          <w:szCs w:val="24"/>
        </w:rPr>
      </w:pPr>
      <w:r>
        <w:rPr>
          <w:rFonts w:cstheme="minorHAnsi"/>
          <w:b/>
          <w:bCs/>
          <w:i/>
          <w:iCs/>
          <w:color w:val="1F3864" w:themeColor="accent1" w:themeShade="80"/>
          <w:kern w:val="0"/>
          <w:sz w:val="24"/>
          <w:szCs w:val="24"/>
          <w:lang w:val="ro-RO"/>
        </w:rPr>
        <w:t>**Masuri aplicate de Autoritatea de Management pentru neîndeplinirea Indicatorilor de Etapa – măsuri cf. Art.14 alin.20 (OUG 23/2023)</w:t>
      </w:r>
    </w:p>
    <w:p w14:paraId="000210CF" w14:textId="77777777" w:rsidR="00561F3E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b/>
          <w:bCs/>
          <w:kern w:val="0"/>
          <w:sz w:val="24"/>
          <w:szCs w:val="24"/>
          <w:lang w:val="ro-RO"/>
        </w:rPr>
        <w:t>întreruperea termenului de plată</w:t>
      </w:r>
      <w:r>
        <w:rPr>
          <w:rFonts w:cstheme="minorHAnsi"/>
          <w:kern w:val="0"/>
          <w:sz w:val="24"/>
          <w:szCs w:val="24"/>
          <w:lang w:val="ro-RO"/>
        </w:rPr>
        <w:t xml:space="preserve"> pentru cererile de plată/cererile de prefinanțare/cererile de rambursare până la îndeplinirea indicatorului de etapă, cu condiția ca îndeplinirea indicatorului să survină în perioada prevăzută la art. 74 alin. (1) lit. b din Regulamentul (UE) 2021/1.060, cu modificările și completările ulterioare; </w:t>
      </w:r>
    </w:p>
    <w:p w14:paraId="6A4B8587" w14:textId="77777777" w:rsidR="00561F3E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b/>
          <w:bCs/>
          <w:kern w:val="0"/>
          <w:sz w:val="24"/>
          <w:szCs w:val="24"/>
          <w:lang w:val="ro-RO"/>
        </w:rPr>
        <w:t>respingerea, în tot sau în parte, a cererii de plată/cererii de prefinanțare/cererii de rambursare</w:t>
      </w:r>
      <w:r>
        <w:rPr>
          <w:rFonts w:cstheme="minorHAnsi"/>
          <w:kern w:val="0"/>
          <w:sz w:val="24"/>
          <w:szCs w:val="24"/>
          <w:lang w:val="ro-RO"/>
        </w:rPr>
        <w:t xml:space="preserve">, în condițiile art. 25 alin. (5) din Ordonanța de urgență a Guvernului nr. 133/2021, dacă nu au fost transmise dovezile privind îndeplinirea indicatorului de etapă în termenul specificat la lit. a); </w:t>
      </w:r>
    </w:p>
    <w:p w14:paraId="6E4E6BF3" w14:textId="77777777" w:rsidR="00561F3E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b/>
          <w:bCs/>
          <w:kern w:val="0"/>
          <w:sz w:val="24"/>
          <w:szCs w:val="24"/>
          <w:lang w:val="ro-RO"/>
        </w:rPr>
        <w:t>aplicarea unor penalități de întârziere, stabilite ca procent din valoarea cererii de plată</w:t>
      </w:r>
      <w:r>
        <w:rPr>
          <w:rFonts w:cstheme="minorHAnsi"/>
          <w:kern w:val="0"/>
          <w:sz w:val="24"/>
          <w:szCs w:val="24"/>
          <w:lang w:val="ro-RO"/>
        </w:rPr>
        <w:t xml:space="preserve">/cererii de prefinanțare/cererii de rambursare, în funcție de valoarea resurselor financiare prevăzute pentru îndeplinirea indicatorului de etapă raportat la valoarea respectivei cereri sau </w:t>
      </w:r>
      <w:r>
        <w:rPr>
          <w:rFonts w:cstheme="minorHAnsi"/>
          <w:b/>
          <w:bCs/>
          <w:kern w:val="0"/>
          <w:sz w:val="24"/>
          <w:szCs w:val="24"/>
          <w:lang w:val="ro-RO"/>
        </w:rPr>
        <w:t>ca procent în limita a 5% dinvaloarea eligibilă a contractului de finanțare</w:t>
      </w:r>
      <w:r>
        <w:rPr>
          <w:rFonts w:cstheme="minorHAnsi"/>
          <w:kern w:val="0"/>
          <w:sz w:val="24"/>
          <w:szCs w:val="24"/>
          <w:lang w:val="ro-RO"/>
        </w:rPr>
        <w:t>, în situația neîndeplinirii a 3 indicatori de etapă consecutivi din motive imputabile beneficiarului/liderului de parteneriat și/sau partenerilor;</w:t>
      </w:r>
    </w:p>
    <w:p w14:paraId="51904429" w14:textId="77777777" w:rsidR="00561F3E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b/>
          <w:bCs/>
          <w:kern w:val="0"/>
          <w:sz w:val="24"/>
          <w:szCs w:val="24"/>
          <w:lang w:val="ro-RO"/>
        </w:rPr>
        <w:t>suspendarea implementării proiectului</w:t>
      </w:r>
      <w:r>
        <w:rPr>
          <w:rFonts w:cstheme="minorHAnsi"/>
          <w:kern w:val="0"/>
          <w:sz w:val="24"/>
          <w:szCs w:val="24"/>
          <w:lang w:val="ro-RO"/>
        </w:rPr>
        <w:t xml:space="preserve">, până la încetarea cauzelor obiective care afectează derularea activităților și atingerea indicatorilor de etapă; </w:t>
      </w:r>
    </w:p>
    <w:p w14:paraId="2693AE8A" w14:textId="77777777" w:rsidR="00561F3E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b/>
          <w:bCs/>
          <w:kern w:val="0"/>
          <w:sz w:val="24"/>
          <w:szCs w:val="24"/>
          <w:lang w:val="ro-RO"/>
        </w:rPr>
        <w:lastRenderedPageBreak/>
        <w:t>rezilierea contractului</w:t>
      </w:r>
      <w:r>
        <w:rPr>
          <w:rFonts w:cstheme="minorHAnsi"/>
          <w:kern w:val="0"/>
          <w:sz w:val="24"/>
          <w:szCs w:val="24"/>
          <w:lang w:val="ro-RO"/>
        </w:rPr>
        <w:t xml:space="preserve">/deciziei de finanțare de către autoritatea de management/organismul intermediar; </w:t>
      </w:r>
    </w:p>
    <w:p w14:paraId="0A9BAF37" w14:textId="77777777" w:rsidR="00561F3E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b/>
          <w:bCs/>
          <w:kern w:val="0"/>
          <w:sz w:val="24"/>
          <w:szCs w:val="24"/>
          <w:lang w:val="ro-RO"/>
        </w:rPr>
        <w:t xml:space="preserve">alte măsuri </w:t>
      </w:r>
      <w:r>
        <w:rPr>
          <w:rFonts w:cstheme="minorHAnsi"/>
          <w:kern w:val="0"/>
          <w:sz w:val="24"/>
          <w:szCs w:val="24"/>
          <w:lang w:val="ro-RO"/>
        </w:rPr>
        <w:t>specifice prevăzute de autoritatea de management/organismul intermediar în contractul/decizia de finanțare, cu condiția ca acestea să nu aducă atingere prevederilor naționale și regulamentelor europene aplicabile.</w:t>
      </w:r>
    </w:p>
    <w:p w14:paraId="119D849C" w14:textId="77777777" w:rsidR="00561F3E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b/>
          <w:bCs/>
          <w:kern w:val="0"/>
          <w:sz w:val="24"/>
          <w:szCs w:val="24"/>
          <w:lang w:val="ro-RO"/>
        </w:rPr>
        <w:t>În cazul nerealizării indicatorilor de etapă din primul an de implementare în decurs de 6 luni de la finalizarea primului an de implementare</w:t>
      </w:r>
      <w:r>
        <w:rPr>
          <w:rFonts w:cstheme="minorHAnsi"/>
          <w:kern w:val="0"/>
          <w:sz w:val="24"/>
          <w:szCs w:val="24"/>
          <w:lang w:val="ro-RO"/>
        </w:rPr>
        <w:t xml:space="preserve">, din motive imputabile beneficiarului/ liderului de parteneriat și/sau partenerilor acestuia, precum </w:t>
      </w:r>
      <w:r>
        <w:rPr>
          <w:rFonts w:cstheme="minorHAnsi"/>
          <w:b/>
          <w:bCs/>
          <w:kern w:val="0"/>
          <w:sz w:val="24"/>
          <w:szCs w:val="24"/>
          <w:lang w:val="ro-RO"/>
        </w:rPr>
        <w:t xml:space="preserve">și în situația unor întârzieri semnificative </w:t>
      </w:r>
      <w:r>
        <w:rPr>
          <w:rFonts w:cstheme="minorHAnsi"/>
          <w:kern w:val="0"/>
          <w:sz w:val="24"/>
          <w:szCs w:val="24"/>
          <w:lang w:val="ro-RO"/>
        </w:rPr>
        <w:t xml:space="preserve">în îndeplinirea indicatorilor de etapă care afectează substanțial sau fac imposibilă realizarea obiectivelor și atingerea rezultatelor proiectului asumate prin contractul/decizia de finanțare, autoritatea de management/organismul intermediar, după caz, </w:t>
      </w:r>
      <w:r>
        <w:rPr>
          <w:rFonts w:cstheme="minorHAnsi"/>
          <w:b/>
          <w:bCs/>
          <w:kern w:val="0"/>
          <w:sz w:val="24"/>
          <w:szCs w:val="24"/>
          <w:lang w:val="ro-RO"/>
        </w:rPr>
        <w:t xml:space="preserve">poate proceda la rezilierea contractului de finanțare/deciziei de finanțare, </w:t>
      </w:r>
      <w:r>
        <w:rPr>
          <w:rFonts w:cstheme="minorHAnsi"/>
          <w:kern w:val="0"/>
          <w:sz w:val="24"/>
          <w:szCs w:val="24"/>
          <w:lang w:val="ro-RO"/>
        </w:rPr>
        <w:t xml:space="preserve">potrivit prevederilor art. 37 și 38 din Ordonanța de urgență a Guvernului nr. 133/2021, </w:t>
      </w:r>
      <w:r>
        <w:rPr>
          <w:rFonts w:cstheme="minorHAnsi"/>
          <w:b/>
          <w:bCs/>
          <w:kern w:val="0"/>
          <w:sz w:val="24"/>
          <w:szCs w:val="24"/>
          <w:lang w:val="ro-RO"/>
        </w:rPr>
        <w:t>și recuperarea sumelor deja plătite beneficiarului.</w:t>
      </w:r>
    </w:p>
    <w:p w14:paraId="62F50DEA" w14:textId="7C2ABA19" w:rsidR="00561F3E" w:rsidRDefault="00561F3E" w:rsidP="00561F3E">
      <w:pPr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>*** se va completa termenul tinand cont de durata de executie a activitatii de baza</w:t>
      </w:r>
      <w:r w:rsidR="001C4BBD">
        <w:rPr>
          <w:rFonts w:cstheme="minorHAnsi"/>
          <w:kern w:val="0"/>
          <w:sz w:val="24"/>
          <w:szCs w:val="24"/>
        </w:rPr>
        <w:t>;</w:t>
      </w:r>
    </w:p>
    <w:p w14:paraId="6405C237" w14:textId="033F20C8" w:rsidR="009D264F" w:rsidRDefault="001C4BBD" w:rsidP="00561F3E">
      <w:pPr>
        <w:rPr>
          <w:rFonts w:cstheme="minorHAnsi"/>
          <w:kern w:val="0"/>
          <w:sz w:val="24"/>
          <w:szCs w:val="24"/>
        </w:rPr>
      </w:pPr>
      <w:r>
        <w:rPr>
          <w:rFonts w:cstheme="minorHAnsi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8A7722" wp14:editId="562247D6">
                <wp:simplePos x="0" y="0"/>
                <wp:positionH relativeFrom="margin">
                  <wp:posOffset>259080</wp:posOffset>
                </wp:positionH>
                <wp:positionV relativeFrom="paragraph">
                  <wp:posOffset>16510</wp:posOffset>
                </wp:positionV>
                <wp:extent cx="723900" cy="701040"/>
                <wp:effectExtent l="38100" t="38100" r="38100" b="60960"/>
                <wp:wrapSquare wrapText="bothSides"/>
                <wp:docPr id="774382388" name="Explosion: 8 Poin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701040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C169DA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Explosion: 8 Points 2" o:spid="_x0000_s1026" type="#_x0000_t71" style="position:absolute;margin-left:20.4pt;margin-top:1.3pt;width:57pt;height:55.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" fillcolor="#4472c4 [3204]" strokecolor="#09101d [484]" strokeweight="1pt">
                <w10:wrap type="square" anchorx="margin"/>
              </v:shape>
            </w:pict>
          </mc:Fallback>
        </mc:AlternateContent>
      </w:r>
    </w:p>
    <w:p w14:paraId="6E23C184" w14:textId="77777777" w:rsidR="00561F3E" w:rsidRPr="001C4BBD" w:rsidRDefault="00561F3E" w:rsidP="009D264F">
      <w:pPr>
        <w:ind w:left="720" w:firstLine="720"/>
        <w:rPr>
          <w:rFonts w:cstheme="minorHAnsi"/>
          <w:b/>
          <w:bCs/>
          <w:kern w:val="0"/>
          <w:sz w:val="32"/>
          <w:szCs w:val="32"/>
        </w:rPr>
      </w:pPr>
      <w:r w:rsidRPr="001C4BBD">
        <w:rPr>
          <w:rFonts w:cstheme="minorHAnsi"/>
          <w:b/>
          <w:bCs/>
          <w:kern w:val="0"/>
          <w:sz w:val="32"/>
          <w:szCs w:val="32"/>
        </w:rPr>
        <w:t>IMPORTANT !!!!</w:t>
      </w:r>
    </w:p>
    <w:p w14:paraId="7A0F7113" w14:textId="77777777" w:rsidR="009D264F" w:rsidRDefault="009D264F" w:rsidP="00561F3E">
      <w:pPr>
        <w:rPr>
          <w:rFonts w:cstheme="minorHAnsi"/>
          <w:b/>
          <w:bCs/>
          <w:i/>
          <w:iCs/>
          <w:kern w:val="0"/>
          <w:sz w:val="24"/>
          <w:szCs w:val="24"/>
        </w:rPr>
      </w:pPr>
    </w:p>
    <w:p w14:paraId="2DCD2ADA" w14:textId="0F047B54" w:rsidR="00DA437B" w:rsidRPr="001C4BBD" w:rsidRDefault="00DA437B" w:rsidP="001C4BBD">
      <w:pPr>
        <w:pStyle w:val="ListParagraph"/>
        <w:numPr>
          <w:ilvl w:val="0"/>
          <w:numId w:val="4"/>
        </w:numPr>
        <w:jc w:val="both"/>
        <w:rPr>
          <w:rFonts w:cstheme="minorHAnsi"/>
          <w:b/>
          <w:bCs/>
          <w:i/>
          <w:iCs/>
          <w:kern w:val="0"/>
          <w:sz w:val="24"/>
          <w:szCs w:val="24"/>
        </w:rPr>
      </w:pPr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Beneficiarii pot defini si alti indicatori de etapa, cu respectarea obligatiei de a intoduce minim 3 indicatori </w:t>
      </w:r>
      <w:r w:rsidR="001C4BBD" w:rsidRPr="001C4BBD">
        <w:rPr>
          <w:rFonts w:cstheme="minorHAnsi"/>
          <w:b/>
          <w:bCs/>
          <w:i/>
          <w:iCs/>
          <w:kern w:val="0"/>
          <w:sz w:val="24"/>
          <w:szCs w:val="24"/>
        </w:rPr>
        <w:t>din formatul cadru oreintativ al Planului de Monitorizare elaborat d</w:t>
      </w:r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e AM PR</w:t>
      </w:r>
    </w:p>
    <w:p w14:paraId="6CC3DA4A" w14:textId="33FDE1D3" w:rsidR="00561F3E" w:rsidRPr="001C4BBD" w:rsidRDefault="00561F3E" w:rsidP="001C4BBD">
      <w:pPr>
        <w:pStyle w:val="ListParagraph"/>
        <w:numPr>
          <w:ilvl w:val="0"/>
          <w:numId w:val="4"/>
        </w:numPr>
        <w:jc w:val="both"/>
        <w:rPr>
          <w:rFonts w:cstheme="minorHAnsi"/>
          <w:b/>
          <w:bCs/>
          <w:i/>
          <w:iCs/>
          <w:kern w:val="0"/>
          <w:sz w:val="24"/>
          <w:szCs w:val="24"/>
        </w:rPr>
      </w:pPr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Masurile pentru neindeplinirea indicatorilor de etapa se vor aplica gradual - art. 14, alineatul 24 (OUG 23/2023)</w:t>
      </w:r>
    </w:p>
    <w:p w14:paraId="309A341B" w14:textId="77777777" w:rsidR="00561F3E" w:rsidRPr="001C4BBD" w:rsidRDefault="00561F3E" w:rsidP="001C4BBD">
      <w:pPr>
        <w:pStyle w:val="ListParagraph"/>
        <w:numPr>
          <w:ilvl w:val="0"/>
          <w:numId w:val="4"/>
        </w:numPr>
        <w:jc w:val="both"/>
        <w:rPr>
          <w:rFonts w:cstheme="minorHAnsi"/>
          <w:b/>
          <w:bCs/>
          <w:i/>
          <w:iCs/>
          <w:kern w:val="0"/>
          <w:sz w:val="24"/>
          <w:szCs w:val="24"/>
        </w:rPr>
      </w:pPr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Planul de monitorizare se poate modifica prin act aditional la CF – art. 14, alineatul 25 (OUG 23/2023). </w:t>
      </w:r>
    </w:p>
    <w:p w14:paraId="26CDC6F4" w14:textId="77777777" w:rsidR="00561F3E" w:rsidRPr="001C4BBD" w:rsidRDefault="00561F3E" w:rsidP="001C4BBD">
      <w:pPr>
        <w:pStyle w:val="ListParagraph"/>
        <w:numPr>
          <w:ilvl w:val="0"/>
          <w:numId w:val="4"/>
        </w:numPr>
        <w:jc w:val="both"/>
        <w:rPr>
          <w:rFonts w:cstheme="minorHAnsi"/>
          <w:b/>
          <w:bCs/>
          <w:i/>
          <w:iCs/>
          <w:kern w:val="0"/>
          <w:sz w:val="24"/>
          <w:szCs w:val="24"/>
        </w:rPr>
      </w:pPr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Dupa semnarea contractului de lucrari/contractui de furnizare aferent activitatii de baza, planul va fi actualizat conform graficului de executie fizic si valoric.</w:t>
      </w:r>
    </w:p>
    <w:p w14:paraId="3F563BA2" w14:textId="4AAAAFB4" w:rsidR="00561F3E" w:rsidRDefault="00DA437B" w:rsidP="00561F3E">
      <w:pPr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236808" wp14:editId="477946C1">
                <wp:simplePos x="0" y="0"/>
                <wp:positionH relativeFrom="column">
                  <wp:posOffset>1036320</wp:posOffset>
                </wp:positionH>
                <wp:positionV relativeFrom="paragraph">
                  <wp:posOffset>115570</wp:posOffset>
                </wp:positionV>
                <wp:extent cx="6781800" cy="1196340"/>
                <wp:effectExtent l="0" t="0" r="19050" b="22860"/>
                <wp:wrapNone/>
                <wp:docPr id="650011720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0" cy="11963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82A090" w14:textId="77777777" w:rsidR="00DA437B" w:rsidRDefault="00DA437B" w:rsidP="00DA437B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A437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BENEFICIARII AU OBLIGATIA DE A INTRODUCE IN PLANUL DE MONITORIZARE MINIM </w:t>
                            </w:r>
                          </w:p>
                          <w:p w14:paraId="78CDDF1B" w14:textId="3E23766A" w:rsidR="00DA437B" w:rsidRPr="00DA437B" w:rsidRDefault="00DA437B" w:rsidP="00DA437B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A437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1 INDICATOR DE ETAPA CALITATIV SI 2 INDICATORI DE ETAPA VALORICI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236808" id="Rectangle: Rounded Corners 1" o:spid="_x0000_s1026" style="position:absolute;margin-left:81.6pt;margin-top:9.1pt;width:534pt;height:9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" fillcolor="#91bce3 [2168]" strokecolor="#5b9bd5 [3208]" strokeweight=".5pt">
                <v:fill color2="#7aaddd [2616]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14:paraId="7182A090" w14:textId="77777777" w:rsidR="00DA437B" w:rsidRDefault="00DA437B" w:rsidP="00DA437B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DA437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 xml:space="preserve">BENEFICIARII AU OBLIGATIA DE A INTRODUCE IN PLANUL DE MONITORIZARE MINIM </w:t>
                      </w:r>
                    </w:p>
                    <w:p w14:paraId="78CDDF1B" w14:textId="3E23766A" w:rsidR="00DA437B" w:rsidRPr="00DA437B" w:rsidRDefault="00DA437B" w:rsidP="00DA437B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DA437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1 INDICATOR DE ETAPA CALITATIV SI 2 INDICATORI DE ETAPA VALORICI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561F3E" w:rsidSect="00561F3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440C2"/>
    <w:multiLevelType w:val="hybridMultilevel"/>
    <w:tmpl w:val="46EC3728"/>
    <w:lvl w:ilvl="0" w:tplc="7D8E4BB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BE290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34BC94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60B762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DAE2E6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5ACA38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5EE53A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1A90BC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DA5E06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E23C5"/>
    <w:multiLevelType w:val="hybridMultilevel"/>
    <w:tmpl w:val="0032F1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062CC8"/>
    <w:multiLevelType w:val="hybridMultilevel"/>
    <w:tmpl w:val="5F98DE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C661C"/>
    <w:multiLevelType w:val="hybridMultilevel"/>
    <w:tmpl w:val="02E437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2668688">
    <w:abstractNumId w:val="2"/>
  </w:num>
  <w:num w:numId="2" w16cid:durableId="1007515750">
    <w:abstractNumId w:val="1"/>
  </w:num>
  <w:num w:numId="3" w16cid:durableId="1893033672">
    <w:abstractNumId w:val="0"/>
  </w:num>
  <w:num w:numId="4" w16cid:durableId="18913764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121"/>
    <w:rsid w:val="001C4BBD"/>
    <w:rsid w:val="002D6C34"/>
    <w:rsid w:val="003029AB"/>
    <w:rsid w:val="00365C0D"/>
    <w:rsid w:val="004D2DA8"/>
    <w:rsid w:val="00561F3E"/>
    <w:rsid w:val="009D264F"/>
    <w:rsid w:val="00A50121"/>
    <w:rsid w:val="00DA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335C0"/>
  <w15:chartTrackingRefBased/>
  <w15:docId w15:val="{57E254F4-4408-49BC-BE91-7ACB686D1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1F3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F3E"/>
    <w:pPr>
      <w:ind w:left="720"/>
      <w:contextualSpacing/>
    </w:pPr>
  </w:style>
  <w:style w:type="character" w:customStyle="1" w:styleId="5NormalChar">
    <w:name w:val="5 Normal Char"/>
    <w:link w:val="5Normal"/>
    <w:locked/>
    <w:rsid w:val="00561F3E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561F3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39"/>
    <w:rsid w:val="00561F3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19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1318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Lungu</dc:creator>
  <cp:keywords/>
  <dc:description/>
  <cp:lastModifiedBy>Magda Lungu</cp:lastModifiedBy>
  <cp:revision>7</cp:revision>
  <dcterms:created xsi:type="dcterms:W3CDTF">2023-06-16T08:11:00Z</dcterms:created>
  <dcterms:modified xsi:type="dcterms:W3CDTF">2023-06-16T10:31:00Z</dcterms:modified>
</cp:coreProperties>
</file>