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1D57" w14:textId="77777777" w:rsidR="00CF24ED" w:rsidRDefault="00527AB5" w:rsidP="00791CF3">
      <w:pPr>
        <w:spacing w:before="120" w:after="120"/>
        <w:jc w:val="right"/>
        <w:rPr>
          <w:rFonts w:ascii="Trebuchet MS" w:hAnsi="Trebuchet MS"/>
          <w:b/>
          <w:bCs/>
          <w:sz w:val="24"/>
          <w:szCs w:val="24"/>
        </w:rPr>
      </w:pPr>
      <w:r w:rsidRPr="003A5AF8">
        <w:rPr>
          <w:rFonts w:ascii="Trebuchet MS" w:hAnsi="Trebuchet MS"/>
          <w:b/>
          <w:bCs/>
          <w:sz w:val="24"/>
          <w:szCs w:val="24"/>
        </w:rPr>
        <w:t xml:space="preserve">ANEXA NR. </w:t>
      </w:r>
      <w:r w:rsidR="00907AE9" w:rsidRPr="003A5AF8">
        <w:rPr>
          <w:rFonts w:ascii="Trebuchet MS" w:hAnsi="Trebuchet MS"/>
          <w:b/>
          <w:bCs/>
          <w:sz w:val="24"/>
          <w:szCs w:val="24"/>
        </w:rPr>
        <w:t xml:space="preserve">1 </w:t>
      </w:r>
      <w:r w:rsidR="0003329D" w:rsidRPr="003A5AF8">
        <w:rPr>
          <w:rFonts w:ascii="Trebuchet MS" w:hAnsi="Trebuchet MS"/>
          <w:b/>
          <w:bCs/>
          <w:sz w:val="24"/>
          <w:szCs w:val="24"/>
        </w:rPr>
        <w:t>la OMIPE  nr. _____</w:t>
      </w:r>
      <w:r w:rsidR="0003329D" w:rsidRPr="003A5AF8">
        <w:rPr>
          <w:rFonts w:ascii="Times New Roman" w:eastAsia="Trebuchet MS" w:hAnsi="Times New Roman" w:cs="Times New Roman"/>
          <w:b/>
        </w:rPr>
        <w:t xml:space="preserve"> </w:t>
      </w:r>
    </w:p>
    <w:p w14:paraId="4826DD98" w14:textId="7EAE2FB4" w:rsidR="005F0C9A" w:rsidRPr="003A5AF8" w:rsidRDefault="00527AB5" w:rsidP="00CF24ED">
      <w:pPr>
        <w:spacing w:before="120" w:after="120"/>
        <w:jc w:val="center"/>
        <w:rPr>
          <w:rFonts w:ascii="Trebuchet MS" w:hAnsi="Trebuchet MS"/>
          <w:b/>
          <w:bCs/>
          <w:sz w:val="24"/>
          <w:szCs w:val="24"/>
          <w:lang w:val="en-US"/>
        </w:rPr>
      </w:pPr>
      <w:r w:rsidRPr="003A5AF8">
        <w:rPr>
          <w:rFonts w:ascii="Trebuchet MS" w:hAnsi="Trebuchet MS"/>
          <w:b/>
          <w:bCs/>
          <w:sz w:val="24"/>
          <w:szCs w:val="24"/>
        </w:rPr>
        <w:t xml:space="preserve">STRUCTURA </w:t>
      </w:r>
      <w:r w:rsidR="00AF075F" w:rsidRPr="003A5AF8">
        <w:rPr>
          <w:rFonts w:ascii="Trebuchet MS" w:hAnsi="Trebuchet MS"/>
          <w:b/>
          <w:bCs/>
          <w:sz w:val="24"/>
          <w:szCs w:val="24"/>
        </w:rPr>
        <w:t xml:space="preserve">CADRU </w:t>
      </w:r>
      <w:r w:rsidR="00CF24ED">
        <w:rPr>
          <w:rFonts w:ascii="Trebuchet MS" w:hAnsi="Trebuchet MS"/>
          <w:b/>
          <w:bCs/>
          <w:sz w:val="24"/>
          <w:szCs w:val="24"/>
        </w:rPr>
        <w:t>A</w:t>
      </w:r>
      <w:r w:rsidR="005F1B20" w:rsidRPr="003A5AF8">
        <w:rPr>
          <w:rFonts w:ascii="Trebuchet MS" w:hAnsi="Trebuchet MS"/>
          <w:b/>
          <w:bCs/>
          <w:sz w:val="24"/>
          <w:szCs w:val="24"/>
        </w:rPr>
        <w:t xml:space="preserve"> </w:t>
      </w:r>
      <w:r w:rsidR="00907AE9" w:rsidRPr="003A5AF8">
        <w:rPr>
          <w:rFonts w:ascii="Trebuchet MS" w:hAnsi="Trebuchet MS"/>
          <w:b/>
          <w:bCs/>
          <w:sz w:val="24"/>
          <w:szCs w:val="24"/>
        </w:rPr>
        <w:t>GHIDUL</w:t>
      </w:r>
      <w:r w:rsidR="00CF24ED">
        <w:rPr>
          <w:rFonts w:ascii="Trebuchet MS" w:hAnsi="Trebuchet MS"/>
          <w:b/>
          <w:bCs/>
          <w:sz w:val="24"/>
          <w:szCs w:val="24"/>
        </w:rPr>
        <w:t xml:space="preserve">UI </w:t>
      </w:r>
      <w:r w:rsidR="00907AE9" w:rsidRPr="003A5AF8">
        <w:rPr>
          <w:rFonts w:ascii="Trebuchet MS" w:hAnsi="Trebuchet MS"/>
          <w:b/>
          <w:bCs/>
          <w:sz w:val="24"/>
          <w:szCs w:val="24"/>
        </w:rPr>
        <w:t>SOLICITANTULUI</w:t>
      </w:r>
    </w:p>
    <w:p w14:paraId="398FB827" w14:textId="1BF8E130" w:rsidR="009A3439" w:rsidRPr="003A5AF8" w:rsidRDefault="009A3439" w:rsidP="001E0AC1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0B6ED37B" w14:textId="386F3CBB" w:rsidR="001E0AC1" w:rsidRPr="003A5AF8" w:rsidRDefault="001E0AC1" w:rsidP="001E0AC1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A5AF8">
        <w:rPr>
          <w:rFonts w:ascii="Trebuchet MS" w:hAnsi="Trebuchet MS"/>
          <w:sz w:val="24"/>
          <w:szCs w:val="24"/>
        </w:rPr>
        <w:t xml:space="preserve">Program: </w:t>
      </w:r>
      <w:r w:rsidRPr="003A5AF8">
        <w:rPr>
          <w:rFonts w:ascii="Trebuchet MS" w:hAnsi="Trebuchet MS"/>
          <w:sz w:val="24"/>
          <w:szCs w:val="24"/>
          <w:highlight w:val="lightGray"/>
        </w:rPr>
        <w:t>&lt;program&gt;</w:t>
      </w:r>
    </w:p>
    <w:p w14:paraId="35B3D5D3" w14:textId="0A63BADB" w:rsidR="001E0AC1" w:rsidRPr="003A5AF8" w:rsidRDefault="001E0AC1" w:rsidP="001E0AC1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A5AF8">
        <w:rPr>
          <w:rFonts w:ascii="Trebuchet MS" w:hAnsi="Trebuchet MS"/>
          <w:sz w:val="24"/>
          <w:szCs w:val="24"/>
        </w:rPr>
        <w:t xml:space="preserve">Prioritate: </w:t>
      </w:r>
      <w:r w:rsidRPr="003A5AF8">
        <w:rPr>
          <w:rFonts w:ascii="Trebuchet MS" w:hAnsi="Trebuchet MS"/>
          <w:sz w:val="24"/>
          <w:szCs w:val="24"/>
          <w:highlight w:val="lightGray"/>
        </w:rPr>
        <w:t>&lt;prioritate&gt;</w:t>
      </w:r>
    </w:p>
    <w:p w14:paraId="4F1EC5B6" w14:textId="5EB3269E" w:rsidR="001E0AC1" w:rsidRPr="003A5AF8" w:rsidRDefault="001E0AC1" w:rsidP="001E0AC1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A5AF8">
        <w:rPr>
          <w:rFonts w:ascii="Trebuchet MS" w:hAnsi="Trebuchet MS"/>
          <w:sz w:val="24"/>
          <w:szCs w:val="24"/>
        </w:rPr>
        <w:t xml:space="preserve">Obiectiv specific: </w:t>
      </w:r>
      <w:r w:rsidRPr="003A5AF8">
        <w:rPr>
          <w:rFonts w:ascii="Trebuchet MS" w:hAnsi="Trebuchet MS"/>
          <w:sz w:val="24"/>
          <w:szCs w:val="24"/>
          <w:highlight w:val="lightGray"/>
        </w:rPr>
        <w:t>&lt;obiectiv</w:t>
      </w:r>
      <w:r w:rsidR="00ED2FA4" w:rsidRPr="003A5AF8">
        <w:rPr>
          <w:rFonts w:ascii="Trebuchet MS" w:hAnsi="Trebuchet MS"/>
          <w:sz w:val="24"/>
          <w:szCs w:val="24"/>
          <w:highlight w:val="lightGray"/>
        </w:rPr>
        <w:t xml:space="preserve"> </w:t>
      </w:r>
      <w:r w:rsidRPr="003A5AF8">
        <w:rPr>
          <w:rFonts w:ascii="Trebuchet MS" w:hAnsi="Trebuchet MS"/>
          <w:sz w:val="24"/>
          <w:szCs w:val="24"/>
          <w:highlight w:val="lightGray"/>
        </w:rPr>
        <w:t>Specific&gt;</w:t>
      </w:r>
    </w:p>
    <w:p w14:paraId="6A93AA96" w14:textId="1B09F970" w:rsidR="001E0AC1" w:rsidRPr="003A5AF8" w:rsidRDefault="001E0AC1" w:rsidP="001E0AC1">
      <w:pPr>
        <w:spacing w:after="0" w:line="240" w:lineRule="auto"/>
        <w:rPr>
          <w:rFonts w:ascii="Trebuchet MS" w:hAnsi="Trebuchet MS"/>
          <w:sz w:val="24"/>
          <w:szCs w:val="24"/>
          <w:highlight w:val="lightGray"/>
        </w:rPr>
      </w:pPr>
      <w:r w:rsidRPr="003A5AF8">
        <w:rPr>
          <w:rFonts w:ascii="Trebuchet MS" w:hAnsi="Trebuchet MS"/>
          <w:sz w:val="24"/>
          <w:szCs w:val="24"/>
        </w:rPr>
        <w:t xml:space="preserve">Apel de proiecte: </w:t>
      </w:r>
      <w:r w:rsidRPr="003A5AF8">
        <w:rPr>
          <w:rFonts w:ascii="Trebuchet MS" w:hAnsi="Trebuchet MS"/>
          <w:sz w:val="24"/>
          <w:szCs w:val="24"/>
          <w:highlight w:val="lightGray"/>
        </w:rPr>
        <w:t>&lt;titlu</w:t>
      </w:r>
      <w:r w:rsidR="00A17086" w:rsidRPr="003A5AF8">
        <w:rPr>
          <w:rFonts w:ascii="Trebuchet MS" w:hAnsi="Trebuchet MS"/>
          <w:sz w:val="24"/>
          <w:szCs w:val="24"/>
          <w:highlight w:val="lightGray"/>
        </w:rPr>
        <w:t xml:space="preserve"> </w:t>
      </w:r>
      <w:r w:rsidRPr="003A5AF8">
        <w:rPr>
          <w:rFonts w:ascii="Trebuchet MS" w:hAnsi="Trebuchet MS"/>
          <w:sz w:val="24"/>
          <w:szCs w:val="24"/>
          <w:highlight w:val="lightGray"/>
        </w:rPr>
        <w:t>Apel</w:t>
      </w:r>
      <w:r w:rsidR="006076CE" w:rsidRPr="003A5AF8">
        <w:rPr>
          <w:rFonts w:ascii="Trebuchet MS" w:hAnsi="Trebuchet MS"/>
          <w:sz w:val="24"/>
          <w:szCs w:val="24"/>
          <w:highlight w:val="lightGray"/>
        </w:rPr>
        <w:t>, detalii furnizate de Autoritatea de Management pentru a identifica complet corect tipul/domeniul vizate apel, după caz</w:t>
      </w:r>
      <w:r w:rsidRPr="003A5AF8">
        <w:rPr>
          <w:rFonts w:ascii="Trebuchet MS" w:hAnsi="Trebuchet MS"/>
          <w:sz w:val="24"/>
          <w:szCs w:val="24"/>
          <w:highlight w:val="lightGray"/>
        </w:rPr>
        <w:t>&gt;</w:t>
      </w:r>
    </w:p>
    <w:p w14:paraId="186879AA" w14:textId="77777777" w:rsidR="00907AE9" w:rsidRPr="003A5AF8" w:rsidRDefault="00907AE9" w:rsidP="00D84C69">
      <w:pPr>
        <w:spacing w:before="120" w:after="120"/>
        <w:rPr>
          <w:rFonts w:ascii="Trebuchet MS" w:hAnsi="Trebuchet MS"/>
          <w:sz w:val="24"/>
          <w:szCs w:val="24"/>
        </w:rPr>
      </w:pPr>
    </w:p>
    <w:p w14:paraId="7469A1A1" w14:textId="25A63CCE" w:rsidR="00566CCA" w:rsidRPr="003A5AF8" w:rsidRDefault="00566CCA" w:rsidP="00D84C69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>PREAMBUL, ABREVIERI ȘI GLOSAR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p w14:paraId="136A90A8" w14:textId="5454B1E8" w:rsidR="00566CCA" w:rsidRPr="003A5AF8" w:rsidRDefault="00566CCA" w:rsidP="00D84C69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Preambul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38B4804" w14:textId="77777777" w:rsidTr="00907AE9">
        <w:tc>
          <w:tcPr>
            <w:tcW w:w="9396" w:type="dxa"/>
          </w:tcPr>
          <w:p w14:paraId="5BC9B0AA" w14:textId="60634EF8" w:rsidR="00DA693E" w:rsidRPr="003A5AF8" w:rsidRDefault="009A3351" w:rsidP="009A3351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bookmarkStart w:id="0" w:name="_Hlk122444172"/>
            <w:r w:rsidRPr="003A5AF8">
              <w:rPr>
                <w:rFonts w:ascii="Trebuchet MS" w:hAnsi="Trebuchet MS"/>
                <w:i/>
                <w:sz w:val="24"/>
                <w:szCs w:val="24"/>
              </w:rPr>
              <w:t>Informații privind Ghidul Solicitantului ca documente care contține informațiile necesare pentru accesarea finanțării în cadrul programului/priorității/obiectivului specific/apelului de proiecte</w:t>
            </w:r>
          </w:p>
        </w:tc>
      </w:tr>
    </w:tbl>
    <w:bookmarkEnd w:id="0"/>
    <w:p w14:paraId="7A3C378C" w14:textId="3B518A9C" w:rsidR="00566CCA" w:rsidRPr="003A5AF8" w:rsidRDefault="00566CCA" w:rsidP="00D84C69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Abrevieri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43DBB50" w14:textId="77777777" w:rsidTr="00B558B3">
        <w:tc>
          <w:tcPr>
            <w:tcW w:w="9396" w:type="dxa"/>
          </w:tcPr>
          <w:p w14:paraId="506EC30D" w14:textId="7E71CB40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732BF0BD" w14:textId="423F5757" w:rsidR="00566CCA" w:rsidRPr="003A5AF8" w:rsidRDefault="00566CCA" w:rsidP="00D84C69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Glosar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07AE9" w:rsidRPr="003A5AF8" w14:paraId="519C6847" w14:textId="77777777" w:rsidTr="00B558B3">
        <w:tc>
          <w:tcPr>
            <w:tcW w:w="9396" w:type="dxa"/>
          </w:tcPr>
          <w:p w14:paraId="0F47D3FE" w14:textId="6E8F5A7F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2336E9BE" w14:textId="3D422E65" w:rsidR="00566CCA" w:rsidRPr="003A5AF8" w:rsidRDefault="00566CCA" w:rsidP="00D84C69">
      <w:pPr>
        <w:spacing w:before="120" w:after="120"/>
        <w:rPr>
          <w:rFonts w:ascii="Trebuchet MS" w:hAnsi="Trebuchet MS"/>
          <w:i/>
          <w:sz w:val="24"/>
          <w:szCs w:val="24"/>
        </w:rPr>
      </w:pPr>
    </w:p>
    <w:p w14:paraId="77BF7EAA" w14:textId="04CD7E44" w:rsidR="00566CCA" w:rsidRPr="003A5AF8" w:rsidRDefault="00C940A4" w:rsidP="00D84C69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ELEMENTE DE CONTEXT </w:t>
      </w:r>
      <w:r w:rsidR="00566CCA"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p w14:paraId="077DC236" w14:textId="2217C42C" w:rsidR="00692D9A" w:rsidRPr="003A5AF8" w:rsidRDefault="00566CCA" w:rsidP="00D84C69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Informații generale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DBA4BE8" w14:textId="77777777" w:rsidTr="00B558B3">
        <w:tc>
          <w:tcPr>
            <w:tcW w:w="9396" w:type="dxa"/>
          </w:tcPr>
          <w:p w14:paraId="18B75EBE" w14:textId="3B7A7475" w:rsidR="00DA693E" w:rsidRPr="003A5AF8" w:rsidRDefault="00A37804" w:rsidP="00217CFC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 xml:space="preserve">Continutul sectiunii va reflecta </w:t>
            </w:r>
            <w:r w:rsidR="00387EF0" w:rsidRPr="003A5AF8">
              <w:rPr>
                <w:rFonts w:ascii="Trebuchet MS" w:hAnsi="Trebuchet MS"/>
                <w:i/>
                <w:sz w:val="24"/>
                <w:szCs w:val="24"/>
              </w:rPr>
              <w:t xml:space="preserve">informatiile referitoare la  program relevante pentru </w:t>
            </w:r>
            <w:r w:rsidRPr="003A5AF8">
              <w:rPr>
                <w:rFonts w:ascii="Trebuchet MS" w:hAnsi="Trebuchet MS"/>
                <w:i/>
                <w:sz w:val="24"/>
                <w:szCs w:val="24"/>
              </w:rPr>
              <w:t>apelul de proiecte</w:t>
            </w:r>
          </w:p>
        </w:tc>
      </w:tr>
    </w:tbl>
    <w:p w14:paraId="134E2B77" w14:textId="16F6FFF8" w:rsidR="00566CCA" w:rsidRPr="003A5AF8" w:rsidRDefault="00566CCA" w:rsidP="00D84C69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Prioritatea</w:t>
      </w:r>
      <w:r w:rsidR="00FF5C0E" w:rsidRPr="003A5AF8">
        <w:rPr>
          <w:rFonts w:ascii="Trebuchet MS" w:hAnsi="Trebuchet MS"/>
          <w:i/>
          <w:sz w:val="24"/>
          <w:szCs w:val="24"/>
        </w:rPr>
        <w:t>/Fond/Obiectiv de politică/</w:t>
      </w:r>
      <w:r w:rsidRPr="003A5AF8">
        <w:rPr>
          <w:rFonts w:ascii="Trebuchet MS" w:hAnsi="Trebuchet MS"/>
          <w:i/>
          <w:sz w:val="24"/>
          <w:szCs w:val="24"/>
        </w:rPr>
        <w:t xml:space="preserve">Obiectiv specific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053DFAA3" w14:textId="77777777" w:rsidTr="00B558B3">
        <w:tc>
          <w:tcPr>
            <w:tcW w:w="9396" w:type="dxa"/>
          </w:tcPr>
          <w:p w14:paraId="19C3BD33" w14:textId="7E0B25AD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8E63053" w14:textId="01EC3AA2" w:rsidR="00566CCA" w:rsidRPr="003A5AF8" w:rsidRDefault="00566CCA" w:rsidP="00D84C69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Reglementări europene și naționale, </w:t>
      </w:r>
      <w:r w:rsidR="005111FF" w:rsidRPr="003A5AF8">
        <w:rPr>
          <w:rFonts w:ascii="Trebuchet MS" w:hAnsi="Trebuchet MS"/>
          <w:i/>
          <w:sz w:val="24"/>
          <w:szCs w:val="24"/>
        </w:rPr>
        <w:t xml:space="preserve">cadrul strategic, </w:t>
      </w:r>
      <w:r w:rsidRPr="003A5AF8">
        <w:rPr>
          <w:rFonts w:ascii="Trebuchet MS" w:hAnsi="Trebuchet MS"/>
          <w:i/>
          <w:sz w:val="24"/>
          <w:szCs w:val="24"/>
        </w:rPr>
        <w:t>documente programatice</w:t>
      </w:r>
      <w:r w:rsidR="00B47A5D" w:rsidRPr="003A5AF8">
        <w:rPr>
          <w:rFonts w:ascii="Trebuchet MS" w:hAnsi="Trebuchet MS"/>
          <w:i/>
          <w:sz w:val="24"/>
          <w:szCs w:val="24"/>
        </w:rPr>
        <w:t xml:space="preserve"> aplicabile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F930526" w14:textId="77777777" w:rsidTr="00B558B3">
        <w:tc>
          <w:tcPr>
            <w:tcW w:w="9396" w:type="dxa"/>
          </w:tcPr>
          <w:p w14:paraId="28A86763" w14:textId="0CB164F2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3ACB7D3" w14:textId="77777777" w:rsidR="000A6F98" w:rsidRPr="003A5AF8" w:rsidRDefault="000A6F98" w:rsidP="00B51402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4AB60A07" w14:textId="71931C2C" w:rsidR="006808F9" w:rsidRPr="003A5AF8" w:rsidRDefault="00C940A4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ASPECTE SPECIFICE APELULUI DE PROIECTE </w:t>
      </w:r>
    </w:p>
    <w:p w14:paraId="73683760" w14:textId="7602E2A0" w:rsidR="00913FF1" w:rsidRPr="007A036C" w:rsidRDefault="00913FF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7A036C">
        <w:rPr>
          <w:rFonts w:ascii="Trebuchet MS" w:hAnsi="Trebuchet MS"/>
          <w:i/>
          <w:sz w:val="24"/>
          <w:szCs w:val="24"/>
        </w:rPr>
        <w:t xml:space="preserve">Tipul de apel </w:t>
      </w:r>
      <w:r w:rsidRPr="007A036C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99C089A" w14:textId="77777777" w:rsidTr="00B558B3">
        <w:tc>
          <w:tcPr>
            <w:tcW w:w="9396" w:type="dxa"/>
          </w:tcPr>
          <w:p w14:paraId="002153E4" w14:textId="77777777" w:rsidR="00913FF1" w:rsidRPr="003A5AF8" w:rsidRDefault="00913FF1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7A036C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bookmarkStart w:id="1" w:name="_GoBack"/>
            <w:bookmarkEnd w:id="1"/>
          </w:p>
        </w:tc>
      </w:tr>
    </w:tbl>
    <w:p w14:paraId="028F9C41" w14:textId="77777777" w:rsidR="009B5CB9" w:rsidRPr="00574FCC" w:rsidRDefault="009B5CB9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574FCC">
        <w:rPr>
          <w:rFonts w:ascii="Trebuchet MS" w:hAnsi="Trebuchet MS"/>
          <w:bCs/>
          <w:i/>
          <w:sz w:val="24"/>
          <w:szCs w:val="24"/>
        </w:rPr>
        <w:lastRenderedPageBreak/>
        <w:t>Forma</w:t>
      </w:r>
      <w:r w:rsidRPr="00574FCC">
        <w:rPr>
          <w:rFonts w:ascii="Trebuchet MS" w:hAnsi="Trebuchet MS"/>
          <w:i/>
          <w:sz w:val="24"/>
          <w:szCs w:val="24"/>
        </w:rPr>
        <w:t xml:space="preserve"> de sprijin (granturi; instrumentele financiare; premii)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574FCC" w14:paraId="320502E3" w14:textId="77777777" w:rsidTr="00B558B3">
        <w:tc>
          <w:tcPr>
            <w:tcW w:w="9396" w:type="dxa"/>
          </w:tcPr>
          <w:p w14:paraId="5A6A106D" w14:textId="77777777" w:rsidR="009B5CB9" w:rsidRPr="00574FCC" w:rsidRDefault="009B5CB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574FCC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0CD6275" w14:textId="77777777" w:rsidR="009B5CB9" w:rsidRPr="00574FCC" w:rsidRDefault="009B5CB9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574FCC">
        <w:rPr>
          <w:rFonts w:ascii="Trebuchet MS" w:hAnsi="Trebuchet MS"/>
          <w:bCs/>
          <w:i/>
          <w:sz w:val="24"/>
          <w:szCs w:val="24"/>
        </w:rPr>
        <w:t>Bugetul</w:t>
      </w:r>
      <w:r w:rsidRPr="00574FCC">
        <w:rPr>
          <w:rFonts w:ascii="Trebuchet MS" w:hAnsi="Trebuchet MS"/>
          <w:i/>
          <w:sz w:val="24"/>
          <w:szCs w:val="24"/>
        </w:rPr>
        <w:t xml:space="preserve"> alocat apelului de proiecte </w:t>
      </w:r>
      <w:r w:rsidRPr="00574FCC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574FCC" w14:paraId="2A28B82D" w14:textId="77777777" w:rsidTr="00B558B3">
        <w:tc>
          <w:tcPr>
            <w:tcW w:w="9396" w:type="dxa"/>
          </w:tcPr>
          <w:p w14:paraId="724708C7" w14:textId="77777777" w:rsidR="009B5CB9" w:rsidRPr="00574FCC" w:rsidRDefault="009B5CB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574FCC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814FA14" w14:textId="1895FAD4" w:rsidR="00DE595B" w:rsidRPr="00574FCC" w:rsidRDefault="00DE595B" w:rsidP="00DE595B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574FCC">
        <w:rPr>
          <w:rFonts w:ascii="Trebuchet MS" w:hAnsi="Trebuchet MS"/>
          <w:bCs/>
          <w:i/>
          <w:sz w:val="24"/>
          <w:szCs w:val="24"/>
        </w:rPr>
        <w:t>Rata de cofinanțare</w:t>
      </w:r>
      <w:r w:rsidRPr="00574FCC">
        <w:rPr>
          <w:rFonts w:ascii="Trebuchet MS" w:hAnsi="Trebuchet MS"/>
          <w:i/>
          <w:sz w:val="24"/>
          <w:szCs w:val="24"/>
        </w:rPr>
        <w:t xml:space="preserve"> </w:t>
      </w:r>
      <w:r w:rsidRPr="00574FCC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574FCC" w14:paraId="55AB55A0" w14:textId="77777777" w:rsidTr="00FE7787">
        <w:tc>
          <w:tcPr>
            <w:tcW w:w="9396" w:type="dxa"/>
          </w:tcPr>
          <w:p w14:paraId="17CAAF14" w14:textId="77777777" w:rsidR="00DE595B" w:rsidRPr="00574FCC" w:rsidRDefault="00DE595B" w:rsidP="00FE7787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574FCC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64595ABF" w14:textId="336381C5" w:rsidR="00C940A4" w:rsidRPr="003A5AF8" w:rsidRDefault="00A34AA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Zona</w:t>
      </w:r>
      <w:r w:rsidR="009B5CB9" w:rsidRPr="003A5AF8">
        <w:rPr>
          <w:rFonts w:ascii="Trebuchet MS" w:hAnsi="Trebuchet MS"/>
          <w:i/>
          <w:sz w:val="24"/>
          <w:szCs w:val="24"/>
        </w:rPr>
        <w:t>/zonele</w:t>
      </w:r>
      <w:r w:rsidRPr="003A5AF8">
        <w:rPr>
          <w:rFonts w:ascii="Trebuchet MS" w:hAnsi="Trebuchet MS"/>
          <w:i/>
          <w:sz w:val="24"/>
          <w:szCs w:val="24"/>
        </w:rPr>
        <w:t xml:space="preserve"> geografică</w:t>
      </w:r>
      <w:r w:rsidR="009B5CB9" w:rsidRPr="003A5AF8">
        <w:rPr>
          <w:rFonts w:ascii="Trebuchet MS" w:hAnsi="Trebuchet MS"/>
          <w:i/>
          <w:sz w:val="24"/>
          <w:szCs w:val="24"/>
        </w:rPr>
        <w:t>(e)</w:t>
      </w:r>
      <w:r w:rsidRPr="003A5AF8">
        <w:rPr>
          <w:rFonts w:ascii="Trebuchet MS" w:hAnsi="Trebuchet MS"/>
          <w:i/>
          <w:sz w:val="24"/>
          <w:szCs w:val="24"/>
        </w:rPr>
        <w:t xml:space="preserve"> vizată</w:t>
      </w:r>
      <w:r w:rsidR="009B5CB9" w:rsidRPr="003A5AF8">
        <w:rPr>
          <w:rFonts w:ascii="Trebuchet MS" w:hAnsi="Trebuchet MS"/>
          <w:i/>
          <w:sz w:val="24"/>
          <w:szCs w:val="24"/>
        </w:rPr>
        <w:t>(e)</w:t>
      </w:r>
      <w:r w:rsidRPr="003A5AF8">
        <w:rPr>
          <w:rFonts w:ascii="Trebuchet MS" w:hAnsi="Trebuchet MS"/>
          <w:i/>
          <w:sz w:val="24"/>
          <w:szCs w:val="24"/>
        </w:rPr>
        <w:t xml:space="preserve"> de </w:t>
      </w:r>
      <w:r w:rsidR="009B5CB9" w:rsidRPr="003A5AF8">
        <w:rPr>
          <w:rFonts w:ascii="Trebuchet MS" w:hAnsi="Trebuchet MS"/>
          <w:i/>
          <w:sz w:val="24"/>
          <w:szCs w:val="24"/>
        </w:rPr>
        <w:t xml:space="preserve">apelul de proiecte </w:t>
      </w:r>
      <w:r w:rsidR="00C940A4"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0AC4770" w14:textId="77777777" w:rsidTr="00B558B3">
        <w:tc>
          <w:tcPr>
            <w:tcW w:w="9396" w:type="dxa"/>
          </w:tcPr>
          <w:p w14:paraId="265CC989" w14:textId="4D8AEBE4" w:rsidR="00C940A4" w:rsidRPr="003A5AF8" w:rsidRDefault="00C940A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2E722EF4" w14:textId="20BB583D" w:rsidR="00212532" w:rsidRPr="003A5AF8" w:rsidRDefault="006464F5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A</w:t>
      </w:r>
      <w:r w:rsidR="00212532" w:rsidRPr="003A5AF8">
        <w:rPr>
          <w:rFonts w:ascii="Trebuchet MS" w:hAnsi="Trebuchet MS"/>
          <w:i/>
          <w:sz w:val="24"/>
          <w:szCs w:val="24"/>
        </w:rPr>
        <w:t xml:space="preserve">cțiuni sprijinite în cadrul apelului </w:t>
      </w:r>
      <w:r w:rsidR="00212532"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46E42C1" w14:textId="77777777" w:rsidTr="00B558B3">
        <w:tc>
          <w:tcPr>
            <w:tcW w:w="9396" w:type="dxa"/>
          </w:tcPr>
          <w:p w14:paraId="6D800C8C" w14:textId="77777777" w:rsidR="00212532" w:rsidRPr="003A5AF8" w:rsidRDefault="00212532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15E3EBDC" w14:textId="77777777" w:rsidR="00C87FBF" w:rsidRPr="003A5AF8" w:rsidRDefault="00C87FBF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Grup țintă vizat de apelul de proiecte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0AA786D1" w14:textId="77777777" w:rsidTr="00B558B3">
        <w:tc>
          <w:tcPr>
            <w:tcW w:w="9396" w:type="dxa"/>
          </w:tcPr>
          <w:p w14:paraId="63DC048D" w14:textId="77777777" w:rsidR="00C87FBF" w:rsidRPr="003A5AF8" w:rsidRDefault="00C87FBF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0EF8EC7D" w14:textId="77777777" w:rsidR="00423649" w:rsidRPr="003A5AF8" w:rsidRDefault="00423649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Indicatori</w:t>
      </w:r>
    </w:p>
    <w:p w14:paraId="7E952197" w14:textId="77777777" w:rsidR="00423649" w:rsidRPr="003A5AF8" w:rsidRDefault="00423649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ab/>
        <w:t xml:space="preserve">Indicatori de realizare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DDE85CF" w14:textId="77777777" w:rsidTr="00B558B3">
        <w:tc>
          <w:tcPr>
            <w:tcW w:w="9396" w:type="dxa"/>
          </w:tcPr>
          <w:p w14:paraId="3A36A82C" w14:textId="77777777" w:rsidR="00423649" w:rsidRPr="003A5AF8" w:rsidRDefault="0042364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CC050A2" w14:textId="77777777" w:rsidR="00423649" w:rsidRPr="003A5AF8" w:rsidRDefault="00423649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ab/>
        <w:t xml:space="preserve">Indicatori de rezultat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74D952A" w14:textId="77777777" w:rsidTr="00B558B3">
        <w:tc>
          <w:tcPr>
            <w:tcW w:w="9396" w:type="dxa"/>
          </w:tcPr>
          <w:p w14:paraId="38E2290C" w14:textId="77777777" w:rsidR="00423649" w:rsidRPr="003A5AF8" w:rsidRDefault="0042364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66043FF" w14:textId="77777777" w:rsidR="00423649" w:rsidRPr="003A5AF8" w:rsidRDefault="00423649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Indicatori suplimentari specifici Apelului de Proiecte (dacă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751F7690" w14:textId="77777777" w:rsidTr="00B558B3">
        <w:tc>
          <w:tcPr>
            <w:tcW w:w="9396" w:type="dxa"/>
          </w:tcPr>
          <w:p w14:paraId="461D8260" w14:textId="77777777" w:rsidR="00423649" w:rsidRPr="003A5AF8" w:rsidRDefault="0042364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3145C69" w14:textId="77777777" w:rsidR="00423649" w:rsidRPr="003A5AF8" w:rsidRDefault="00423649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Rezultatele așteptate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AC5E4C5" w14:textId="77777777" w:rsidTr="00B558B3">
        <w:tc>
          <w:tcPr>
            <w:tcW w:w="9396" w:type="dxa"/>
          </w:tcPr>
          <w:p w14:paraId="4F2A09C7" w14:textId="77777777" w:rsidR="00423649" w:rsidRPr="003A5AF8" w:rsidRDefault="0042364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2BFCF48" w14:textId="13C5F5AD" w:rsidR="00A34AAA" w:rsidRPr="003A5AF8" w:rsidRDefault="00A34AA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Operațiune de importanță strategică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CFD6E99" w14:textId="77777777" w:rsidTr="00B558B3">
        <w:tc>
          <w:tcPr>
            <w:tcW w:w="9396" w:type="dxa"/>
          </w:tcPr>
          <w:p w14:paraId="6E8AC6E7" w14:textId="65887666" w:rsidR="00A34AAA" w:rsidRPr="003A5AF8" w:rsidRDefault="00A34AAA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141CBB9" w14:textId="22734C28" w:rsidR="00A34AAA" w:rsidRPr="003A5AF8" w:rsidRDefault="00A34AA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Investiții teritoriale integrate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7ADF5DA" w14:textId="77777777" w:rsidTr="00B558B3">
        <w:tc>
          <w:tcPr>
            <w:tcW w:w="9396" w:type="dxa"/>
          </w:tcPr>
          <w:p w14:paraId="44CF81A8" w14:textId="23D875CE" w:rsidR="00A34AAA" w:rsidRPr="003A5AF8" w:rsidRDefault="00A34AAA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0E7AABC3" w14:textId="04F30E55" w:rsidR="008F4B56" w:rsidRPr="003A5AF8" w:rsidRDefault="008F4B56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lastRenderedPageBreak/>
        <w:t xml:space="preserve">Dezvoltare locală </w:t>
      </w:r>
      <w:r w:rsidR="007431D9" w:rsidRPr="003A5AF8">
        <w:rPr>
          <w:rFonts w:ascii="Trebuchet MS" w:hAnsi="Trebuchet MS"/>
          <w:i/>
          <w:sz w:val="24"/>
          <w:szCs w:val="24"/>
        </w:rPr>
        <w:t xml:space="preserve">plasată </w:t>
      </w:r>
      <w:r w:rsidRPr="003A5AF8">
        <w:rPr>
          <w:rFonts w:ascii="Trebuchet MS" w:hAnsi="Trebuchet MS"/>
          <w:i/>
          <w:sz w:val="24"/>
          <w:szCs w:val="24"/>
        </w:rPr>
        <w:t>sub responsabilitatea comunității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C8D2996" w14:textId="77777777" w:rsidTr="00B558B3">
        <w:tc>
          <w:tcPr>
            <w:tcW w:w="9396" w:type="dxa"/>
          </w:tcPr>
          <w:p w14:paraId="0785369F" w14:textId="422C18A2" w:rsidR="008F4B56" w:rsidRPr="003A5AF8" w:rsidRDefault="008F4B56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63AD0FB7" w14:textId="4B4D7D42" w:rsidR="00F51C65" w:rsidRPr="003A5AF8" w:rsidRDefault="00F51C65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Reguli privind ajutorul de stat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554B34E" w14:textId="77777777" w:rsidTr="00B558B3">
        <w:tc>
          <w:tcPr>
            <w:tcW w:w="9396" w:type="dxa"/>
          </w:tcPr>
          <w:p w14:paraId="5CCDFC4B" w14:textId="64A23C62" w:rsidR="00F51C65" w:rsidRPr="003A5AF8" w:rsidRDefault="00F51C65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6BBE5515" w14:textId="155BA8F7" w:rsidR="001F48A8" w:rsidRPr="003A5AF8" w:rsidRDefault="001F48A8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Reguli privind instrumentele financiare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CB456D1" w14:textId="77777777" w:rsidTr="00B558B3">
        <w:tc>
          <w:tcPr>
            <w:tcW w:w="9396" w:type="dxa"/>
          </w:tcPr>
          <w:p w14:paraId="7FD30002" w14:textId="77777777" w:rsidR="001F48A8" w:rsidRPr="003A5AF8" w:rsidRDefault="001F48A8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078D71E" w14:textId="77777777" w:rsidR="008174A5" w:rsidRPr="003A5AF8" w:rsidRDefault="008174A5" w:rsidP="008174A5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Acțiuni interregionale, transfrontaliere și transnaționale </w:t>
      </w:r>
    </w:p>
    <w:p w14:paraId="26E16A60" w14:textId="77777777" w:rsidR="008174A5" w:rsidRPr="003A5AF8" w:rsidRDefault="008174A5" w:rsidP="0081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Continutul sectiunii va reflecta specificul apelului de proiecte</w:t>
      </w:r>
    </w:p>
    <w:p w14:paraId="388E9D34" w14:textId="7D5764BF" w:rsidR="00EF15DA" w:rsidRPr="003A5AF8" w:rsidRDefault="00C80415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Principii </w:t>
      </w:r>
      <w:r w:rsidR="00EF15DA" w:rsidRPr="003A5AF8">
        <w:rPr>
          <w:rFonts w:ascii="Trebuchet MS" w:hAnsi="Trebuchet MS"/>
          <w:i/>
          <w:sz w:val="24"/>
          <w:szCs w:val="24"/>
        </w:rPr>
        <w:t>orizontale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BD679DB" w14:textId="77777777" w:rsidTr="00B558B3">
        <w:tc>
          <w:tcPr>
            <w:tcW w:w="9396" w:type="dxa"/>
          </w:tcPr>
          <w:p w14:paraId="3C16A576" w14:textId="1C3AD285" w:rsidR="00EF15DA" w:rsidRPr="003A5AF8" w:rsidRDefault="00EF15DA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19032B38" w14:textId="31873704" w:rsidR="00C56104" w:rsidRPr="003A5AF8" w:rsidRDefault="00C56104" w:rsidP="00B63863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Aspecte de mediu</w:t>
      </w:r>
      <w:r w:rsidR="006464F5" w:rsidRPr="003A5AF8">
        <w:rPr>
          <w:rFonts w:ascii="Trebuchet MS" w:hAnsi="Trebuchet MS"/>
          <w:i/>
          <w:sz w:val="24"/>
          <w:szCs w:val="24"/>
        </w:rPr>
        <w:t xml:space="preserve"> (inclusiv aplicarea Directivei 2011/92/UE a Parlamentului European și a Consiliului). Aplicarea principiului  DNSH. Imunizarea la schimbările climatice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768A1670" w14:textId="77777777" w:rsidTr="00B558B3">
        <w:tc>
          <w:tcPr>
            <w:tcW w:w="9396" w:type="dxa"/>
          </w:tcPr>
          <w:p w14:paraId="00DE986C" w14:textId="17AB09B1" w:rsidR="00C56104" w:rsidRPr="003A5AF8" w:rsidRDefault="00C561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6A2CEBC" w14:textId="17998697" w:rsidR="003048E0" w:rsidRPr="003A5AF8" w:rsidRDefault="003048E0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Caracterul durabil al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5E46922" w14:textId="77777777" w:rsidTr="00B558B3">
        <w:tc>
          <w:tcPr>
            <w:tcW w:w="9396" w:type="dxa"/>
          </w:tcPr>
          <w:p w14:paraId="1EE1C237" w14:textId="77777777" w:rsidR="003048E0" w:rsidRPr="003A5AF8" w:rsidRDefault="003048E0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753AA605" w14:textId="77777777" w:rsidR="00E7551B" w:rsidRPr="003A5AF8" w:rsidRDefault="00E7551B" w:rsidP="00E7551B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bookmarkStart w:id="2" w:name="_Hlk132976018"/>
      <w:r w:rsidRPr="003A5AF8">
        <w:rPr>
          <w:rFonts w:ascii="Trebuchet MS" w:hAnsi="Trebuchet MS"/>
          <w:i/>
          <w:sz w:val="24"/>
          <w:szCs w:val="24"/>
        </w:rPr>
        <w:t xml:space="preserve">Acțiuni menite să garanteze egalitatea de șanse, de gen, incluziunea și nediscriminarea </w:t>
      </w:r>
    </w:p>
    <w:p w14:paraId="1AC496ED" w14:textId="77777777" w:rsidR="00E7551B" w:rsidRPr="003A5AF8" w:rsidRDefault="00E7551B" w:rsidP="00B63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Continutul sectiunii va reflecta specificul apelului de proiecte</w:t>
      </w:r>
    </w:p>
    <w:p w14:paraId="4D9B10A1" w14:textId="540E68F3" w:rsidR="0074287F" w:rsidRPr="003A5AF8" w:rsidRDefault="0074287F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Teme secundare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C0EC2E3" w14:textId="77777777" w:rsidTr="00B558B3">
        <w:tc>
          <w:tcPr>
            <w:tcW w:w="9396" w:type="dxa"/>
          </w:tcPr>
          <w:p w14:paraId="50D9BC04" w14:textId="77777777" w:rsidR="0074287F" w:rsidRPr="003A5AF8" w:rsidRDefault="0074287F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bookmarkEnd w:id="2"/>
    <w:p w14:paraId="7DDCC39F" w14:textId="2DF1A37F" w:rsidR="0074287F" w:rsidRPr="003A5AF8" w:rsidRDefault="0074287F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Informare</w:t>
      </w:r>
      <w:r w:rsidR="00EE0F16" w:rsidRPr="003A5AF8">
        <w:rPr>
          <w:rFonts w:ascii="Trebuchet MS" w:hAnsi="Trebuchet MS"/>
          <w:i/>
          <w:sz w:val="24"/>
          <w:szCs w:val="24"/>
        </w:rPr>
        <w:t>a</w:t>
      </w:r>
      <w:r w:rsidR="00E7551B" w:rsidRPr="003A5AF8">
        <w:rPr>
          <w:rFonts w:ascii="Trebuchet MS" w:hAnsi="Trebuchet MS"/>
          <w:i/>
          <w:sz w:val="24"/>
          <w:szCs w:val="24"/>
        </w:rPr>
        <w:t xml:space="preserve"> și vizibilitatea sprijinului din fonduri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63863" w:rsidRPr="003A5AF8" w14:paraId="3BE583D2" w14:textId="77777777" w:rsidTr="00B558B3">
        <w:tc>
          <w:tcPr>
            <w:tcW w:w="9396" w:type="dxa"/>
          </w:tcPr>
          <w:p w14:paraId="1949B65B" w14:textId="77777777" w:rsidR="0074287F" w:rsidRPr="003A5AF8" w:rsidRDefault="0074287F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782CB668" w14:textId="77777777" w:rsidR="00EF15DA" w:rsidRPr="003A5AF8" w:rsidRDefault="00EF15DA" w:rsidP="00D84C69">
      <w:pPr>
        <w:spacing w:before="120" w:after="120"/>
        <w:rPr>
          <w:rFonts w:ascii="Trebuchet MS" w:hAnsi="Trebuchet MS"/>
          <w:i/>
          <w:sz w:val="24"/>
          <w:szCs w:val="24"/>
        </w:rPr>
      </w:pPr>
    </w:p>
    <w:p w14:paraId="61F10A80" w14:textId="47225D80" w:rsidR="00566CCA" w:rsidRPr="003A5AF8" w:rsidRDefault="00566CCA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INFORMAȚII </w:t>
      </w:r>
      <w:r w:rsidR="00927483" w:rsidRPr="003A5AF8">
        <w:rPr>
          <w:rFonts w:ascii="Trebuchet MS" w:hAnsi="Trebuchet MS"/>
          <w:b/>
          <w:bCs/>
          <w:i/>
          <w:sz w:val="24"/>
          <w:szCs w:val="24"/>
        </w:rPr>
        <w:t xml:space="preserve">ADMINISTRATIVE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>DESPRE APELUL DE PROIECTE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p w14:paraId="6584B203" w14:textId="77777777" w:rsidR="00D87653" w:rsidRPr="003A5AF8" w:rsidRDefault="00D87653" w:rsidP="00B63863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4C9B5A98" w14:textId="484CD872" w:rsidR="001D30C5" w:rsidRPr="003A5AF8" w:rsidRDefault="001D30C5" w:rsidP="00B63863">
      <w:pPr>
        <w:pStyle w:val="ListParagraph"/>
        <w:numPr>
          <w:ilvl w:val="1"/>
          <w:numId w:val="1"/>
        </w:numPr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Data deschiderii apelului de proiecte</w:t>
      </w:r>
    </w:p>
    <w:p w14:paraId="17279B89" w14:textId="091460E9" w:rsidR="001D30C5" w:rsidRPr="003A5AF8" w:rsidRDefault="00D87653" w:rsidP="00B63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Reprezintă data publicării Ghidului Solicitantului pentru apelul de  proie</w:t>
      </w:r>
      <w:r w:rsidR="000736B0" w:rsidRPr="003A5AF8">
        <w:rPr>
          <w:rFonts w:ascii="Trebuchet MS" w:hAnsi="Trebuchet MS"/>
          <w:i/>
          <w:sz w:val="24"/>
          <w:szCs w:val="24"/>
        </w:rPr>
        <w:t>cte.</w:t>
      </w:r>
    </w:p>
    <w:p w14:paraId="200294A1" w14:textId="3A864310" w:rsidR="001D30C5" w:rsidRPr="003A5AF8" w:rsidRDefault="001D30C5" w:rsidP="00B63863">
      <w:pPr>
        <w:pStyle w:val="ListParagraph"/>
        <w:numPr>
          <w:ilvl w:val="1"/>
          <w:numId w:val="1"/>
        </w:numPr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lastRenderedPageBreak/>
        <w:t>Perioada de pregătire a proiectelor</w:t>
      </w:r>
    </w:p>
    <w:p w14:paraId="1E0CA5E7" w14:textId="73E53897" w:rsidR="001D30C5" w:rsidRPr="003A5AF8" w:rsidRDefault="001D30C5" w:rsidP="001D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Continutul sectiunii va reflecta specificul apelului de proiecte</w:t>
      </w:r>
      <w:r w:rsidR="00D87653" w:rsidRPr="003A5AF8">
        <w:rPr>
          <w:rFonts w:ascii="Trebuchet MS" w:hAnsi="Trebuchet MS"/>
          <w:i/>
          <w:sz w:val="24"/>
          <w:szCs w:val="24"/>
        </w:rPr>
        <w:t>, pentru situația în care după publicarea Ghidului Solicitantului solicitanții au la dispoziție o periadă de timp pentru pregătirea proiectelor până depunerea cererii de finanțare în sistemul informatic</w:t>
      </w:r>
      <w:r w:rsidR="00BA02CA" w:rsidRPr="003A5AF8">
        <w:rPr>
          <w:rFonts w:ascii="Trebuchet MS" w:hAnsi="Trebuchet MS"/>
          <w:i/>
          <w:sz w:val="24"/>
          <w:szCs w:val="24"/>
        </w:rPr>
        <w:t>, dacă este cazul</w:t>
      </w:r>
    </w:p>
    <w:p w14:paraId="72FBAC4C" w14:textId="1AFDD879" w:rsidR="00CF5E11" w:rsidRPr="003A5AF8" w:rsidRDefault="00CF5E1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Perioada de depunere a proiectelor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p w14:paraId="0A79CBAF" w14:textId="080DC7FE" w:rsidR="00566CCA" w:rsidRPr="003A5AF8" w:rsidRDefault="00CF5E1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D</w:t>
      </w:r>
      <w:r w:rsidR="00566CCA" w:rsidRPr="003A5AF8">
        <w:rPr>
          <w:rFonts w:ascii="Trebuchet MS" w:hAnsi="Trebuchet MS"/>
          <w:i/>
          <w:sz w:val="24"/>
          <w:szCs w:val="24"/>
        </w:rPr>
        <w:t xml:space="preserve">ata și ora </w:t>
      </w:r>
      <w:r w:rsidR="00BA02CA" w:rsidRPr="003A5AF8">
        <w:rPr>
          <w:rFonts w:ascii="Trebuchet MS" w:hAnsi="Trebuchet MS"/>
          <w:i/>
          <w:sz w:val="24"/>
          <w:szCs w:val="24"/>
        </w:rPr>
        <w:t xml:space="preserve">pentru </w:t>
      </w:r>
      <w:r w:rsidR="00566CCA" w:rsidRPr="003A5AF8">
        <w:rPr>
          <w:rFonts w:ascii="Trebuchet MS" w:hAnsi="Trebuchet MS"/>
          <w:i/>
          <w:sz w:val="24"/>
          <w:szCs w:val="24"/>
        </w:rPr>
        <w:t>începere</w:t>
      </w:r>
      <w:r w:rsidR="00BA02CA" w:rsidRPr="003A5AF8">
        <w:rPr>
          <w:rFonts w:ascii="Trebuchet MS" w:hAnsi="Trebuchet MS"/>
          <w:i/>
          <w:sz w:val="24"/>
          <w:szCs w:val="24"/>
        </w:rPr>
        <w:t>a</w:t>
      </w:r>
      <w:r w:rsidR="00566CCA" w:rsidRPr="003A5AF8">
        <w:rPr>
          <w:rFonts w:ascii="Trebuchet MS" w:hAnsi="Trebuchet MS"/>
          <w:i/>
          <w:sz w:val="24"/>
          <w:szCs w:val="24"/>
        </w:rPr>
        <w:t xml:space="preserve"> depuner</w:t>
      </w:r>
      <w:r w:rsidR="00BA02CA" w:rsidRPr="003A5AF8">
        <w:rPr>
          <w:rFonts w:ascii="Trebuchet MS" w:hAnsi="Trebuchet MS"/>
          <w:i/>
          <w:sz w:val="24"/>
          <w:szCs w:val="24"/>
        </w:rPr>
        <w:t>ii</w:t>
      </w:r>
      <w:r w:rsidR="00566CCA" w:rsidRPr="003A5AF8">
        <w:rPr>
          <w:rFonts w:ascii="Trebuchet MS" w:hAnsi="Trebuchet MS"/>
          <w:i/>
          <w:sz w:val="24"/>
          <w:szCs w:val="24"/>
        </w:rPr>
        <w:t xml:space="preserve"> de proiecte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F2D9816" w14:textId="77777777" w:rsidTr="00B558B3">
        <w:tc>
          <w:tcPr>
            <w:tcW w:w="9396" w:type="dxa"/>
          </w:tcPr>
          <w:p w14:paraId="6016A10F" w14:textId="088F13EB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7D87B2A4" w14:textId="500DCC8C" w:rsidR="00566CCA" w:rsidRPr="003A5AF8" w:rsidRDefault="00566CCA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Data și ora închiderii apelului de proiecte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295AD7D7" w14:textId="77777777" w:rsidTr="00B558B3">
        <w:tc>
          <w:tcPr>
            <w:tcW w:w="9396" w:type="dxa"/>
          </w:tcPr>
          <w:p w14:paraId="75A07FFC" w14:textId="5E5098A2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9DD4C02" w14:textId="48FCC031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Modalitatea de depunere a proiectelor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075A8705" w14:textId="77777777" w:rsidTr="00B558B3">
        <w:tc>
          <w:tcPr>
            <w:tcW w:w="9396" w:type="dxa"/>
          </w:tcPr>
          <w:p w14:paraId="49276500" w14:textId="54FC6F78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2B413114" w14:textId="4693A122" w:rsidR="00825E42" w:rsidRPr="003A5AF8" w:rsidRDefault="00825E42" w:rsidP="00D84C69">
      <w:pPr>
        <w:spacing w:before="120" w:after="120"/>
        <w:rPr>
          <w:rFonts w:ascii="Trebuchet MS" w:hAnsi="Trebuchet MS"/>
          <w:i/>
          <w:sz w:val="24"/>
          <w:szCs w:val="24"/>
        </w:rPr>
      </w:pPr>
    </w:p>
    <w:p w14:paraId="4C98E7ED" w14:textId="1443F490" w:rsidR="00566CCA" w:rsidRPr="003A5AF8" w:rsidRDefault="007A5DAD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CONDIȚII DE </w:t>
      </w:r>
      <w:r w:rsidR="00566CCA" w:rsidRPr="003A5AF8">
        <w:rPr>
          <w:rFonts w:ascii="Trebuchet MS" w:hAnsi="Trebuchet MS"/>
          <w:b/>
          <w:bCs/>
          <w:i/>
          <w:sz w:val="24"/>
          <w:szCs w:val="24"/>
        </w:rPr>
        <w:t xml:space="preserve"> ELIGIBILITATE</w:t>
      </w:r>
      <w:r w:rsidR="00566CCA"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p w14:paraId="21065514" w14:textId="5E1D1E03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Eligibilitatea solicitanților </w:t>
      </w:r>
      <w:r w:rsidR="00A25D92" w:rsidRPr="003A5AF8">
        <w:rPr>
          <w:rFonts w:ascii="Trebuchet MS" w:hAnsi="Trebuchet MS"/>
          <w:i/>
          <w:sz w:val="24"/>
          <w:szCs w:val="24"/>
        </w:rPr>
        <w:t xml:space="preserve">și partenerilor </w:t>
      </w:r>
    </w:p>
    <w:p w14:paraId="06245406" w14:textId="763CCCB6" w:rsidR="00AB1091" w:rsidRPr="003A5AF8" w:rsidRDefault="00AB109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Cerințe privind elibigilitatea solicitanților și partenerilor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3AE140D" w14:textId="77777777" w:rsidTr="00B558B3">
        <w:tc>
          <w:tcPr>
            <w:tcW w:w="9396" w:type="dxa"/>
          </w:tcPr>
          <w:p w14:paraId="7BA8BED6" w14:textId="1E1533C1" w:rsidR="002D47EF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691E248A" w14:textId="4127F43F" w:rsidR="00AB1091" w:rsidRPr="003A5AF8" w:rsidRDefault="00AB109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Categorii de solicitanți eligibili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004C3323" w14:textId="77777777" w:rsidTr="00B558B3">
        <w:tc>
          <w:tcPr>
            <w:tcW w:w="9396" w:type="dxa"/>
          </w:tcPr>
          <w:p w14:paraId="42B6F7C6" w14:textId="2E6F44B6" w:rsidR="00AB1091" w:rsidRPr="003A5AF8" w:rsidRDefault="00AB1091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0431681F" w14:textId="6C1561A9" w:rsidR="006D3FD7" w:rsidRPr="003A5AF8" w:rsidRDefault="006D3FD7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Categorii de parteneri eligibili</w:t>
      </w:r>
      <w:r w:rsidR="00C9340D" w:rsidRPr="003A5AF8">
        <w:rPr>
          <w:rFonts w:ascii="Trebuchet MS" w:hAnsi="Trebuchet MS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0C51FC7E" w14:textId="77777777" w:rsidTr="00B558B3">
        <w:tc>
          <w:tcPr>
            <w:tcW w:w="9396" w:type="dxa"/>
          </w:tcPr>
          <w:p w14:paraId="4AE3481A" w14:textId="649BC145" w:rsidR="006D3FD7" w:rsidRPr="003A5AF8" w:rsidRDefault="006D3FD7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r w:rsidR="001568EA" w:rsidRPr="003A5AF8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</w:p>
        </w:tc>
      </w:tr>
    </w:tbl>
    <w:p w14:paraId="3804FA1E" w14:textId="044297A1" w:rsidR="00DA2E51" w:rsidRPr="003A5AF8" w:rsidRDefault="00DA2E5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Reguli și cerințe privind parteneriatul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3011FC94" w14:textId="77777777" w:rsidTr="00B558B3">
        <w:tc>
          <w:tcPr>
            <w:tcW w:w="9396" w:type="dxa"/>
          </w:tcPr>
          <w:p w14:paraId="31FC1DDA" w14:textId="4A9C7A36" w:rsidR="00DA2E51" w:rsidRPr="003A5AF8" w:rsidRDefault="00DA2E51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r w:rsidR="005C40E1" w:rsidRPr="003A5AF8">
              <w:rPr>
                <w:rFonts w:ascii="Trebuchet MS" w:hAnsi="Trebuchet MS"/>
                <w:i/>
                <w:sz w:val="24"/>
                <w:szCs w:val="24"/>
              </w:rPr>
              <w:t xml:space="preserve">, inclusiv aspecte </w:t>
            </w:r>
            <w:r w:rsidR="00D07AB4" w:rsidRPr="003A5AF8">
              <w:rPr>
                <w:rFonts w:ascii="Trebuchet MS" w:hAnsi="Trebuchet MS"/>
                <w:i/>
                <w:sz w:val="24"/>
                <w:szCs w:val="24"/>
              </w:rPr>
              <w:t xml:space="preserve">referitoare la </w:t>
            </w:r>
            <w:r w:rsidR="005C40E1" w:rsidRPr="003A5AF8">
              <w:rPr>
                <w:rFonts w:ascii="Trebuchet MS" w:hAnsi="Trebuchet MS"/>
                <w:i/>
                <w:sz w:val="24"/>
                <w:szCs w:val="24"/>
              </w:rPr>
              <w:t>capacitatea de implementare</w:t>
            </w:r>
          </w:p>
        </w:tc>
      </w:tr>
    </w:tbl>
    <w:p w14:paraId="442084B6" w14:textId="0F9026E5" w:rsidR="00386F8C" w:rsidRPr="003A5AF8" w:rsidRDefault="00386F8C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Eligibilitatea activităților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p w14:paraId="23EC82F0" w14:textId="6FBEACC3" w:rsidR="00AB1091" w:rsidRPr="003A5AF8" w:rsidRDefault="00AB109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Cerințe generale privind elibigilitatea activităților</w:t>
      </w:r>
    </w:p>
    <w:p w14:paraId="65F34B59" w14:textId="599E9D7C" w:rsidR="00386F8C" w:rsidRPr="003A5AF8" w:rsidRDefault="00386F8C" w:rsidP="00D8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Continutul sectiunii va reflecta specificul apelului de proiecte. </w:t>
      </w:r>
    </w:p>
    <w:p w14:paraId="4DB453A9" w14:textId="013026C3" w:rsidR="0061751F" w:rsidRPr="003A5AF8" w:rsidRDefault="0061751F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Activități eligibile 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p w14:paraId="6E0C36EB" w14:textId="7E17BFAB" w:rsidR="00D07AB4" w:rsidRPr="003A5AF8" w:rsidRDefault="0061751F" w:rsidP="00B63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lastRenderedPageBreak/>
        <w:t>Continutul sectiunii va reflecta specificul apelului de proiecte</w:t>
      </w:r>
      <w:r w:rsidR="00A926D9" w:rsidRPr="003A5AF8">
        <w:rPr>
          <w:rFonts w:ascii="Trebuchet MS" w:hAnsi="Trebuchet MS"/>
          <w:i/>
          <w:sz w:val="24"/>
          <w:szCs w:val="24"/>
        </w:rPr>
        <w:t xml:space="preserve"> </w:t>
      </w:r>
      <w:r w:rsidR="00A926D9" w:rsidRPr="003A5AF8">
        <w:rPr>
          <w:rFonts w:ascii="Trebuchet MS" w:hAnsi="Trebuchet MS"/>
          <w:i/>
          <w:sz w:val="24"/>
          <w:szCs w:val="24"/>
          <w:highlight w:val="lightGray"/>
        </w:rPr>
        <w:t xml:space="preserve">și va asigura </w:t>
      </w:r>
      <w:r w:rsidR="00D07AB4" w:rsidRPr="003A5AF8">
        <w:rPr>
          <w:rFonts w:ascii="Trebuchet MS" w:hAnsi="Trebuchet MS"/>
          <w:i/>
          <w:sz w:val="24"/>
          <w:szCs w:val="24"/>
        </w:rPr>
        <w:t>e</w:t>
      </w:r>
      <w:r w:rsidR="00A926D9" w:rsidRPr="003A5AF8">
        <w:rPr>
          <w:rFonts w:ascii="Trebuchet MS" w:hAnsi="Trebuchet MS"/>
          <w:i/>
          <w:sz w:val="24"/>
          <w:szCs w:val="24"/>
        </w:rPr>
        <w:t xml:space="preserve">vidențierea </w:t>
      </w:r>
      <w:r w:rsidR="00BB7645" w:rsidRPr="003A5AF8">
        <w:rPr>
          <w:rFonts w:ascii="Trebuchet MS" w:hAnsi="Trebuchet MS"/>
          <w:i/>
          <w:sz w:val="24"/>
          <w:szCs w:val="24"/>
        </w:rPr>
        <w:t xml:space="preserve">cel puțin a </w:t>
      </w:r>
      <w:r w:rsidR="00A926D9" w:rsidRPr="003A5AF8">
        <w:rPr>
          <w:rFonts w:ascii="Trebuchet MS" w:hAnsi="Trebuchet MS"/>
          <w:i/>
          <w:sz w:val="24"/>
          <w:szCs w:val="24"/>
        </w:rPr>
        <w:t>c</w:t>
      </w:r>
      <w:r w:rsidR="00501835" w:rsidRPr="003A5AF8">
        <w:rPr>
          <w:rFonts w:ascii="Trebuchet MS" w:hAnsi="Trebuchet MS"/>
          <w:i/>
          <w:sz w:val="24"/>
          <w:szCs w:val="24"/>
        </w:rPr>
        <w:t>ategoriil</w:t>
      </w:r>
      <w:r w:rsidR="00A926D9" w:rsidRPr="003A5AF8">
        <w:rPr>
          <w:rFonts w:ascii="Trebuchet MS" w:hAnsi="Trebuchet MS"/>
          <w:i/>
          <w:sz w:val="24"/>
          <w:szCs w:val="24"/>
        </w:rPr>
        <w:t>or</w:t>
      </w:r>
      <w:r w:rsidR="00501835" w:rsidRPr="003A5AF8">
        <w:rPr>
          <w:rFonts w:ascii="Trebuchet MS" w:hAnsi="Trebuchet MS"/>
          <w:i/>
          <w:sz w:val="24"/>
          <w:szCs w:val="24"/>
        </w:rPr>
        <w:t xml:space="preserve"> de activități eligibile obligatorii </w:t>
      </w:r>
      <w:r w:rsidR="00A926D9" w:rsidRPr="003A5AF8">
        <w:rPr>
          <w:rFonts w:ascii="Trebuchet MS" w:hAnsi="Trebuchet MS"/>
          <w:i/>
          <w:sz w:val="24"/>
          <w:szCs w:val="24"/>
        </w:rPr>
        <w:t>și activități</w:t>
      </w:r>
      <w:r w:rsidR="00BB7645" w:rsidRPr="003A5AF8">
        <w:rPr>
          <w:rFonts w:ascii="Trebuchet MS" w:hAnsi="Trebuchet MS"/>
          <w:i/>
          <w:sz w:val="24"/>
          <w:szCs w:val="24"/>
        </w:rPr>
        <w:t xml:space="preserve"> eligibile</w:t>
      </w:r>
      <w:r w:rsidR="00A926D9" w:rsidRPr="003A5AF8">
        <w:rPr>
          <w:rFonts w:ascii="Trebuchet MS" w:hAnsi="Trebuchet MS"/>
          <w:i/>
          <w:sz w:val="24"/>
          <w:szCs w:val="24"/>
        </w:rPr>
        <w:t xml:space="preserve"> conexe</w:t>
      </w:r>
    </w:p>
    <w:p w14:paraId="744134AE" w14:textId="79D50E15" w:rsidR="0061751F" w:rsidRPr="003A5AF8" w:rsidRDefault="001D7438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Activitatea de bază</w:t>
      </w:r>
      <w:r w:rsidR="0061751F" w:rsidRPr="003A5AF8">
        <w:rPr>
          <w:rFonts w:ascii="Trebuchet MS" w:hAnsi="Trebuchet MS"/>
          <w:i/>
          <w:sz w:val="24"/>
          <w:szCs w:val="24"/>
        </w:rPr>
        <w:t xml:space="preserve">  </w:t>
      </w:r>
      <w:r w:rsidR="0061751F" w:rsidRPr="003A5AF8">
        <w:rPr>
          <w:rFonts w:ascii="Trebuchet MS" w:hAnsi="Trebuchet MS"/>
          <w:i/>
          <w:sz w:val="24"/>
          <w:szCs w:val="24"/>
        </w:rPr>
        <w:tab/>
      </w:r>
    </w:p>
    <w:p w14:paraId="5622D068" w14:textId="3C87BC4B" w:rsidR="0061751F" w:rsidRPr="003A5AF8" w:rsidRDefault="0061751F" w:rsidP="00D8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Continutul sectiunii va reflecta specificul apelului de proiecte</w:t>
      </w:r>
      <w:r w:rsidR="00113794" w:rsidRPr="003A5AF8">
        <w:rPr>
          <w:rFonts w:ascii="Trebuchet MS" w:hAnsi="Trebuchet MS"/>
          <w:i/>
          <w:sz w:val="24"/>
          <w:szCs w:val="24"/>
        </w:rPr>
        <w:t xml:space="preserve"> și va conține informații privind modul de definire a activit</w:t>
      </w:r>
      <w:r w:rsidR="00904F1C" w:rsidRPr="003A5AF8">
        <w:rPr>
          <w:rFonts w:ascii="Trebuchet MS" w:hAnsi="Trebuchet MS"/>
          <w:i/>
          <w:sz w:val="24"/>
          <w:szCs w:val="24"/>
        </w:rPr>
        <w:t>ă</w:t>
      </w:r>
      <w:r w:rsidR="00113794" w:rsidRPr="003A5AF8">
        <w:rPr>
          <w:rFonts w:ascii="Trebuchet MS" w:hAnsi="Trebuchet MS"/>
          <w:i/>
          <w:sz w:val="24"/>
          <w:szCs w:val="24"/>
        </w:rPr>
        <w:t xml:space="preserve">ții de bază </w:t>
      </w:r>
    </w:p>
    <w:p w14:paraId="75B45935" w14:textId="5084E3A9" w:rsidR="001D7438" w:rsidRPr="003A5AF8" w:rsidRDefault="001D7438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Activități neeligibile 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p w14:paraId="03FFD191" w14:textId="77777777" w:rsidR="001D7438" w:rsidRPr="003A5AF8" w:rsidRDefault="001D7438" w:rsidP="00D8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Continutul sectiunii va reflecta specificul apelului de proiecte. </w:t>
      </w:r>
    </w:p>
    <w:p w14:paraId="6596B469" w14:textId="08EA2F52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Eligibilitatea cheltuielilor</w:t>
      </w:r>
      <w:r w:rsidRPr="003A5AF8">
        <w:rPr>
          <w:rFonts w:ascii="Trebuchet MS" w:hAnsi="Trebuchet MS"/>
          <w:i/>
          <w:sz w:val="24"/>
          <w:szCs w:val="24"/>
        </w:rPr>
        <w:tab/>
      </w:r>
    </w:p>
    <w:p w14:paraId="61941209" w14:textId="6368EFDB" w:rsidR="00566CCA" w:rsidRPr="003A5AF8" w:rsidRDefault="00566CCA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Baza legală pentru stabilirea eligibilității cheltuielilor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B06CFDD" w14:textId="77777777" w:rsidTr="00B558B3">
        <w:tc>
          <w:tcPr>
            <w:tcW w:w="9396" w:type="dxa"/>
          </w:tcPr>
          <w:p w14:paraId="5EE53A9F" w14:textId="708EA32E" w:rsidR="00DA693E" w:rsidRPr="003A5AF8" w:rsidRDefault="00A37804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60B3178" w14:textId="7F4741E3" w:rsidR="001D7438" w:rsidRPr="003A5AF8" w:rsidRDefault="001D7438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Categorii </w:t>
      </w:r>
      <w:r w:rsidR="00D87653" w:rsidRPr="003A5AF8">
        <w:rPr>
          <w:rFonts w:ascii="Trebuchet MS" w:hAnsi="Trebuchet MS"/>
          <w:i/>
          <w:sz w:val="24"/>
          <w:szCs w:val="24"/>
        </w:rPr>
        <w:t xml:space="preserve">și plafoane </w:t>
      </w:r>
      <w:r w:rsidRPr="003A5AF8">
        <w:rPr>
          <w:rFonts w:ascii="Trebuchet MS" w:hAnsi="Trebuchet MS"/>
          <w:i/>
          <w:sz w:val="24"/>
          <w:szCs w:val="24"/>
        </w:rPr>
        <w:t>de cheltuieli eligibile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7178770" w14:textId="77777777" w:rsidTr="00B558B3">
        <w:tc>
          <w:tcPr>
            <w:tcW w:w="9396" w:type="dxa"/>
          </w:tcPr>
          <w:p w14:paraId="4BEC6625" w14:textId="0429D302" w:rsidR="00D87653" w:rsidRPr="003A5AF8" w:rsidRDefault="001D7438" w:rsidP="00217CFC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r w:rsidR="00D87653" w:rsidRPr="003A5AF8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</w:p>
        </w:tc>
      </w:tr>
    </w:tbl>
    <w:p w14:paraId="54FAB89A" w14:textId="2C410379" w:rsidR="00D919B6" w:rsidRPr="003A5AF8" w:rsidRDefault="00D919B6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Categorii de cheltuieli neeligibile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6F04380" w14:textId="77777777" w:rsidTr="00B558B3">
        <w:tc>
          <w:tcPr>
            <w:tcW w:w="9396" w:type="dxa"/>
          </w:tcPr>
          <w:p w14:paraId="3188C4BD" w14:textId="77777777" w:rsidR="00D919B6" w:rsidRPr="003A5AF8" w:rsidRDefault="00D919B6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14C1B4D1" w14:textId="514C1152" w:rsidR="001D7438" w:rsidRPr="003A5AF8" w:rsidRDefault="00AB109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Opțiuni de costuri simplificate. Costuri directe și costuri indirecte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0759B40E" w14:textId="77777777" w:rsidTr="00B558B3">
        <w:tc>
          <w:tcPr>
            <w:tcW w:w="9396" w:type="dxa"/>
          </w:tcPr>
          <w:p w14:paraId="5A4AEC57" w14:textId="2920DCE9" w:rsidR="001D7438" w:rsidRPr="003A5AF8" w:rsidRDefault="001D7438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42BDCACB" w14:textId="4AFEA03A" w:rsidR="00AB1091" w:rsidRPr="003A5AF8" w:rsidRDefault="00AB109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Opțiuni de costuri simplificate. </w:t>
      </w:r>
      <w:r w:rsidR="00751AA8" w:rsidRPr="003A5AF8">
        <w:t xml:space="preserve"> </w:t>
      </w:r>
      <w:r w:rsidR="00751AA8" w:rsidRPr="003A5AF8">
        <w:rPr>
          <w:rFonts w:ascii="Trebuchet MS" w:hAnsi="Trebuchet MS"/>
          <w:i/>
          <w:sz w:val="24"/>
          <w:szCs w:val="24"/>
        </w:rPr>
        <w:t>Costuri unitare</w:t>
      </w:r>
      <w:r w:rsidR="00A7044C" w:rsidRPr="003A5AF8">
        <w:rPr>
          <w:rFonts w:ascii="Trebuchet MS" w:hAnsi="Trebuchet MS"/>
          <w:i/>
          <w:sz w:val="24"/>
          <w:szCs w:val="24"/>
        </w:rPr>
        <w:t>/</w:t>
      </w:r>
      <w:r w:rsidR="00751AA8" w:rsidRPr="003A5AF8">
        <w:rPr>
          <w:rFonts w:ascii="Trebuchet MS" w:hAnsi="Trebuchet MS"/>
          <w:i/>
          <w:sz w:val="24"/>
          <w:szCs w:val="24"/>
        </w:rPr>
        <w:t>sume forfetare și rate forfetare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F303C0E" w14:textId="77777777" w:rsidTr="00B558B3">
        <w:tc>
          <w:tcPr>
            <w:tcW w:w="9396" w:type="dxa"/>
          </w:tcPr>
          <w:p w14:paraId="662FB499" w14:textId="552F0695" w:rsidR="00AB1091" w:rsidRPr="003A5AF8" w:rsidRDefault="00AB1091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44050980" w14:textId="330A1A21" w:rsidR="00A7044C" w:rsidRPr="003A5AF8" w:rsidRDefault="00A7044C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Finanțare nelegată de costuri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0D4C56DE" w14:textId="77777777" w:rsidTr="00B558B3">
        <w:tc>
          <w:tcPr>
            <w:tcW w:w="9396" w:type="dxa"/>
          </w:tcPr>
          <w:p w14:paraId="104A4BD8" w14:textId="77777777" w:rsidR="00A7044C" w:rsidRPr="003A5AF8" w:rsidRDefault="00A7044C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13E8C8C4" w14:textId="77777777" w:rsidR="000E0EE7" w:rsidRPr="003A5AF8" w:rsidRDefault="000E0EE7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Valoarea minimă și maximă eligibilă/nerambursabilă a unui proiect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70FAEF2D" w14:textId="77777777" w:rsidTr="00B558B3">
        <w:tc>
          <w:tcPr>
            <w:tcW w:w="9396" w:type="dxa"/>
          </w:tcPr>
          <w:p w14:paraId="646AD1AE" w14:textId="77777777" w:rsidR="000E0EE7" w:rsidRPr="003A5AF8" w:rsidRDefault="000E0EE7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65B691EC" w14:textId="77777777" w:rsidR="000E0EE7" w:rsidRPr="003A5AF8" w:rsidRDefault="000E0EE7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Cuantumul cofinanțării acordate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7C34FF08" w14:textId="77777777" w:rsidTr="00B558B3">
        <w:tc>
          <w:tcPr>
            <w:tcW w:w="9396" w:type="dxa"/>
          </w:tcPr>
          <w:p w14:paraId="2808FF40" w14:textId="77777777" w:rsidR="000E0EE7" w:rsidRPr="003A5AF8" w:rsidRDefault="000E0EE7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1828CC5F" w14:textId="71076D23" w:rsidR="000E0EE7" w:rsidRPr="003A5AF8" w:rsidRDefault="000E0EE7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Durata proiectului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3F1C6EF1" w14:textId="77777777" w:rsidTr="00B558B3">
        <w:tc>
          <w:tcPr>
            <w:tcW w:w="9396" w:type="dxa"/>
          </w:tcPr>
          <w:p w14:paraId="703512BA" w14:textId="77777777" w:rsidR="000E0EE7" w:rsidRPr="003A5AF8" w:rsidRDefault="000E0EE7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215539D" w14:textId="15DC1E31" w:rsidR="00E4049A" w:rsidRPr="003A5AF8" w:rsidRDefault="00E4049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lastRenderedPageBreak/>
        <w:t xml:space="preserve">Alte cerințe de eligibilitate a proiectului </w:t>
      </w:r>
    </w:p>
    <w:p w14:paraId="63590B10" w14:textId="14F98896" w:rsidR="00E4049A" w:rsidRPr="003A5AF8" w:rsidRDefault="00E4049A" w:rsidP="00B63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Continutul sectiunii va reflecta specificul apelului de proiecte </w:t>
      </w:r>
    </w:p>
    <w:p w14:paraId="3DEE1F0C" w14:textId="2555A9A3" w:rsidR="00DA693E" w:rsidRPr="003A5AF8" w:rsidRDefault="00DA693E" w:rsidP="00B63863">
      <w:pPr>
        <w:pStyle w:val="ListParagraph"/>
        <w:spacing w:before="120" w:after="120"/>
        <w:ind w:left="1080"/>
        <w:rPr>
          <w:rFonts w:ascii="Trebuchet MS" w:hAnsi="Trebuchet MS"/>
          <w:i/>
          <w:sz w:val="24"/>
          <w:szCs w:val="24"/>
        </w:rPr>
      </w:pPr>
    </w:p>
    <w:p w14:paraId="2A703A9A" w14:textId="5E1F70FD" w:rsidR="002D0DE2" w:rsidRPr="003A5AF8" w:rsidRDefault="002D0DE2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>INDICATORI DE ETAPĂ</w:t>
      </w:r>
      <w:r w:rsidR="00D56036" w:rsidRPr="003A5AF8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3079E" w:rsidRPr="003A5AF8" w14:paraId="40BEE7E0" w14:textId="77777777" w:rsidTr="00B558B3">
        <w:tc>
          <w:tcPr>
            <w:tcW w:w="9396" w:type="dxa"/>
          </w:tcPr>
          <w:p w14:paraId="1E23068C" w14:textId="249E91AD" w:rsidR="002D0DE2" w:rsidRPr="003A5AF8" w:rsidRDefault="002D0DE2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4403BB3A" w14:textId="77777777" w:rsidR="00327CE4" w:rsidRPr="003A5AF8" w:rsidRDefault="00327CE4" w:rsidP="00327CE4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0884C0B5" w14:textId="12DFBF16" w:rsidR="00566CCA" w:rsidRPr="003A5AF8" w:rsidRDefault="00566CCA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COMPLETAREA </w:t>
      </w:r>
      <w:r w:rsidR="00D11A8C" w:rsidRPr="003A5AF8">
        <w:rPr>
          <w:rFonts w:ascii="Trebuchet MS" w:hAnsi="Trebuchet MS"/>
          <w:b/>
          <w:bCs/>
          <w:i/>
          <w:sz w:val="24"/>
          <w:szCs w:val="24"/>
        </w:rPr>
        <w:t xml:space="preserve">ȘI DEPUNEREA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CERERILOR DE FINANȚARE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p w14:paraId="67E1A6A2" w14:textId="7D28483C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Completarea formularului cererii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A5517BF" w14:textId="77777777" w:rsidTr="00B558B3">
        <w:tc>
          <w:tcPr>
            <w:tcW w:w="9396" w:type="dxa"/>
          </w:tcPr>
          <w:p w14:paraId="25CDFC4F" w14:textId="724765AC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6C28E9C" w14:textId="0D293A2C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Limba utilizată în completarea cererii de finanțare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B092F2F" w14:textId="77777777" w:rsidTr="00B558B3">
        <w:tc>
          <w:tcPr>
            <w:tcW w:w="9396" w:type="dxa"/>
          </w:tcPr>
          <w:p w14:paraId="0B8366BE" w14:textId="381470CB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314530CA" w14:textId="77777777" w:rsidR="000E0B05" w:rsidRPr="003A5AF8" w:rsidRDefault="000E0B05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Metodolgia de justificare și detaliere a bugetului cererii de finanțare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087887B" w14:textId="77777777" w:rsidTr="00B558B3">
        <w:tc>
          <w:tcPr>
            <w:tcW w:w="9396" w:type="dxa"/>
          </w:tcPr>
          <w:p w14:paraId="488C117B" w14:textId="0337F896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0C715846" w14:textId="345283AA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Anexe </w:t>
      </w:r>
      <w:r w:rsidR="002D47EF" w:rsidRPr="003A5AF8">
        <w:rPr>
          <w:rFonts w:ascii="Trebuchet MS" w:hAnsi="Trebuchet MS"/>
          <w:i/>
          <w:sz w:val="24"/>
          <w:szCs w:val="24"/>
        </w:rPr>
        <w:t xml:space="preserve">și documente </w:t>
      </w:r>
      <w:r w:rsidRPr="003A5AF8">
        <w:rPr>
          <w:rFonts w:ascii="Trebuchet MS" w:hAnsi="Trebuchet MS"/>
          <w:i/>
          <w:sz w:val="24"/>
          <w:szCs w:val="24"/>
        </w:rPr>
        <w:t xml:space="preserve">obligatorii la depunerea cererii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FE90373" w14:textId="77777777" w:rsidTr="00B558B3">
        <w:tc>
          <w:tcPr>
            <w:tcW w:w="9396" w:type="dxa"/>
          </w:tcPr>
          <w:p w14:paraId="54807A84" w14:textId="154847FE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0B7F7F16" w14:textId="4A2A265F" w:rsidR="00B20313" w:rsidRPr="003A5AF8" w:rsidRDefault="00B20313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Aspecte administrative privind depunerea cererii de finanțare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270F001" w14:textId="77777777" w:rsidTr="00B558B3">
        <w:tc>
          <w:tcPr>
            <w:tcW w:w="9396" w:type="dxa"/>
          </w:tcPr>
          <w:p w14:paraId="7D0DB8A1" w14:textId="14B0D6A5" w:rsidR="00B20313" w:rsidRPr="003A5AF8" w:rsidRDefault="00B20313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03C824E" w14:textId="0CF0848A" w:rsidR="00E61D9C" w:rsidRPr="003A5AF8" w:rsidRDefault="00E61D9C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Anexele și documente obligatorii la momentul contractării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2AAB05D" w14:textId="4DDFB215" w:rsidTr="00B558B3">
        <w:tc>
          <w:tcPr>
            <w:tcW w:w="9396" w:type="dxa"/>
          </w:tcPr>
          <w:p w14:paraId="3C5FCF91" w14:textId="77777777" w:rsidR="00E61D9C" w:rsidRPr="003A5AF8" w:rsidRDefault="00E61D9C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FB2110B" w14:textId="77777777" w:rsidR="003256EB" w:rsidRPr="003A5AF8" w:rsidRDefault="003256EB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Renunțarea la cererea de finanțare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233B68C" w14:textId="77777777" w:rsidTr="00B558B3">
        <w:tc>
          <w:tcPr>
            <w:tcW w:w="9396" w:type="dxa"/>
          </w:tcPr>
          <w:p w14:paraId="4D44C483" w14:textId="77777777" w:rsidR="003256EB" w:rsidRPr="003A5AF8" w:rsidRDefault="003256EB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438BE9B2" w14:textId="77777777" w:rsidR="00D82B4E" w:rsidRPr="003A5AF8" w:rsidRDefault="00D82B4E" w:rsidP="00D84C69">
      <w:pPr>
        <w:spacing w:before="120" w:after="120"/>
        <w:rPr>
          <w:rFonts w:ascii="Trebuchet MS" w:hAnsi="Trebuchet MS"/>
          <w:i/>
          <w:sz w:val="24"/>
          <w:szCs w:val="24"/>
        </w:rPr>
      </w:pPr>
    </w:p>
    <w:p w14:paraId="7DE052E4" w14:textId="3EF660DB" w:rsidR="00566CCA" w:rsidRPr="003A5AF8" w:rsidRDefault="00566CCA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PROCESUL DE EVALUARE, SELECȚIE ȘI CONTRACTARE A PROIECTELOR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p w14:paraId="7C7D68C1" w14:textId="3591F91E" w:rsidR="007022AD" w:rsidRPr="003A5AF8" w:rsidRDefault="007022AD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Principalele etape ale procesului de evaluare, selecție și contractare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4C498006" w14:textId="77777777" w:rsidTr="00B558B3">
        <w:tc>
          <w:tcPr>
            <w:tcW w:w="9396" w:type="dxa"/>
          </w:tcPr>
          <w:p w14:paraId="6F954373" w14:textId="335F392C" w:rsidR="007022AD" w:rsidRPr="003A5AF8" w:rsidRDefault="007022AD" w:rsidP="00D84C6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21D8FD46" w14:textId="0EF6553D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Conformitate administrativă</w:t>
      </w:r>
      <w:r w:rsidR="002D47EF" w:rsidRPr="003A5AF8">
        <w:rPr>
          <w:rFonts w:ascii="Trebuchet MS" w:hAnsi="Trebuchet MS"/>
          <w:i/>
          <w:sz w:val="24"/>
          <w:szCs w:val="24"/>
        </w:rPr>
        <w:t xml:space="preserve"> – DECLARAȚIA UNICĂ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3B821FCC" w14:textId="77777777" w:rsidTr="00B558B3">
        <w:tc>
          <w:tcPr>
            <w:tcW w:w="9396" w:type="dxa"/>
          </w:tcPr>
          <w:p w14:paraId="15857264" w14:textId="42841852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27969275" w14:textId="1C0469AB" w:rsidR="002553BD" w:rsidRPr="003A5AF8" w:rsidRDefault="002553BD" w:rsidP="002553BD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lastRenderedPageBreak/>
        <w:t>Etapa de evaluare preliminară – dacă este cazul (specific pentru intervențiile FSE+)</w:t>
      </w:r>
    </w:p>
    <w:p w14:paraId="447B50CF" w14:textId="77777777" w:rsidR="002553BD" w:rsidRPr="003A5AF8" w:rsidRDefault="002553BD" w:rsidP="00B63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Continutul sectiunii va reflecta specificul apelului de proiecte</w:t>
      </w:r>
    </w:p>
    <w:p w14:paraId="1C79376E" w14:textId="42BBBBBF" w:rsidR="00566CCA" w:rsidRPr="003A5AF8" w:rsidRDefault="00552708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E</w:t>
      </w:r>
      <w:r w:rsidR="00566CCA" w:rsidRPr="003A5AF8">
        <w:rPr>
          <w:rFonts w:ascii="Trebuchet MS" w:hAnsi="Trebuchet MS"/>
          <w:i/>
          <w:sz w:val="24"/>
          <w:szCs w:val="24"/>
        </w:rPr>
        <w:t>valuare</w:t>
      </w:r>
      <w:r w:rsidRPr="003A5AF8">
        <w:rPr>
          <w:rFonts w:ascii="Trebuchet MS" w:hAnsi="Trebuchet MS"/>
          <w:i/>
          <w:sz w:val="24"/>
          <w:szCs w:val="24"/>
        </w:rPr>
        <w:t>a</w:t>
      </w:r>
      <w:r w:rsidR="00566CCA" w:rsidRPr="003A5AF8">
        <w:rPr>
          <w:rFonts w:ascii="Trebuchet MS" w:hAnsi="Trebuchet MS"/>
          <w:i/>
          <w:sz w:val="24"/>
          <w:szCs w:val="24"/>
        </w:rPr>
        <w:t xml:space="preserve"> tehnică și financiară</w:t>
      </w:r>
      <w:r w:rsidRPr="003A5AF8">
        <w:rPr>
          <w:rFonts w:ascii="Trebuchet MS" w:hAnsi="Trebuchet MS"/>
          <w:i/>
          <w:sz w:val="24"/>
          <w:szCs w:val="24"/>
        </w:rPr>
        <w:t>. Criterii de evaluare tehnică și financiară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0F08F66" w14:textId="77777777" w:rsidTr="00B558B3">
        <w:tc>
          <w:tcPr>
            <w:tcW w:w="9396" w:type="dxa"/>
          </w:tcPr>
          <w:p w14:paraId="1883BCD9" w14:textId="57BEF76A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1E09E4D4" w14:textId="62257E98" w:rsidR="009E3CD9" w:rsidRPr="003A5AF8" w:rsidRDefault="009E3CD9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Aplicarea pragului de calitate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7D56569" w14:textId="77777777" w:rsidTr="00B558B3">
        <w:tc>
          <w:tcPr>
            <w:tcW w:w="9396" w:type="dxa"/>
          </w:tcPr>
          <w:p w14:paraId="7C9C6B82" w14:textId="77777777" w:rsidR="009E3CD9" w:rsidRPr="003A5AF8" w:rsidRDefault="009E3CD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0AB427A7" w14:textId="42424C23" w:rsidR="0082543A" w:rsidRPr="003A5AF8" w:rsidRDefault="0082543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Aplicarea pragului de excelență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59D2BB7" w14:textId="77777777" w:rsidTr="00B558B3">
        <w:tc>
          <w:tcPr>
            <w:tcW w:w="9396" w:type="dxa"/>
          </w:tcPr>
          <w:p w14:paraId="3C61F913" w14:textId="77777777" w:rsidR="0082543A" w:rsidRPr="003A5AF8" w:rsidRDefault="0082543A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2EF8112" w14:textId="335C3A77" w:rsidR="00D31D59" w:rsidRPr="003A5AF8" w:rsidRDefault="00D31D59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Notificarea rezultatului evaluării tehnice și financiare.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C6E0FF2" w14:textId="77777777" w:rsidTr="00B558B3">
        <w:tc>
          <w:tcPr>
            <w:tcW w:w="9396" w:type="dxa"/>
          </w:tcPr>
          <w:p w14:paraId="49376016" w14:textId="77777777" w:rsidR="00D31D59" w:rsidRPr="003A5AF8" w:rsidRDefault="00D31D59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2D8124F4" w14:textId="20E89E1D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Contestații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63863" w:rsidRPr="003A5AF8" w14:paraId="73887ED5" w14:textId="77777777" w:rsidTr="00B558B3">
        <w:tc>
          <w:tcPr>
            <w:tcW w:w="9396" w:type="dxa"/>
          </w:tcPr>
          <w:p w14:paraId="30B03907" w14:textId="63ABF845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7CF06B4" w14:textId="77777777" w:rsidR="00EC67B5" w:rsidRPr="003A5AF8" w:rsidRDefault="00EC67B5" w:rsidP="00B63863">
      <w:pPr>
        <w:pStyle w:val="ListParagraph"/>
        <w:spacing w:before="120" w:after="120"/>
        <w:ind w:left="1080"/>
        <w:rPr>
          <w:rFonts w:ascii="Trebuchet MS" w:hAnsi="Trebuchet MS"/>
          <w:i/>
          <w:sz w:val="24"/>
          <w:szCs w:val="24"/>
        </w:rPr>
      </w:pPr>
    </w:p>
    <w:p w14:paraId="6E0FB813" w14:textId="144C8D22" w:rsidR="004C0B72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b/>
          <w:i/>
          <w:sz w:val="24"/>
          <w:szCs w:val="24"/>
        </w:rPr>
      </w:pPr>
      <w:r w:rsidRPr="003A5AF8">
        <w:rPr>
          <w:rFonts w:ascii="Trebuchet MS" w:hAnsi="Trebuchet MS"/>
          <w:b/>
          <w:i/>
          <w:sz w:val="24"/>
          <w:szCs w:val="24"/>
        </w:rPr>
        <w:t>Contractarea proiectelor</w:t>
      </w:r>
    </w:p>
    <w:p w14:paraId="4E736D19" w14:textId="00CA5AF2" w:rsidR="00566CCA" w:rsidRPr="003A5AF8" w:rsidRDefault="00566CCA" w:rsidP="00D84C69">
      <w:pPr>
        <w:pStyle w:val="ListParagraph"/>
        <w:spacing w:before="120" w:after="120"/>
        <w:ind w:left="108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ab/>
      </w:r>
    </w:p>
    <w:p w14:paraId="107C1D42" w14:textId="0E3CC681" w:rsidR="007022AD" w:rsidRPr="003A5AF8" w:rsidRDefault="007022AD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ab/>
        <w:t>Verificarea îndeplinirii condițiilor de eligibilitate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3C427C48" w14:textId="77777777" w:rsidTr="00B558B3">
        <w:tc>
          <w:tcPr>
            <w:tcW w:w="9396" w:type="dxa"/>
          </w:tcPr>
          <w:p w14:paraId="5944B78D" w14:textId="050E1083" w:rsidR="007022AD" w:rsidRPr="003A5AF8" w:rsidRDefault="007022AD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r w:rsidR="00260147" w:rsidRPr="003A5AF8">
              <w:rPr>
                <w:rFonts w:ascii="Trebuchet MS" w:hAnsi="Trebuchet MS"/>
                <w:i/>
                <w:sz w:val="24"/>
                <w:szCs w:val="24"/>
              </w:rPr>
              <w:t xml:space="preserve">. </w:t>
            </w:r>
            <w:r w:rsidR="00457375" w:rsidRPr="003A5AF8">
              <w:rPr>
                <w:rFonts w:ascii="Trebuchet MS" w:hAnsi="Trebuchet MS"/>
                <w:i/>
                <w:sz w:val="24"/>
                <w:szCs w:val="24"/>
              </w:rPr>
              <w:t>Informații privind</w:t>
            </w:r>
            <w:r w:rsidR="00B03D56" w:rsidRPr="003A5AF8">
              <w:rPr>
                <w:rFonts w:ascii="Trebuchet MS" w:hAnsi="Trebuchet MS"/>
                <w:i/>
                <w:sz w:val="24"/>
                <w:szCs w:val="24"/>
              </w:rPr>
              <w:t xml:space="preserve"> modul de lucru (etape, clarificări, termene etc.)</w:t>
            </w:r>
          </w:p>
        </w:tc>
      </w:tr>
    </w:tbl>
    <w:p w14:paraId="596E0B92" w14:textId="58D18BAE" w:rsidR="000E1081" w:rsidRPr="003A5AF8" w:rsidRDefault="000E1081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Decizia de acordare</w:t>
      </w:r>
      <w:r w:rsidR="00D56036" w:rsidRPr="003A5AF8">
        <w:rPr>
          <w:rFonts w:ascii="Trebuchet MS" w:hAnsi="Trebuchet MS"/>
          <w:i/>
          <w:sz w:val="24"/>
          <w:szCs w:val="24"/>
        </w:rPr>
        <w:t>/respingere</w:t>
      </w:r>
      <w:r w:rsidRPr="003A5AF8">
        <w:rPr>
          <w:rFonts w:ascii="Trebuchet MS" w:hAnsi="Trebuchet MS"/>
          <w:i/>
          <w:sz w:val="24"/>
          <w:szCs w:val="24"/>
        </w:rPr>
        <w:t xml:space="preserve"> a finanțării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76FB7F47" w14:textId="77777777" w:rsidTr="00B558B3">
        <w:tc>
          <w:tcPr>
            <w:tcW w:w="9396" w:type="dxa"/>
          </w:tcPr>
          <w:p w14:paraId="7AA0697B" w14:textId="46C8169B" w:rsidR="000E1081" w:rsidRPr="003A5AF8" w:rsidRDefault="000E1081" w:rsidP="00B03D5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r w:rsidR="00B03D56" w:rsidRPr="003A5AF8">
              <w:rPr>
                <w:rFonts w:ascii="Trebuchet MS" w:hAnsi="Trebuchet MS"/>
                <w:i/>
                <w:sz w:val="24"/>
                <w:szCs w:val="24"/>
              </w:rPr>
              <w:t xml:space="preserve"> și modul de lucru (etape, comunicări, termene etc.)</w:t>
            </w:r>
          </w:p>
        </w:tc>
      </w:tr>
    </w:tbl>
    <w:p w14:paraId="294EC0B4" w14:textId="481AC262" w:rsidR="000E1081" w:rsidRPr="003A5AF8" w:rsidRDefault="0094012B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Definitivarea  </w:t>
      </w:r>
      <w:r w:rsidR="000E1081" w:rsidRPr="003A5AF8">
        <w:rPr>
          <w:rFonts w:ascii="Trebuchet MS" w:hAnsi="Trebuchet MS"/>
          <w:i/>
          <w:sz w:val="24"/>
          <w:szCs w:val="24"/>
        </w:rPr>
        <w:t xml:space="preserve">planului de monitorizare al proiectului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299B0317" w14:textId="77777777" w:rsidTr="00B558B3">
        <w:tc>
          <w:tcPr>
            <w:tcW w:w="9396" w:type="dxa"/>
          </w:tcPr>
          <w:p w14:paraId="01976F71" w14:textId="609FA5B3" w:rsidR="000E1081" w:rsidRPr="003A5AF8" w:rsidRDefault="000E1081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r w:rsidR="00153C96" w:rsidRPr="003A5AF8">
              <w:rPr>
                <w:rFonts w:ascii="Trebuchet MS" w:hAnsi="Trebuchet MS"/>
                <w:i/>
                <w:sz w:val="24"/>
                <w:szCs w:val="24"/>
              </w:rPr>
              <w:t xml:space="preserve"> și modul de lucru</w:t>
            </w:r>
          </w:p>
        </w:tc>
      </w:tr>
    </w:tbl>
    <w:p w14:paraId="224E2D6C" w14:textId="77777777" w:rsidR="00825E42" w:rsidRPr="003A5AF8" w:rsidRDefault="00825E42" w:rsidP="00BA4F7D">
      <w:pPr>
        <w:pStyle w:val="ListParagraph"/>
        <w:spacing w:before="120" w:after="120"/>
        <w:ind w:left="1146"/>
        <w:rPr>
          <w:rFonts w:ascii="Trebuchet MS" w:hAnsi="Trebuchet MS"/>
          <w:i/>
          <w:sz w:val="24"/>
          <w:szCs w:val="24"/>
        </w:rPr>
      </w:pPr>
    </w:p>
    <w:p w14:paraId="3D2D245C" w14:textId="1C96F0D1" w:rsidR="00566CCA" w:rsidRPr="003A5AF8" w:rsidRDefault="00566CCA" w:rsidP="00B63863">
      <w:pPr>
        <w:pStyle w:val="ListParagraph"/>
        <w:numPr>
          <w:ilvl w:val="2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Semnarea contractului</w:t>
      </w:r>
      <w:r w:rsidR="00D8002D" w:rsidRPr="003A5AF8">
        <w:rPr>
          <w:rFonts w:ascii="Trebuchet MS" w:hAnsi="Trebuchet MS"/>
          <w:i/>
          <w:sz w:val="24"/>
          <w:szCs w:val="24"/>
        </w:rPr>
        <w:t xml:space="preserve"> de finanțare </w:t>
      </w:r>
      <w:r w:rsidR="00B45E20" w:rsidRPr="003A5AF8">
        <w:rPr>
          <w:rFonts w:ascii="Trebuchet MS" w:hAnsi="Trebuchet MS"/>
          <w:i/>
          <w:sz w:val="24"/>
          <w:szCs w:val="24"/>
        </w:rPr>
        <w:t>/</w:t>
      </w:r>
      <w:r w:rsidR="00D8002D" w:rsidRPr="003A5AF8">
        <w:rPr>
          <w:rFonts w:ascii="Trebuchet MS" w:hAnsi="Trebuchet MS"/>
          <w:i/>
          <w:sz w:val="24"/>
          <w:szCs w:val="24"/>
        </w:rPr>
        <w:t xml:space="preserve">emiterea </w:t>
      </w:r>
      <w:r w:rsidR="00B45E20" w:rsidRPr="003A5AF8">
        <w:rPr>
          <w:rFonts w:ascii="Trebuchet MS" w:hAnsi="Trebuchet MS"/>
          <w:i/>
          <w:sz w:val="24"/>
          <w:szCs w:val="24"/>
        </w:rPr>
        <w:t>deciziei</w:t>
      </w:r>
      <w:r w:rsidRPr="003A5AF8">
        <w:rPr>
          <w:rFonts w:ascii="Trebuchet MS" w:hAnsi="Trebuchet MS"/>
          <w:i/>
          <w:sz w:val="24"/>
          <w:szCs w:val="24"/>
        </w:rPr>
        <w:t xml:space="preserve"> de finanțare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63863" w:rsidRPr="003A5AF8" w14:paraId="12A44711" w14:textId="77777777" w:rsidTr="00B558B3">
        <w:tc>
          <w:tcPr>
            <w:tcW w:w="9396" w:type="dxa"/>
          </w:tcPr>
          <w:p w14:paraId="246A073C" w14:textId="643845FD" w:rsidR="00DA693E" w:rsidRPr="003A5AF8" w:rsidRDefault="00A37804" w:rsidP="00B03D5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  <w:r w:rsidR="00B03D56" w:rsidRPr="003A5AF8">
              <w:rPr>
                <w:rFonts w:ascii="Trebuchet MS" w:hAnsi="Trebuchet MS"/>
                <w:i/>
                <w:sz w:val="24"/>
                <w:szCs w:val="24"/>
              </w:rPr>
              <w:t xml:space="preserve"> și modul de lucru (etape, comunicări, termene etc.)</w:t>
            </w:r>
          </w:p>
        </w:tc>
      </w:tr>
    </w:tbl>
    <w:p w14:paraId="50425F6A" w14:textId="77777777" w:rsidR="00327CE4" w:rsidRPr="003A5AF8" w:rsidRDefault="00327CE4" w:rsidP="00D919B6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05390C01" w14:textId="1DFA51C0" w:rsidR="004C0B72" w:rsidRPr="003A5AF8" w:rsidRDefault="004C0B72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lastRenderedPageBreak/>
        <w:t xml:space="preserve">ASPECTE PRIVIND CONFLICTUL DE INTERESE 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C0B72" w:rsidRPr="003A5AF8" w14:paraId="60174173" w14:textId="77777777" w:rsidTr="00B558B3">
        <w:tc>
          <w:tcPr>
            <w:tcW w:w="9396" w:type="dxa"/>
          </w:tcPr>
          <w:p w14:paraId="27075A13" w14:textId="6243EC0A" w:rsidR="004C0B72" w:rsidRPr="003A5AF8" w:rsidRDefault="004C0B72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03A43475" w14:textId="77777777" w:rsidR="004C0B72" w:rsidRPr="003A5AF8" w:rsidRDefault="004C0B72" w:rsidP="00D84C69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7390F27A" w14:textId="6A5B6428" w:rsidR="004C0B72" w:rsidRPr="003A5AF8" w:rsidRDefault="004C0B72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>ASPECTE PRIVIND PRELUC</w:t>
      </w:r>
      <w:r w:rsidR="0072671F" w:rsidRPr="003A5AF8">
        <w:rPr>
          <w:rFonts w:ascii="Trebuchet MS" w:hAnsi="Trebuchet MS"/>
          <w:b/>
          <w:bCs/>
          <w:i/>
          <w:sz w:val="24"/>
          <w:szCs w:val="24"/>
        </w:rPr>
        <w:t>R</w:t>
      </w: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AREA DATELOR CU CARACTER PERSONAL  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C0B72" w:rsidRPr="003A5AF8" w14:paraId="604DA201" w14:textId="77777777" w:rsidTr="00B558B3">
        <w:tc>
          <w:tcPr>
            <w:tcW w:w="9396" w:type="dxa"/>
          </w:tcPr>
          <w:p w14:paraId="5D13EBE5" w14:textId="4A02A0C5" w:rsidR="004C0B72" w:rsidRPr="003A5AF8" w:rsidRDefault="004C0B72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6AF8D2AE" w14:textId="77777777" w:rsidR="00A82C81" w:rsidRPr="003A5AF8" w:rsidRDefault="00A82C81" w:rsidP="00A82C81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69E8ED20" w14:textId="4EB0AD65" w:rsidR="00A82C81" w:rsidRPr="003A5AF8" w:rsidRDefault="00A82C81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 xml:space="preserve">ASPECTE PRIVIND MONITORIZAREA TEHNICĂ ȘI RAPOARTELE DE PROGRES  </w:t>
      </w:r>
    </w:p>
    <w:p w14:paraId="06F3C6F1" w14:textId="77777777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Rapoartele de progres 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2A9699F" w14:textId="77777777" w:rsidTr="00B558B3">
        <w:tc>
          <w:tcPr>
            <w:tcW w:w="9396" w:type="dxa"/>
          </w:tcPr>
          <w:p w14:paraId="5123BA28" w14:textId="558BBFE6" w:rsidR="00A82C81" w:rsidRPr="003A5AF8" w:rsidRDefault="00A82C81" w:rsidP="00B63863">
            <w:pPr>
              <w:spacing w:before="120" w:after="120"/>
              <w:jc w:val="both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 xml:space="preserve">Continutul sectiunii va </w:t>
            </w:r>
            <w:r w:rsidR="00153C96" w:rsidRPr="003A5AF8">
              <w:rPr>
                <w:rFonts w:ascii="Trebuchet MS" w:hAnsi="Trebuchet MS"/>
                <w:i/>
                <w:sz w:val="24"/>
                <w:szCs w:val="24"/>
              </w:rPr>
              <w:t xml:space="preserve">reflecta specificul apelului de proiecte și poate </w:t>
            </w:r>
            <w:r w:rsidR="007408F3" w:rsidRPr="003A5AF8">
              <w:rPr>
                <w:rFonts w:ascii="Trebuchet MS" w:hAnsi="Trebuchet MS"/>
                <w:i/>
                <w:sz w:val="24"/>
                <w:szCs w:val="24"/>
              </w:rPr>
              <w:t xml:space="preserve">conține </w:t>
            </w:r>
            <w:r w:rsidR="003851A3" w:rsidRPr="003A5AF8">
              <w:rPr>
                <w:rFonts w:ascii="Trebuchet MS" w:hAnsi="Trebuchet MS"/>
                <w:i/>
                <w:sz w:val="24"/>
                <w:szCs w:val="24"/>
              </w:rPr>
              <w:t xml:space="preserve">informații </w:t>
            </w:r>
            <w:r w:rsidR="007408F3" w:rsidRPr="003A5AF8">
              <w:rPr>
                <w:rFonts w:ascii="Trebuchet MS" w:hAnsi="Trebuchet MS"/>
                <w:i/>
                <w:sz w:val="24"/>
                <w:szCs w:val="24"/>
              </w:rPr>
              <w:t>succinte privind natura și frecvența rapoartelor de progres ca instrument de monitorizare.</w:t>
            </w:r>
          </w:p>
        </w:tc>
      </w:tr>
    </w:tbl>
    <w:p w14:paraId="1845D17B" w14:textId="6D4DACE6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Vizitele </w:t>
      </w:r>
      <w:r w:rsidR="00B81345" w:rsidRPr="003A5AF8">
        <w:rPr>
          <w:rFonts w:ascii="Trebuchet MS" w:hAnsi="Trebuchet MS"/>
          <w:i/>
          <w:sz w:val="24"/>
          <w:szCs w:val="24"/>
        </w:rPr>
        <w:t xml:space="preserve">de </w:t>
      </w:r>
      <w:r w:rsidRPr="003A5AF8">
        <w:rPr>
          <w:rFonts w:ascii="Trebuchet MS" w:hAnsi="Trebuchet MS"/>
          <w:i/>
          <w:sz w:val="24"/>
          <w:szCs w:val="24"/>
        </w:rPr>
        <w:t xml:space="preserve">monitorizare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DE8656E" w14:textId="77777777" w:rsidTr="00B558B3">
        <w:tc>
          <w:tcPr>
            <w:tcW w:w="9396" w:type="dxa"/>
          </w:tcPr>
          <w:p w14:paraId="4982118F" w14:textId="57EEE54B" w:rsidR="00A82C81" w:rsidRPr="003A5AF8" w:rsidRDefault="00A82C81" w:rsidP="00B56F2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</w:t>
            </w:r>
            <w:r w:rsidR="00153C96" w:rsidRPr="003A5AF8">
              <w:rPr>
                <w:rFonts w:ascii="Trebuchet MS" w:hAnsi="Trebuchet MS"/>
                <w:i/>
                <w:sz w:val="24"/>
                <w:szCs w:val="24"/>
              </w:rPr>
              <w:t xml:space="preserve"> reflecta specificul apelului de proiecte și poate</w:t>
            </w:r>
            <w:r w:rsidRPr="003A5AF8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  <w:r w:rsidR="00161CB9" w:rsidRPr="003A5AF8">
              <w:rPr>
                <w:rFonts w:ascii="Trebuchet MS" w:hAnsi="Trebuchet MS"/>
                <w:i/>
                <w:sz w:val="24"/>
                <w:szCs w:val="24"/>
              </w:rPr>
              <w:t>conține informații succinte privind natura și frecvența vizitel</w:t>
            </w:r>
            <w:r w:rsidR="00B56F23" w:rsidRPr="003A5AF8">
              <w:rPr>
                <w:rFonts w:ascii="Trebuchet MS" w:hAnsi="Trebuchet MS"/>
                <w:i/>
                <w:sz w:val="24"/>
                <w:szCs w:val="24"/>
              </w:rPr>
              <w:t>or</w:t>
            </w:r>
            <w:r w:rsidR="00161CB9" w:rsidRPr="003A5AF8">
              <w:rPr>
                <w:rFonts w:ascii="Trebuchet MS" w:hAnsi="Trebuchet MS"/>
                <w:i/>
                <w:sz w:val="24"/>
                <w:szCs w:val="24"/>
              </w:rPr>
              <w:t xml:space="preserve"> de monitorizare.</w:t>
            </w:r>
          </w:p>
        </w:tc>
      </w:tr>
    </w:tbl>
    <w:p w14:paraId="7787F590" w14:textId="77777777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Mecanismul specific indicatorilor de etapă. Planul de monitorizare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82C81" w:rsidRPr="003A5AF8" w14:paraId="1D5719FB" w14:textId="77777777" w:rsidTr="00B558B3">
        <w:tc>
          <w:tcPr>
            <w:tcW w:w="9396" w:type="dxa"/>
          </w:tcPr>
          <w:p w14:paraId="35E495E4" w14:textId="77777777" w:rsidR="00A82C81" w:rsidRPr="003A5AF8" w:rsidRDefault="00A82C81" w:rsidP="00B558B3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74BCD830" w14:textId="77777777" w:rsidR="00A82C81" w:rsidRPr="003A5AF8" w:rsidRDefault="00A82C81" w:rsidP="00A82C81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0BBEB050" w14:textId="77777777" w:rsidR="00A82C81" w:rsidRPr="003A5AF8" w:rsidRDefault="00A82C81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>ASPECTE PRIVIND MANAGEMENTUL FINANCIAR</w:t>
      </w:r>
    </w:p>
    <w:p w14:paraId="6D9CA2E8" w14:textId="39E38832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bookmarkStart w:id="3" w:name="_Hlk131881881"/>
      <w:r w:rsidRPr="003A5AF8">
        <w:rPr>
          <w:rFonts w:ascii="Trebuchet MS" w:hAnsi="Trebuchet MS"/>
          <w:i/>
          <w:sz w:val="24"/>
          <w:szCs w:val="24"/>
        </w:rPr>
        <w:t xml:space="preserve">Mecanismul cererilor de prefinanțare </w:t>
      </w:r>
      <w:bookmarkEnd w:id="3"/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21A8A982" w14:textId="77777777" w:rsidTr="00B558B3">
        <w:tc>
          <w:tcPr>
            <w:tcW w:w="9396" w:type="dxa"/>
          </w:tcPr>
          <w:p w14:paraId="2D228DDA" w14:textId="28991AA1" w:rsidR="00A82C81" w:rsidRPr="003A5AF8" w:rsidRDefault="00A82C81" w:rsidP="00161CB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</w:t>
            </w:r>
            <w:r w:rsidR="00161CB9" w:rsidRPr="003A5AF8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  <w:r w:rsidR="00153C96" w:rsidRPr="003A5AF8">
              <w:rPr>
                <w:rFonts w:ascii="Trebuchet MS" w:hAnsi="Trebuchet MS"/>
                <w:i/>
                <w:sz w:val="24"/>
                <w:szCs w:val="24"/>
              </w:rPr>
              <w:t xml:space="preserve">reflecta specificul apelului de proiecte și poate </w:t>
            </w:r>
            <w:r w:rsidR="00161CB9" w:rsidRPr="003A5AF8">
              <w:rPr>
                <w:rFonts w:ascii="Trebuchet MS" w:hAnsi="Trebuchet MS"/>
                <w:i/>
                <w:sz w:val="24"/>
                <w:szCs w:val="24"/>
              </w:rPr>
              <w:t>conține informații succinte privind aplicarea mecanismului cererilor de prefinanțare</w:t>
            </w:r>
          </w:p>
        </w:tc>
      </w:tr>
    </w:tbl>
    <w:p w14:paraId="5E7B9460" w14:textId="77777777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Mecanismul cererilor de plată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58AD2237" w14:textId="77777777" w:rsidTr="00B558B3">
        <w:tc>
          <w:tcPr>
            <w:tcW w:w="9396" w:type="dxa"/>
          </w:tcPr>
          <w:p w14:paraId="45F810E6" w14:textId="40682294" w:rsidR="00A82C81" w:rsidRPr="003A5AF8" w:rsidRDefault="00A82C81" w:rsidP="00161CB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</w:t>
            </w:r>
            <w:r w:rsidR="00153C96" w:rsidRPr="003A5AF8">
              <w:rPr>
                <w:rFonts w:ascii="Trebuchet MS" w:hAnsi="Trebuchet MS"/>
                <w:i/>
                <w:sz w:val="24"/>
                <w:szCs w:val="24"/>
              </w:rPr>
              <w:t xml:space="preserve"> reflecta specificul apelului de proiecte și poate</w:t>
            </w:r>
            <w:r w:rsidRPr="003A5AF8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  <w:r w:rsidR="00161CB9" w:rsidRPr="003A5AF8">
              <w:rPr>
                <w:rFonts w:ascii="Trebuchet MS" w:hAnsi="Trebuchet MS"/>
                <w:i/>
                <w:sz w:val="24"/>
                <w:szCs w:val="24"/>
              </w:rPr>
              <w:t>conține informații succinte privind aplicarea mecanismului cererilor de plată</w:t>
            </w:r>
          </w:p>
        </w:tc>
      </w:tr>
    </w:tbl>
    <w:p w14:paraId="05068FF2" w14:textId="77777777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Mecanismul cererilor de rambursare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3A2C3CCE" w14:textId="77777777" w:rsidTr="00B558B3">
        <w:tc>
          <w:tcPr>
            <w:tcW w:w="9396" w:type="dxa"/>
          </w:tcPr>
          <w:p w14:paraId="67CCE2F8" w14:textId="7C1A5996" w:rsidR="00A82C81" w:rsidRPr="003A5AF8" w:rsidRDefault="00A82C81" w:rsidP="00161CB9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 xml:space="preserve">Continutul sectiunii va </w:t>
            </w:r>
            <w:r w:rsidR="00153C96" w:rsidRPr="003A5AF8">
              <w:rPr>
                <w:rFonts w:ascii="Trebuchet MS" w:hAnsi="Trebuchet MS"/>
                <w:i/>
                <w:sz w:val="24"/>
                <w:szCs w:val="24"/>
              </w:rPr>
              <w:t xml:space="preserve">reflecta specificul apelului de proiecte și poate </w:t>
            </w:r>
            <w:r w:rsidR="00161CB9" w:rsidRPr="003A5AF8">
              <w:rPr>
                <w:rFonts w:ascii="Trebuchet MS" w:hAnsi="Trebuchet MS"/>
                <w:i/>
                <w:sz w:val="24"/>
                <w:szCs w:val="24"/>
              </w:rPr>
              <w:t>conține informații succinte privind aplicarea mecanismului cererilor de rambursare</w:t>
            </w:r>
          </w:p>
        </w:tc>
      </w:tr>
    </w:tbl>
    <w:p w14:paraId="4E257637" w14:textId="19EBD7A4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 xml:space="preserve">Graficul cererilor de </w:t>
      </w:r>
      <w:r w:rsidR="00B56F23" w:rsidRPr="003A5AF8">
        <w:rPr>
          <w:rFonts w:ascii="Trebuchet MS" w:hAnsi="Trebuchet MS"/>
          <w:i/>
          <w:sz w:val="24"/>
          <w:szCs w:val="24"/>
        </w:rPr>
        <w:t>prefinanțare</w:t>
      </w:r>
      <w:r w:rsidRPr="003A5AF8">
        <w:rPr>
          <w:rFonts w:ascii="Trebuchet MS" w:hAnsi="Trebuchet MS"/>
          <w:i/>
          <w:sz w:val="24"/>
          <w:szCs w:val="24"/>
        </w:rPr>
        <w:t xml:space="preserve">/plată/rambursare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1F3A9CCF" w14:textId="77777777" w:rsidTr="00B63863">
        <w:tc>
          <w:tcPr>
            <w:tcW w:w="9396" w:type="dxa"/>
          </w:tcPr>
          <w:p w14:paraId="07BE43F8" w14:textId="7C05DFF0" w:rsidR="00B85045" w:rsidRPr="003A5AF8" w:rsidDel="00B56F23" w:rsidRDefault="00B85045" w:rsidP="00217CFC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 și poate conține informații succinte privind graficul cererilor de prefinanțare/plată/rambursare</w:t>
            </w:r>
          </w:p>
        </w:tc>
      </w:tr>
    </w:tbl>
    <w:p w14:paraId="269E83D9" w14:textId="77777777" w:rsidR="00A82C81" w:rsidRPr="003A5AF8" w:rsidRDefault="00A82C81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lastRenderedPageBreak/>
        <w:t xml:space="preserve">Vizitele la fața locului 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63863" w:rsidRPr="003A5AF8" w14:paraId="49046439" w14:textId="77777777" w:rsidTr="00B558B3">
        <w:tc>
          <w:tcPr>
            <w:tcW w:w="9396" w:type="dxa"/>
          </w:tcPr>
          <w:p w14:paraId="2A34DCB9" w14:textId="07BC63B5" w:rsidR="00A82C81" w:rsidRPr="003A5AF8" w:rsidRDefault="00A82C81" w:rsidP="00B63863">
            <w:pPr>
              <w:spacing w:before="120" w:after="120"/>
              <w:jc w:val="both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 xml:space="preserve">Continutul sectiunii va </w:t>
            </w:r>
            <w:r w:rsidR="00BE7C7B" w:rsidRPr="003A5AF8">
              <w:rPr>
                <w:rFonts w:ascii="Trebuchet MS" w:hAnsi="Trebuchet MS"/>
                <w:i/>
                <w:sz w:val="24"/>
                <w:szCs w:val="24"/>
              </w:rPr>
              <w:t xml:space="preserve">și poate conține informații succinte privind natura și frecvența </w:t>
            </w:r>
            <w:r w:rsidR="004E3846" w:rsidRPr="003A5AF8">
              <w:rPr>
                <w:rFonts w:ascii="Trebuchet MS" w:hAnsi="Trebuchet MS"/>
                <w:i/>
                <w:sz w:val="24"/>
                <w:szCs w:val="24"/>
              </w:rPr>
              <w:t>vizitelor la fața locului</w:t>
            </w:r>
            <w:r w:rsidR="00BE7C7B" w:rsidRPr="003A5AF8">
              <w:rPr>
                <w:rFonts w:ascii="Trebuchet MS" w:hAnsi="Trebuchet MS"/>
                <w:i/>
                <w:sz w:val="24"/>
                <w:szCs w:val="24"/>
              </w:rPr>
              <w:t>.</w:t>
            </w:r>
          </w:p>
        </w:tc>
      </w:tr>
    </w:tbl>
    <w:p w14:paraId="4885AF54" w14:textId="37B9BD83" w:rsidR="00A82C81" w:rsidRPr="003A5AF8" w:rsidRDefault="00A82C81" w:rsidP="00A82C81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6517BE94" w14:textId="33149B79" w:rsidR="00566CCA" w:rsidRPr="003A5AF8" w:rsidRDefault="00566CCA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>MODIFICAREA GHIDULUI SOLICITANTULUI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p w14:paraId="389D3A8A" w14:textId="77777777" w:rsidR="00537B5B" w:rsidRPr="003A5AF8" w:rsidRDefault="00537B5B" w:rsidP="00D84C69">
      <w:pPr>
        <w:pStyle w:val="ListParagraph"/>
        <w:spacing w:before="120" w:after="120"/>
        <w:ind w:left="1065"/>
        <w:rPr>
          <w:rFonts w:ascii="Trebuchet MS" w:hAnsi="Trebuchet MS"/>
          <w:b/>
          <w:bCs/>
          <w:i/>
          <w:sz w:val="24"/>
          <w:szCs w:val="24"/>
        </w:rPr>
      </w:pPr>
    </w:p>
    <w:p w14:paraId="5AF72E6C" w14:textId="7B71DF2E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Aspectele care pot face obiectul modificărilor prevederilor ghidului solicitantului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5AF8" w:rsidRPr="003A5AF8" w14:paraId="619755E8" w14:textId="77777777" w:rsidTr="00B558B3">
        <w:tc>
          <w:tcPr>
            <w:tcW w:w="9396" w:type="dxa"/>
          </w:tcPr>
          <w:p w14:paraId="776E67F7" w14:textId="61DE8C4B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57BCCC56" w14:textId="3E231596" w:rsidR="00566CCA" w:rsidRPr="003A5AF8" w:rsidRDefault="00566CCA" w:rsidP="00B63863">
      <w:pPr>
        <w:pStyle w:val="ListParagraph"/>
        <w:numPr>
          <w:ilvl w:val="1"/>
          <w:numId w:val="1"/>
        </w:numPr>
        <w:spacing w:before="120" w:after="120"/>
        <w:rPr>
          <w:rFonts w:ascii="Trebuchet MS" w:hAnsi="Trebuchet MS"/>
          <w:i/>
          <w:sz w:val="24"/>
          <w:szCs w:val="24"/>
        </w:rPr>
      </w:pPr>
      <w:r w:rsidRPr="003A5AF8">
        <w:rPr>
          <w:rFonts w:ascii="Trebuchet MS" w:hAnsi="Trebuchet MS"/>
          <w:i/>
          <w:sz w:val="24"/>
          <w:szCs w:val="24"/>
        </w:rPr>
        <w:t>Condiții privind aplicarea modificărilor pentru cererile de finanțare aflate în procesul de selecție (condiții tranzitorii)</w:t>
      </w:r>
      <w:r w:rsidRPr="003A5AF8">
        <w:rPr>
          <w:rFonts w:ascii="Trebuchet MS" w:hAnsi="Trebuchet MS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907AC" w:rsidRPr="003A5AF8" w14:paraId="556B5BC7" w14:textId="77777777" w:rsidTr="00B558B3">
        <w:tc>
          <w:tcPr>
            <w:tcW w:w="9396" w:type="dxa"/>
          </w:tcPr>
          <w:p w14:paraId="507FE46F" w14:textId="31B8F436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293F13BB" w14:textId="77777777" w:rsidR="00566CCA" w:rsidRPr="003A5AF8" w:rsidRDefault="00566CCA" w:rsidP="00D84C69">
      <w:pPr>
        <w:spacing w:before="120" w:after="120"/>
        <w:rPr>
          <w:rFonts w:ascii="Trebuchet MS" w:hAnsi="Trebuchet MS"/>
          <w:i/>
          <w:sz w:val="24"/>
          <w:szCs w:val="24"/>
        </w:rPr>
      </w:pPr>
    </w:p>
    <w:p w14:paraId="00F7D6B0" w14:textId="55CB3115" w:rsidR="00566CCA" w:rsidRPr="003A5AF8" w:rsidRDefault="00566CCA" w:rsidP="00B63863">
      <w:pPr>
        <w:pStyle w:val="ListParagraph"/>
        <w:numPr>
          <w:ilvl w:val="0"/>
          <w:numId w:val="1"/>
        </w:numPr>
        <w:spacing w:before="120" w:after="120"/>
        <w:rPr>
          <w:rFonts w:ascii="Trebuchet MS" w:hAnsi="Trebuchet MS"/>
          <w:b/>
          <w:bCs/>
          <w:i/>
          <w:sz w:val="24"/>
          <w:szCs w:val="24"/>
        </w:rPr>
      </w:pPr>
      <w:r w:rsidRPr="003A5AF8">
        <w:rPr>
          <w:rFonts w:ascii="Trebuchet MS" w:hAnsi="Trebuchet MS"/>
          <w:b/>
          <w:bCs/>
          <w:i/>
          <w:sz w:val="24"/>
          <w:szCs w:val="24"/>
        </w:rPr>
        <w:t>ANEXE</w:t>
      </w:r>
      <w:r w:rsidRPr="003A5AF8">
        <w:rPr>
          <w:rFonts w:ascii="Trebuchet MS" w:hAnsi="Trebuchet MS"/>
          <w:b/>
          <w:bCs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907AC" w:rsidRPr="003A5AF8" w14:paraId="17D40D2F" w14:textId="77777777" w:rsidTr="00B558B3">
        <w:tc>
          <w:tcPr>
            <w:tcW w:w="9396" w:type="dxa"/>
          </w:tcPr>
          <w:p w14:paraId="61B92BD9" w14:textId="1F7D82BA" w:rsidR="00DA693E" w:rsidRPr="003A5AF8" w:rsidRDefault="00A37804" w:rsidP="00D919B6">
            <w:pPr>
              <w:spacing w:before="120" w:after="120"/>
              <w:rPr>
                <w:rFonts w:ascii="Trebuchet MS" w:hAnsi="Trebuchet MS"/>
                <w:i/>
                <w:sz w:val="24"/>
                <w:szCs w:val="24"/>
              </w:rPr>
            </w:pPr>
            <w:r w:rsidRPr="003A5AF8">
              <w:rPr>
                <w:rFonts w:ascii="Trebuchet MS" w:hAnsi="Trebuchet MS"/>
                <w:i/>
                <w:sz w:val="24"/>
                <w:szCs w:val="24"/>
              </w:rPr>
              <w:t>Continutul sectiunii va reflecta specificul apelului de proiecte</w:t>
            </w:r>
          </w:p>
        </w:tc>
      </w:tr>
    </w:tbl>
    <w:p w14:paraId="14CB72A9" w14:textId="77777777" w:rsidR="00C53AB4" w:rsidRPr="003A5AF8" w:rsidRDefault="00C53AB4" w:rsidP="00D84C69">
      <w:pPr>
        <w:spacing w:before="120" w:after="120"/>
        <w:rPr>
          <w:rFonts w:ascii="Trebuchet MS" w:hAnsi="Trebuchet MS"/>
          <w:b/>
          <w:i/>
        </w:rPr>
      </w:pPr>
    </w:p>
    <w:sectPr w:rsidR="00C53AB4" w:rsidRPr="003A5AF8" w:rsidSect="00BA4F7D">
      <w:footerReference w:type="default" r:id="rId8"/>
      <w:pgSz w:w="12240" w:h="15840"/>
      <w:pgMar w:top="1276" w:right="1417" w:bottom="1135" w:left="1417" w:header="567" w:footer="28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DFC9" w16cex:dateUtc="2023-04-20T12:59:00Z"/>
  <w16cex:commentExtensible w16cex:durableId="27ECE9ED" w16cex:dateUtc="2023-04-21T07:54:00Z"/>
  <w16cex:commentExtensible w16cex:durableId="27EB9EEC" w16cex:dateUtc="2023-04-20T08:22:00Z"/>
  <w16cex:commentExtensible w16cex:durableId="27F0C5AA" w16cex:dateUtc="2023-04-24T06:08:00Z"/>
  <w16cex:commentExtensible w16cex:durableId="27ED0D93" w16cex:dateUtc="2023-04-20T08:22:00Z"/>
  <w16cex:commentExtensible w16cex:durableId="27EA3D40" w16cex:dateUtc="2023-04-19T07:13:00Z"/>
  <w16cex:commentExtensible w16cex:durableId="27EA3CFE" w16cex:dateUtc="2023-04-19T07:12:00Z"/>
  <w16cex:commentExtensible w16cex:durableId="27EA3E66" w16cex:dateUtc="2023-04-19T07:18:00Z"/>
  <w16cex:commentExtensible w16cex:durableId="27ECC9EB" w16cex:dateUtc="2023-04-21T05:38:00Z"/>
  <w16cex:commentExtensible w16cex:durableId="27EA3FE3" w16cex:dateUtc="2023-04-19T07:24:00Z"/>
  <w16cex:commentExtensible w16cex:durableId="27EBA1C0" w16cex:dateUtc="2023-04-20T08:34:00Z"/>
  <w16cex:commentExtensible w16cex:durableId="27EBA1EF" w16cex:dateUtc="2023-04-20T08:35:00Z"/>
  <w16cex:commentExtensible w16cex:durableId="27EA4152" w16cex:dateUtc="2023-04-19T07:30:00Z"/>
  <w16cex:commentExtensible w16cex:durableId="27EA41FA" w16cex:dateUtc="2023-04-19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F4E12" w16cid:durableId="27EBDFC9"/>
  <w16cid:commentId w16cid:paraId="14C86278" w16cid:durableId="27ECE9ED"/>
  <w16cid:commentId w16cid:paraId="6D576BB5" w16cid:durableId="27EB9EEC"/>
  <w16cid:commentId w16cid:paraId="7B6FA470" w16cid:durableId="27F0C5AA"/>
  <w16cid:commentId w16cid:paraId="6EFEE30E" w16cid:durableId="27ED0D93"/>
  <w16cid:commentId w16cid:paraId="193B13D6" w16cid:durableId="27EA3D40"/>
  <w16cid:commentId w16cid:paraId="53257DE9" w16cid:durableId="27EA3CFE"/>
  <w16cid:commentId w16cid:paraId="4541B61A" w16cid:durableId="27EA3E66"/>
  <w16cid:commentId w16cid:paraId="2BB71C88" w16cid:durableId="27ECC9EB"/>
  <w16cid:commentId w16cid:paraId="1321DE23" w16cid:durableId="27EA3FE3"/>
  <w16cid:commentId w16cid:paraId="79BB5B63" w16cid:durableId="27EBA1C0"/>
  <w16cid:commentId w16cid:paraId="0D610298" w16cid:durableId="27EBA1EF"/>
  <w16cid:commentId w16cid:paraId="4E63DB27" w16cid:durableId="27EA4152"/>
  <w16cid:commentId w16cid:paraId="45FDBFB0" w16cid:durableId="27EA4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B021" w14:textId="77777777" w:rsidR="00D92ECC" w:rsidRDefault="00D92ECC" w:rsidP="00235396">
      <w:pPr>
        <w:spacing w:after="0" w:line="240" w:lineRule="auto"/>
      </w:pPr>
      <w:r>
        <w:separator/>
      </w:r>
    </w:p>
  </w:endnote>
  <w:endnote w:type="continuationSeparator" w:id="0">
    <w:p w14:paraId="25F534F4" w14:textId="77777777" w:rsidR="00D92ECC" w:rsidRDefault="00D92ECC" w:rsidP="0023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369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B7CB2" w14:textId="31E6C27F" w:rsidR="00B558B3" w:rsidRDefault="00B55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3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6ABB02C" w14:textId="77777777" w:rsidR="00B558B3" w:rsidRDefault="00B55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4E396" w14:textId="77777777" w:rsidR="00D92ECC" w:rsidRDefault="00D92ECC" w:rsidP="00235396">
      <w:pPr>
        <w:spacing w:after="0" w:line="240" w:lineRule="auto"/>
      </w:pPr>
      <w:r>
        <w:separator/>
      </w:r>
    </w:p>
  </w:footnote>
  <w:footnote w:type="continuationSeparator" w:id="0">
    <w:p w14:paraId="5B0B125A" w14:textId="77777777" w:rsidR="00D92ECC" w:rsidRDefault="00D92ECC" w:rsidP="00235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DF8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24247C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03D5847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188771E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22A29B5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2831815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3755208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54C64FF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6522370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67317E4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87C3558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D732413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0A13170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1B3414B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3136DB1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42758B6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5F50BC6"/>
    <w:multiLevelType w:val="hybridMultilevel"/>
    <w:tmpl w:val="D9F059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5C6B9A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7BD5EFB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B7C2BCB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D4C2D99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EC77AB1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1805795"/>
    <w:multiLevelType w:val="multilevel"/>
    <w:tmpl w:val="5E3ECBE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3022C9C"/>
    <w:multiLevelType w:val="multilevel"/>
    <w:tmpl w:val="21F288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26DC7F41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9141784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93C17B5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96A764E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A5A6ADB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2A8B4C17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2B673707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1FA749F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37C4F14"/>
    <w:multiLevelType w:val="hybridMultilevel"/>
    <w:tmpl w:val="1BBA01A0"/>
    <w:lvl w:ilvl="0" w:tplc="C2BC2B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F5F73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3BF02459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3D132FFE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04F5E31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0D85EEE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43846C53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4AC44CA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45DE2775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6D477C0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8FA5655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97C5B24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9A205E5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4BA370B0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4C384BF1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52E843B0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39D6CFD"/>
    <w:multiLevelType w:val="multilevel"/>
    <w:tmpl w:val="D2D841E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9" w15:restartNumberingAfterBreak="0">
    <w:nsid w:val="55655C91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55EA467D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57EB0A6A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3324204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66440D5B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9A946AD"/>
    <w:multiLevelType w:val="multilevel"/>
    <w:tmpl w:val="21F288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5" w15:restartNumberingAfterBreak="0">
    <w:nsid w:val="6CB2420E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6CD8667F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CE255CE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6E806A9A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709F497A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74082302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74EE0E20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5022F23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772D46B8"/>
    <w:multiLevelType w:val="multilevel"/>
    <w:tmpl w:val="CBEA51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73509C8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D66104B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D6E3FA4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7E0C6CAB"/>
    <w:multiLevelType w:val="multilevel"/>
    <w:tmpl w:val="AAAAA8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7"/>
  </w:num>
  <w:num w:numId="2">
    <w:abstractNumId w:val="16"/>
  </w:num>
  <w:num w:numId="3">
    <w:abstractNumId w:val="32"/>
  </w:num>
  <w:num w:numId="4">
    <w:abstractNumId w:val="3"/>
  </w:num>
  <w:num w:numId="5">
    <w:abstractNumId w:val="18"/>
  </w:num>
  <w:num w:numId="6">
    <w:abstractNumId w:val="52"/>
  </w:num>
  <w:num w:numId="7">
    <w:abstractNumId w:val="42"/>
  </w:num>
  <w:num w:numId="8">
    <w:abstractNumId w:val="0"/>
  </w:num>
  <w:num w:numId="9">
    <w:abstractNumId w:val="66"/>
  </w:num>
  <w:num w:numId="10">
    <w:abstractNumId w:val="23"/>
  </w:num>
  <w:num w:numId="11">
    <w:abstractNumId w:val="54"/>
  </w:num>
  <w:num w:numId="12">
    <w:abstractNumId w:val="48"/>
  </w:num>
  <w:num w:numId="13">
    <w:abstractNumId w:val="58"/>
  </w:num>
  <w:num w:numId="14">
    <w:abstractNumId w:val="31"/>
  </w:num>
  <w:num w:numId="15">
    <w:abstractNumId w:val="56"/>
  </w:num>
  <w:num w:numId="16">
    <w:abstractNumId w:val="67"/>
  </w:num>
  <w:num w:numId="17">
    <w:abstractNumId w:val="19"/>
  </w:num>
  <w:num w:numId="18">
    <w:abstractNumId w:val="41"/>
  </w:num>
  <w:num w:numId="19">
    <w:abstractNumId w:val="29"/>
  </w:num>
  <w:num w:numId="20">
    <w:abstractNumId w:val="34"/>
  </w:num>
  <w:num w:numId="21">
    <w:abstractNumId w:val="1"/>
  </w:num>
  <w:num w:numId="22">
    <w:abstractNumId w:val="12"/>
  </w:num>
  <w:num w:numId="23">
    <w:abstractNumId w:val="5"/>
  </w:num>
  <w:num w:numId="24">
    <w:abstractNumId w:val="55"/>
  </w:num>
  <w:num w:numId="25">
    <w:abstractNumId w:val="17"/>
  </w:num>
  <w:num w:numId="26">
    <w:abstractNumId w:val="10"/>
  </w:num>
  <w:num w:numId="27">
    <w:abstractNumId w:val="43"/>
  </w:num>
  <w:num w:numId="28">
    <w:abstractNumId w:val="15"/>
  </w:num>
  <w:num w:numId="29">
    <w:abstractNumId w:val="8"/>
  </w:num>
  <w:num w:numId="30">
    <w:abstractNumId w:val="36"/>
  </w:num>
  <w:num w:numId="31">
    <w:abstractNumId w:val="64"/>
  </w:num>
  <w:num w:numId="32">
    <w:abstractNumId w:val="20"/>
  </w:num>
  <w:num w:numId="33">
    <w:abstractNumId w:val="13"/>
  </w:num>
  <w:num w:numId="34">
    <w:abstractNumId w:val="28"/>
  </w:num>
  <w:num w:numId="35">
    <w:abstractNumId w:val="2"/>
  </w:num>
  <w:num w:numId="36">
    <w:abstractNumId w:val="65"/>
  </w:num>
  <w:num w:numId="37">
    <w:abstractNumId w:val="46"/>
  </w:num>
  <w:num w:numId="38">
    <w:abstractNumId w:val="40"/>
  </w:num>
  <w:num w:numId="39">
    <w:abstractNumId w:val="24"/>
  </w:num>
  <w:num w:numId="40">
    <w:abstractNumId w:val="33"/>
  </w:num>
  <w:num w:numId="41">
    <w:abstractNumId w:val="60"/>
  </w:num>
  <w:num w:numId="42">
    <w:abstractNumId w:val="14"/>
  </w:num>
  <w:num w:numId="43">
    <w:abstractNumId w:val="11"/>
  </w:num>
  <w:num w:numId="44">
    <w:abstractNumId w:val="59"/>
  </w:num>
  <w:num w:numId="45">
    <w:abstractNumId w:val="44"/>
  </w:num>
  <w:num w:numId="46">
    <w:abstractNumId w:val="45"/>
  </w:num>
  <w:num w:numId="47">
    <w:abstractNumId w:val="21"/>
  </w:num>
  <w:num w:numId="48">
    <w:abstractNumId w:val="9"/>
  </w:num>
  <w:num w:numId="49">
    <w:abstractNumId w:val="38"/>
  </w:num>
  <w:num w:numId="50">
    <w:abstractNumId w:val="30"/>
  </w:num>
  <w:num w:numId="51">
    <w:abstractNumId w:val="22"/>
  </w:num>
  <w:num w:numId="52">
    <w:abstractNumId w:val="27"/>
  </w:num>
  <w:num w:numId="53">
    <w:abstractNumId w:val="53"/>
  </w:num>
  <w:num w:numId="54">
    <w:abstractNumId w:val="6"/>
  </w:num>
  <w:num w:numId="55">
    <w:abstractNumId w:val="39"/>
  </w:num>
  <w:num w:numId="56">
    <w:abstractNumId w:val="49"/>
  </w:num>
  <w:num w:numId="57">
    <w:abstractNumId w:val="26"/>
  </w:num>
  <w:num w:numId="58">
    <w:abstractNumId w:val="61"/>
  </w:num>
  <w:num w:numId="59">
    <w:abstractNumId w:val="50"/>
  </w:num>
  <w:num w:numId="60">
    <w:abstractNumId w:val="7"/>
  </w:num>
  <w:num w:numId="61">
    <w:abstractNumId w:val="63"/>
  </w:num>
  <w:num w:numId="62">
    <w:abstractNumId w:val="62"/>
  </w:num>
  <w:num w:numId="63">
    <w:abstractNumId w:val="51"/>
  </w:num>
  <w:num w:numId="64">
    <w:abstractNumId w:val="57"/>
  </w:num>
  <w:num w:numId="65">
    <w:abstractNumId w:val="25"/>
  </w:num>
  <w:num w:numId="66">
    <w:abstractNumId w:val="35"/>
  </w:num>
  <w:num w:numId="67">
    <w:abstractNumId w:val="37"/>
  </w:num>
  <w:num w:numId="68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5B"/>
    <w:rsid w:val="0003329D"/>
    <w:rsid w:val="000736B0"/>
    <w:rsid w:val="00082857"/>
    <w:rsid w:val="000A6F98"/>
    <w:rsid w:val="000B2F35"/>
    <w:rsid w:val="000D5947"/>
    <w:rsid w:val="000E0B05"/>
    <w:rsid w:val="000E0EE7"/>
    <w:rsid w:val="000E1081"/>
    <w:rsid w:val="000F47E1"/>
    <w:rsid w:val="00113794"/>
    <w:rsid w:val="00124BE8"/>
    <w:rsid w:val="00136CE0"/>
    <w:rsid w:val="00140F10"/>
    <w:rsid w:val="00151A64"/>
    <w:rsid w:val="00153C96"/>
    <w:rsid w:val="001568EA"/>
    <w:rsid w:val="001617FB"/>
    <w:rsid w:val="00161CB9"/>
    <w:rsid w:val="001A0081"/>
    <w:rsid w:val="001B109D"/>
    <w:rsid w:val="001B4D53"/>
    <w:rsid w:val="001D30C5"/>
    <w:rsid w:val="001D34B5"/>
    <w:rsid w:val="001D7438"/>
    <w:rsid w:val="001E0AC1"/>
    <w:rsid w:val="001F48A8"/>
    <w:rsid w:val="00202392"/>
    <w:rsid w:val="00212532"/>
    <w:rsid w:val="00213D9E"/>
    <w:rsid w:val="002149C3"/>
    <w:rsid w:val="00217CFC"/>
    <w:rsid w:val="00224BC5"/>
    <w:rsid w:val="00235396"/>
    <w:rsid w:val="00244B82"/>
    <w:rsid w:val="00244C0D"/>
    <w:rsid w:val="00251E25"/>
    <w:rsid w:val="00252BE7"/>
    <w:rsid w:val="002553BD"/>
    <w:rsid w:val="00260147"/>
    <w:rsid w:val="00282F96"/>
    <w:rsid w:val="002C5284"/>
    <w:rsid w:val="002D0DE2"/>
    <w:rsid w:val="002D47EF"/>
    <w:rsid w:val="002D660D"/>
    <w:rsid w:val="00301722"/>
    <w:rsid w:val="003048E0"/>
    <w:rsid w:val="0032547A"/>
    <w:rsid w:val="003256EB"/>
    <w:rsid w:val="00327CE4"/>
    <w:rsid w:val="003361FE"/>
    <w:rsid w:val="0033730B"/>
    <w:rsid w:val="003446E9"/>
    <w:rsid w:val="00356B10"/>
    <w:rsid w:val="0036715F"/>
    <w:rsid w:val="003851A3"/>
    <w:rsid w:val="00386F8C"/>
    <w:rsid w:val="00387EF0"/>
    <w:rsid w:val="00392BFA"/>
    <w:rsid w:val="00397093"/>
    <w:rsid w:val="003A5AF8"/>
    <w:rsid w:val="003E0835"/>
    <w:rsid w:val="003E1FAC"/>
    <w:rsid w:val="003E5F24"/>
    <w:rsid w:val="004123A8"/>
    <w:rsid w:val="00420D71"/>
    <w:rsid w:val="00423649"/>
    <w:rsid w:val="00441DA0"/>
    <w:rsid w:val="004428A7"/>
    <w:rsid w:val="004478F1"/>
    <w:rsid w:val="00457375"/>
    <w:rsid w:val="0047097A"/>
    <w:rsid w:val="00495097"/>
    <w:rsid w:val="004A12B2"/>
    <w:rsid w:val="004B0AC0"/>
    <w:rsid w:val="004C0B72"/>
    <w:rsid w:val="004E3846"/>
    <w:rsid w:val="00501835"/>
    <w:rsid w:val="005111FF"/>
    <w:rsid w:val="0052048C"/>
    <w:rsid w:val="00526E84"/>
    <w:rsid w:val="00527AB5"/>
    <w:rsid w:val="00537B5B"/>
    <w:rsid w:val="0054615E"/>
    <w:rsid w:val="00551D69"/>
    <w:rsid w:val="00552708"/>
    <w:rsid w:val="005564D6"/>
    <w:rsid w:val="00566CCA"/>
    <w:rsid w:val="00574EA8"/>
    <w:rsid w:val="00574FCC"/>
    <w:rsid w:val="005B5A1C"/>
    <w:rsid w:val="005C40E1"/>
    <w:rsid w:val="005F0C9A"/>
    <w:rsid w:val="005F1B20"/>
    <w:rsid w:val="006076CE"/>
    <w:rsid w:val="0061751F"/>
    <w:rsid w:val="006176F2"/>
    <w:rsid w:val="0063128A"/>
    <w:rsid w:val="006460E4"/>
    <w:rsid w:val="006464F5"/>
    <w:rsid w:val="0067140F"/>
    <w:rsid w:val="006777A8"/>
    <w:rsid w:val="006808F9"/>
    <w:rsid w:val="0068516B"/>
    <w:rsid w:val="006907AC"/>
    <w:rsid w:val="00692D9A"/>
    <w:rsid w:val="006D3FD7"/>
    <w:rsid w:val="006E0FA0"/>
    <w:rsid w:val="007014EE"/>
    <w:rsid w:val="007022AD"/>
    <w:rsid w:val="007030AD"/>
    <w:rsid w:val="00712F23"/>
    <w:rsid w:val="00714746"/>
    <w:rsid w:val="0072509A"/>
    <w:rsid w:val="0072671F"/>
    <w:rsid w:val="0073079E"/>
    <w:rsid w:val="007336B0"/>
    <w:rsid w:val="0074031E"/>
    <w:rsid w:val="007408F3"/>
    <w:rsid w:val="0074287F"/>
    <w:rsid w:val="007431D9"/>
    <w:rsid w:val="00744228"/>
    <w:rsid w:val="00744D28"/>
    <w:rsid w:val="007458A0"/>
    <w:rsid w:val="00750AB1"/>
    <w:rsid w:val="00751AA8"/>
    <w:rsid w:val="00760774"/>
    <w:rsid w:val="00763313"/>
    <w:rsid w:val="00791CF3"/>
    <w:rsid w:val="007A036C"/>
    <w:rsid w:val="007A510E"/>
    <w:rsid w:val="007A5DAD"/>
    <w:rsid w:val="007A67BA"/>
    <w:rsid w:val="007C2B91"/>
    <w:rsid w:val="007C68CE"/>
    <w:rsid w:val="007E0302"/>
    <w:rsid w:val="007E4DDD"/>
    <w:rsid w:val="007F3DE4"/>
    <w:rsid w:val="0080454B"/>
    <w:rsid w:val="008174A5"/>
    <w:rsid w:val="0082543A"/>
    <w:rsid w:val="00825E42"/>
    <w:rsid w:val="008308E2"/>
    <w:rsid w:val="00831A6C"/>
    <w:rsid w:val="00872451"/>
    <w:rsid w:val="00884866"/>
    <w:rsid w:val="008F4B56"/>
    <w:rsid w:val="008F6131"/>
    <w:rsid w:val="00902882"/>
    <w:rsid w:val="00904F1C"/>
    <w:rsid w:val="00907AE9"/>
    <w:rsid w:val="00913FF1"/>
    <w:rsid w:val="009214C2"/>
    <w:rsid w:val="00927483"/>
    <w:rsid w:val="00937009"/>
    <w:rsid w:val="0094012B"/>
    <w:rsid w:val="00947828"/>
    <w:rsid w:val="00953C7F"/>
    <w:rsid w:val="00966D34"/>
    <w:rsid w:val="009815DB"/>
    <w:rsid w:val="009A3351"/>
    <w:rsid w:val="009A3439"/>
    <w:rsid w:val="009B5CB9"/>
    <w:rsid w:val="009B616A"/>
    <w:rsid w:val="009E3CD9"/>
    <w:rsid w:val="009F5536"/>
    <w:rsid w:val="00A17086"/>
    <w:rsid w:val="00A23862"/>
    <w:rsid w:val="00A25D92"/>
    <w:rsid w:val="00A34AAA"/>
    <w:rsid w:val="00A35516"/>
    <w:rsid w:val="00A37804"/>
    <w:rsid w:val="00A562B2"/>
    <w:rsid w:val="00A7044C"/>
    <w:rsid w:val="00A82C81"/>
    <w:rsid w:val="00A926D9"/>
    <w:rsid w:val="00AA305B"/>
    <w:rsid w:val="00AB0B61"/>
    <w:rsid w:val="00AB1091"/>
    <w:rsid w:val="00AC41A4"/>
    <w:rsid w:val="00AC4E5C"/>
    <w:rsid w:val="00AF075F"/>
    <w:rsid w:val="00AF2655"/>
    <w:rsid w:val="00B03D56"/>
    <w:rsid w:val="00B20313"/>
    <w:rsid w:val="00B31910"/>
    <w:rsid w:val="00B354B3"/>
    <w:rsid w:val="00B45A21"/>
    <w:rsid w:val="00B45E20"/>
    <w:rsid w:val="00B47A5D"/>
    <w:rsid w:val="00B51402"/>
    <w:rsid w:val="00B531CF"/>
    <w:rsid w:val="00B558B3"/>
    <w:rsid w:val="00B566CF"/>
    <w:rsid w:val="00B56F23"/>
    <w:rsid w:val="00B57FD6"/>
    <w:rsid w:val="00B630B1"/>
    <w:rsid w:val="00B63863"/>
    <w:rsid w:val="00B7301D"/>
    <w:rsid w:val="00B81345"/>
    <w:rsid w:val="00B85045"/>
    <w:rsid w:val="00BA02CA"/>
    <w:rsid w:val="00BA22F7"/>
    <w:rsid w:val="00BA4F7D"/>
    <w:rsid w:val="00BB571F"/>
    <w:rsid w:val="00BB7645"/>
    <w:rsid w:val="00BD0270"/>
    <w:rsid w:val="00BE3962"/>
    <w:rsid w:val="00BE7C7B"/>
    <w:rsid w:val="00C02040"/>
    <w:rsid w:val="00C125EF"/>
    <w:rsid w:val="00C32E64"/>
    <w:rsid w:val="00C33980"/>
    <w:rsid w:val="00C3707B"/>
    <w:rsid w:val="00C53AB4"/>
    <w:rsid w:val="00C56104"/>
    <w:rsid w:val="00C61C22"/>
    <w:rsid w:val="00C80415"/>
    <w:rsid w:val="00C87FBF"/>
    <w:rsid w:val="00C907A5"/>
    <w:rsid w:val="00C9340D"/>
    <w:rsid w:val="00C940A4"/>
    <w:rsid w:val="00C971FD"/>
    <w:rsid w:val="00C977DE"/>
    <w:rsid w:val="00CA2FF7"/>
    <w:rsid w:val="00CB447F"/>
    <w:rsid w:val="00CC25B8"/>
    <w:rsid w:val="00CD2DAB"/>
    <w:rsid w:val="00CE343E"/>
    <w:rsid w:val="00CF24ED"/>
    <w:rsid w:val="00CF2B81"/>
    <w:rsid w:val="00CF5E11"/>
    <w:rsid w:val="00D04F0A"/>
    <w:rsid w:val="00D07AB4"/>
    <w:rsid w:val="00D11A8C"/>
    <w:rsid w:val="00D31D59"/>
    <w:rsid w:val="00D33574"/>
    <w:rsid w:val="00D457FD"/>
    <w:rsid w:val="00D56036"/>
    <w:rsid w:val="00D62BBA"/>
    <w:rsid w:val="00D70767"/>
    <w:rsid w:val="00D74085"/>
    <w:rsid w:val="00D8002D"/>
    <w:rsid w:val="00D80627"/>
    <w:rsid w:val="00D82B4E"/>
    <w:rsid w:val="00D84C69"/>
    <w:rsid w:val="00D87653"/>
    <w:rsid w:val="00D919B6"/>
    <w:rsid w:val="00D92EA5"/>
    <w:rsid w:val="00D92ECC"/>
    <w:rsid w:val="00DA2E51"/>
    <w:rsid w:val="00DA693E"/>
    <w:rsid w:val="00DD6375"/>
    <w:rsid w:val="00DE4153"/>
    <w:rsid w:val="00DE4AE5"/>
    <w:rsid w:val="00DE595B"/>
    <w:rsid w:val="00DF0929"/>
    <w:rsid w:val="00E12BB6"/>
    <w:rsid w:val="00E33248"/>
    <w:rsid w:val="00E35353"/>
    <w:rsid w:val="00E4049A"/>
    <w:rsid w:val="00E54936"/>
    <w:rsid w:val="00E6022B"/>
    <w:rsid w:val="00E61D9C"/>
    <w:rsid w:val="00E7551B"/>
    <w:rsid w:val="00E83211"/>
    <w:rsid w:val="00E939E4"/>
    <w:rsid w:val="00EB1DE6"/>
    <w:rsid w:val="00EC67B5"/>
    <w:rsid w:val="00ED21AA"/>
    <w:rsid w:val="00ED2FA4"/>
    <w:rsid w:val="00EE0F16"/>
    <w:rsid w:val="00EE5BE2"/>
    <w:rsid w:val="00EE6806"/>
    <w:rsid w:val="00EF0FA7"/>
    <w:rsid w:val="00EF1345"/>
    <w:rsid w:val="00EF15DA"/>
    <w:rsid w:val="00F06C82"/>
    <w:rsid w:val="00F12952"/>
    <w:rsid w:val="00F202C1"/>
    <w:rsid w:val="00F26488"/>
    <w:rsid w:val="00F3064E"/>
    <w:rsid w:val="00F30C47"/>
    <w:rsid w:val="00F42006"/>
    <w:rsid w:val="00F47C20"/>
    <w:rsid w:val="00F51C65"/>
    <w:rsid w:val="00F74500"/>
    <w:rsid w:val="00F77B27"/>
    <w:rsid w:val="00F8482C"/>
    <w:rsid w:val="00F93C47"/>
    <w:rsid w:val="00FB00B3"/>
    <w:rsid w:val="00FB7747"/>
    <w:rsid w:val="00FC2555"/>
    <w:rsid w:val="00FD7691"/>
    <w:rsid w:val="00FE0B28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476A"/>
  <w15:chartTrackingRefBased/>
  <w15:docId w15:val="{274FE12B-163B-4EA5-A3D8-C25B489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7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96"/>
  </w:style>
  <w:style w:type="paragraph" w:styleId="Footer">
    <w:name w:val="footer"/>
    <w:basedOn w:val="Normal"/>
    <w:link w:val="Foot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96"/>
  </w:style>
  <w:style w:type="paragraph" w:styleId="Revision">
    <w:name w:val="Revision"/>
    <w:hidden/>
    <w:uiPriority w:val="99"/>
    <w:semiHidden/>
    <w:rsid w:val="00566CCA"/>
    <w:pPr>
      <w:spacing w:after="0" w:line="240" w:lineRule="auto"/>
    </w:pPr>
  </w:style>
  <w:style w:type="table" w:styleId="TableGrid">
    <w:name w:val="Table Grid"/>
    <w:basedOn w:val="TableNormal"/>
    <w:uiPriority w:val="39"/>
    <w:rsid w:val="0090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4228-51D8-4714-908A-D8EBC59A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cp:keywords/>
  <dc:description/>
  <cp:lastModifiedBy>Laura Elena Marinas</cp:lastModifiedBy>
  <cp:revision>8</cp:revision>
  <dcterms:created xsi:type="dcterms:W3CDTF">2023-05-03T06:40:00Z</dcterms:created>
  <dcterms:modified xsi:type="dcterms:W3CDTF">2023-05-03T07:05:00Z</dcterms:modified>
</cp:coreProperties>
</file>